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0135" w14:textId="77777777" w:rsidR="00850042" w:rsidRPr="00E842B1" w:rsidRDefault="00850042">
      <w:pPr>
        <w:pStyle w:val="Ttulo"/>
        <w:rPr>
          <w:b/>
          <w:szCs w:val="36"/>
        </w:rPr>
      </w:pPr>
      <w:r w:rsidRPr="00E842B1">
        <w:rPr>
          <w:b/>
          <w:szCs w:val="36"/>
        </w:rPr>
        <w:t xml:space="preserve">DOCUMENTOS ESTÁNDAR DE LICITACIÓN PÚBLICA INTERNACIONAL (LPI) </w:t>
      </w:r>
      <w:r w:rsidR="001C7CD9">
        <w:rPr>
          <w:b/>
          <w:szCs w:val="36"/>
        </w:rPr>
        <w:t>PARA</w:t>
      </w:r>
      <w:r w:rsidRPr="00E842B1">
        <w:rPr>
          <w:b/>
          <w:szCs w:val="36"/>
        </w:rPr>
        <w:t xml:space="preserve">COLOMBIA </w:t>
      </w:r>
    </w:p>
    <w:p w14:paraId="1828F452" w14:textId="77777777" w:rsidR="00850042" w:rsidRPr="00E842B1" w:rsidRDefault="00850042">
      <w:pPr>
        <w:rPr>
          <w:spacing w:val="60"/>
          <w:sz w:val="36"/>
          <w:szCs w:val="36"/>
        </w:rPr>
      </w:pPr>
    </w:p>
    <w:p w14:paraId="7631ABC0" w14:textId="77777777" w:rsidR="00850042" w:rsidRPr="00E842B1" w:rsidRDefault="00850042" w:rsidP="00E842B1">
      <w:pPr>
        <w:rPr>
          <w:sz w:val="36"/>
          <w:szCs w:val="36"/>
        </w:rPr>
      </w:pPr>
    </w:p>
    <w:p w14:paraId="6A96ED44" w14:textId="77777777" w:rsidR="00850042" w:rsidRPr="00E842B1" w:rsidRDefault="00850042">
      <w:pPr>
        <w:jc w:val="center"/>
        <w:rPr>
          <w:b/>
          <w:bCs/>
          <w:sz w:val="36"/>
          <w:szCs w:val="36"/>
        </w:rPr>
      </w:pPr>
      <w:r w:rsidRPr="00E842B1">
        <w:rPr>
          <w:b/>
          <w:bCs/>
          <w:sz w:val="36"/>
          <w:szCs w:val="36"/>
        </w:rPr>
        <w:t>Adquisición de Bienes</w:t>
      </w:r>
    </w:p>
    <w:p w14:paraId="3B19481C" w14:textId="77777777" w:rsidR="00850042" w:rsidRPr="00E842B1" w:rsidRDefault="00850042">
      <w:pPr>
        <w:jc w:val="center"/>
        <w:rPr>
          <w:sz w:val="36"/>
          <w:szCs w:val="36"/>
        </w:rPr>
      </w:pPr>
    </w:p>
    <w:p w14:paraId="53F01E0E" w14:textId="77777777" w:rsidR="00850042" w:rsidRPr="00E842B1" w:rsidRDefault="00F237EC">
      <w:pPr>
        <w:jc w:val="center"/>
        <w:rPr>
          <w:sz w:val="36"/>
          <w:szCs w:val="36"/>
        </w:rPr>
      </w:pPr>
      <w:r>
        <w:rPr>
          <w:noProof/>
          <w:sz w:val="36"/>
          <w:szCs w:val="36"/>
          <w:lang w:val="es-CO" w:eastAsia="es-CO"/>
        </w:rPr>
        <w:drawing>
          <wp:inline distT="0" distB="0" distL="0" distR="0" wp14:anchorId="33B8D32E" wp14:editId="548A6792">
            <wp:extent cx="1243965" cy="1350645"/>
            <wp:effectExtent l="19050" t="0" r="0" b="0"/>
            <wp:docPr id="1" name="Imagen 1" descr="es_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cudo"/>
                    <pic:cNvPicPr>
                      <a:picLocks noChangeAspect="1" noChangeArrowheads="1"/>
                    </pic:cNvPicPr>
                  </pic:nvPicPr>
                  <pic:blipFill>
                    <a:blip r:embed="rId9" cstate="print"/>
                    <a:srcRect/>
                    <a:stretch>
                      <a:fillRect/>
                    </a:stretch>
                  </pic:blipFill>
                  <pic:spPr bwMode="auto">
                    <a:xfrm>
                      <a:off x="0" y="0"/>
                      <a:ext cx="1243965" cy="1350645"/>
                    </a:xfrm>
                    <a:prstGeom prst="rect">
                      <a:avLst/>
                    </a:prstGeom>
                    <a:noFill/>
                    <a:ln w="9525">
                      <a:noFill/>
                      <a:miter lim="800000"/>
                      <a:headEnd/>
                      <a:tailEnd/>
                    </a:ln>
                  </pic:spPr>
                </pic:pic>
              </a:graphicData>
            </a:graphic>
          </wp:inline>
        </w:drawing>
      </w:r>
    </w:p>
    <w:p w14:paraId="3DBDEEA8" w14:textId="77777777" w:rsidR="00884583" w:rsidRDefault="00884583" w:rsidP="00884583">
      <w:pPr>
        <w:jc w:val="center"/>
        <w:rPr>
          <w:sz w:val="28"/>
          <w:szCs w:val="28"/>
        </w:rPr>
      </w:pPr>
      <w:r>
        <w:rPr>
          <w:sz w:val="28"/>
          <w:szCs w:val="28"/>
        </w:rPr>
        <w:t>“AGENCIA NACIONAL DE CONTRATACION PUBLICA – COLOMBIA COMPRA EFICIENTE”</w:t>
      </w:r>
    </w:p>
    <w:p w14:paraId="3A796844" w14:textId="77777777" w:rsidR="00884583" w:rsidRDefault="00884583" w:rsidP="00884583">
      <w:pPr>
        <w:jc w:val="center"/>
        <w:rPr>
          <w:sz w:val="28"/>
          <w:szCs w:val="28"/>
        </w:rPr>
      </w:pPr>
    </w:p>
    <w:p w14:paraId="5EA1CC3F" w14:textId="77777777" w:rsidR="00850042" w:rsidRPr="00E842B1" w:rsidRDefault="00884583">
      <w:pPr>
        <w:jc w:val="center"/>
        <w:rPr>
          <w:sz w:val="36"/>
          <w:szCs w:val="36"/>
        </w:rPr>
      </w:pPr>
      <w:r>
        <w:rPr>
          <w:noProof/>
          <w:sz w:val="72"/>
          <w:lang w:val="es-CO" w:eastAsia="es-CO"/>
        </w:rPr>
        <w:drawing>
          <wp:inline distT="0" distB="0" distL="0" distR="0" wp14:anchorId="5CB44067" wp14:editId="0A178CA2">
            <wp:extent cx="5552440" cy="665480"/>
            <wp:effectExtent l="0" t="0" r="0" b="127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2440" cy="665480"/>
                    </a:xfrm>
                    <a:prstGeom prst="rect">
                      <a:avLst/>
                    </a:prstGeom>
                    <a:noFill/>
                    <a:ln>
                      <a:noFill/>
                    </a:ln>
                  </pic:spPr>
                </pic:pic>
              </a:graphicData>
            </a:graphic>
          </wp:inline>
        </w:drawing>
      </w:r>
    </w:p>
    <w:p w14:paraId="00257B09" w14:textId="77777777" w:rsidR="00850042" w:rsidRPr="00E842B1" w:rsidRDefault="00850042">
      <w:pPr>
        <w:jc w:val="center"/>
        <w:rPr>
          <w:sz w:val="36"/>
          <w:szCs w:val="36"/>
        </w:rPr>
      </w:pPr>
    </w:p>
    <w:p w14:paraId="38EDBC32" w14:textId="77777777" w:rsidR="00850042" w:rsidRPr="00E842B1" w:rsidRDefault="00F237EC">
      <w:pPr>
        <w:jc w:val="center"/>
        <w:rPr>
          <w:sz w:val="36"/>
          <w:szCs w:val="36"/>
        </w:rPr>
      </w:pPr>
      <w:r>
        <w:rPr>
          <w:noProof/>
          <w:sz w:val="36"/>
          <w:szCs w:val="36"/>
          <w:lang w:val="es-CO" w:eastAsia="es-CO"/>
        </w:rPr>
        <w:drawing>
          <wp:anchor distT="0" distB="0" distL="114300" distR="114300" simplePos="0" relativeHeight="251658240" behindDoc="1" locked="0" layoutInCell="1" allowOverlap="1" wp14:anchorId="447AD4D4" wp14:editId="3743A8C6">
            <wp:simplePos x="0" y="0"/>
            <wp:positionH relativeFrom="column">
              <wp:posOffset>3486150</wp:posOffset>
            </wp:positionH>
            <wp:positionV relativeFrom="paragraph">
              <wp:posOffset>100330</wp:posOffset>
            </wp:positionV>
            <wp:extent cx="1371600" cy="121666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1216660"/>
                    </a:xfrm>
                    <a:prstGeom prst="rect">
                      <a:avLst/>
                    </a:prstGeom>
                    <a:noFill/>
                    <a:ln w="9525">
                      <a:noFill/>
                      <a:miter lim="800000"/>
                      <a:headEnd/>
                      <a:tailEnd/>
                    </a:ln>
                  </pic:spPr>
                </pic:pic>
              </a:graphicData>
            </a:graphic>
          </wp:anchor>
        </w:drawing>
      </w:r>
      <w:r>
        <w:rPr>
          <w:noProof/>
          <w:sz w:val="36"/>
          <w:szCs w:val="36"/>
          <w:lang w:val="es-CO" w:eastAsia="es-CO"/>
        </w:rPr>
        <w:drawing>
          <wp:anchor distT="0" distB="0" distL="114300" distR="114300" simplePos="0" relativeHeight="251657216" behindDoc="0" locked="0" layoutInCell="1" allowOverlap="1" wp14:anchorId="39AE9304" wp14:editId="794AC72F">
            <wp:simplePos x="0" y="0"/>
            <wp:positionH relativeFrom="column">
              <wp:posOffset>562610</wp:posOffset>
            </wp:positionH>
            <wp:positionV relativeFrom="paragraph">
              <wp:posOffset>100330</wp:posOffset>
            </wp:positionV>
            <wp:extent cx="1047115" cy="1247775"/>
            <wp:effectExtent l="19050" t="0" r="635" b="0"/>
            <wp:wrapNone/>
            <wp:docPr id="2" name="Imagen 2" descr="ID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logo"/>
                    <pic:cNvPicPr>
                      <a:picLocks noChangeAspect="1" noChangeArrowheads="1"/>
                    </pic:cNvPicPr>
                  </pic:nvPicPr>
                  <pic:blipFill>
                    <a:blip r:embed="rId12" cstate="print"/>
                    <a:srcRect/>
                    <a:stretch>
                      <a:fillRect/>
                    </a:stretch>
                  </pic:blipFill>
                  <pic:spPr bwMode="auto">
                    <a:xfrm>
                      <a:off x="0" y="0"/>
                      <a:ext cx="1047115" cy="1247775"/>
                    </a:xfrm>
                    <a:prstGeom prst="rect">
                      <a:avLst/>
                    </a:prstGeom>
                    <a:noFill/>
                  </pic:spPr>
                </pic:pic>
              </a:graphicData>
            </a:graphic>
          </wp:anchor>
        </w:drawing>
      </w:r>
    </w:p>
    <w:p w14:paraId="13599F4A" w14:textId="77777777" w:rsidR="00850042" w:rsidRPr="00E842B1" w:rsidRDefault="00850042">
      <w:pPr>
        <w:jc w:val="center"/>
        <w:rPr>
          <w:sz w:val="36"/>
          <w:szCs w:val="36"/>
        </w:rPr>
      </w:pPr>
    </w:p>
    <w:p w14:paraId="70408291" w14:textId="77777777" w:rsidR="00850042" w:rsidRPr="00E842B1" w:rsidRDefault="00850042">
      <w:pPr>
        <w:jc w:val="center"/>
        <w:rPr>
          <w:sz w:val="36"/>
          <w:szCs w:val="36"/>
        </w:rPr>
      </w:pPr>
    </w:p>
    <w:p w14:paraId="75DDE6B7" w14:textId="77777777" w:rsidR="00850042" w:rsidRPr="00E842B1" w:rsidRDefault="00850042">
      <w:pPr>
        <w:rPr>
          <w:sz w:val="36"/>
          <w:szCs w:val="36"/>
        </w:rPr>
      </w:pPr>
    </w:p>
    <w:p w14:paraId="5CE8E600" w14:textId="77777777" w:rsidR="00850042" w:rsidRPr="00E842B1" w:rsidRDefault="00850042">
      <w:pPr>
        <w:jc w:val="center"/>
        <w:rPr>
          <w:sz w:val="36"/>
          <w:szCs w:val="36"/>
        </w:rPr>
      </w:pPr>
    </w:p>
    <w:p w14:paraId="6DCC8103" w14:textId="77777777" w:rsidR="00850042" w:rsidRPr="00E842B1" w:rsidRDefault="00850042">
      <w:pPr>
        <w:jc w:val="center"/>
        <w:rPr>
          <w:sz w:val="36"/>
          <w:szCs w:val="36"/>
        </w:rPr>
      </w:pPr>
    </w:p>
    <w:p w14:paraId="597E4953" w14:textId="77777777" w:rsidR="00850042" w:rsidRPr="00E842B1" w:rsidRDefault="00850042">
      <w:pPr>
        <w:rPr>
          <w:sz w:val="36"/>
          <w:szCs w:val="36"/>
        </w:rPr>
      </w:pPr>
    </w:p>
    <w:tbl>
      <w:tblPr>
        <w:tblW w:w="0" w:type="auto"/>
        <w:tblInd w:w="-612" w:type="dxa"/>
        <w:tblLook w:val="04A0" w:firstRow="1" w:lastRow="0" w:firstColumn="1" w:lastColumn="0" w:noHBand="0" w:noVBand="1"/>
      </w:tblPr>
      <w:tblGrid>
        <w:gridCol w:w="4848"/>
        <w:gridCol w:w="4818"/>
      </w:tblGrid>
      <w:tr w:rsidR="00942788" w:rsidRPr="00E842B1" w14:paraId="5858BEE0" w14:textId="77777777" w:rsidTr="00E7403C">
        <w:tc>
          <w:tcPr>
            <w:tcW w:w="4914" w:type="dxa"/>
          </w:tcPr>
          <w:p w14:paraId="5CCFCB18" w14:textId="77777777" w:rsidR="00942788" w:rsidRPr="00E842B1" w:rsidRDefault="00942788" w:rsidP="00E7403C">
            <w:pPr>
              <w:jc w:val="center"/>
              <w:rPr>
                <w:b/>
                <w:bCs/>
                <w:sz w:val="36"/>
                <w:szCs w:val="36"/>
              </w:rPr>
            </w:pPr>
            <w:r w:rsidRPr="00E842B1">
              <w:rPr>
                <w:b/>
                <w:bCs/>
                <w:sz w:val="36"/>
                <w:szCs w:val="36"/>
              </w:rPr>
              <w:t>Banco Interamericano</w:t>
            </w:r>
          </w:p>
          <w:p w14:paraId="2AAF3EAC" w14:textId="77777777" w:rsidR="00942788" w:rsidRPr="00E842B1" w:rsidRDefault="00942788" w:rsidP="00E7403C">
            <w:pPr>
              <w:jc w:val="center"/>
              <w:rPr>
                <w:sz w:val="36"/>
                <w:szCs w:val="36"/>
              </w:rPr>
            </w:pPr>
            <w:r w:rsidRPr="00E842B1">
              <w:rPr>
                <w:b/>
                <w:bCs/>
                <w:sz w:val="36"/>
                <w:szCs w:val="36"/>
              </w:rPr>
              <w:t>de Desarrollo</w:t>
            </w:r>
          </w:p>
        </w:tc>
        <w:tc>
          <w:tcPr>
            <w:tcW w:w="4914" w:type="dxa"/>
          </w:tcPr>
          <w:p w14:paraId="200415FE" w14:textId="77777777" w:rsidR="00942788" w:rsidRPr="00E842B1" w:rsidRDefault="00942788" w:rsidP="00E7403C">
            <w:pPr>
              <w:jc w:val="center"/>
              <w:rPr>
                <w:b/>
                <w:bCs/>
                <w:sz w:val="36"/>
                <w:szCs w:val="36"/>
              </w:rPr>
            </w:pPr>
            <w:r w:rsidRPr="00E842B1">
              <w:rPr>
                <w:b/>
                <w:bCs/>
                <w:sz w:val="36"/>
                <w:szCs w:val="36"/>
              </w:rPr>
              <w:t>Banco Mundial</w:t>
            </w:r>
          </w:p>
          <w:p w14:paraId="57CC6C04" w14:textId="77777777" w:rsidR="00942788" w:rsidRPr="00E842B1" w:rsidRDefault="00942788">
            <w:pPr>
              <w:rPr>
                <w:sz w:val="36"/>
                <w:szCs w:val="36"/>
              </w:rPr>
            </w:pPr>
          </w:p>
        </w:tc>
      </w:tr>
    </w:tbl>
    <w:p w14:paraId="5F9F8704" w14:textId="77777777" w:rsidR="00850042" w:rsidRPr="00E842B1" w:rsidRDefault="00850042">
      <w:pPr>
        <w:rPr>
          <w:sz w:val="36"/>
          <w:szCs w:val="36"/>
        </w:rPr>
      </w:pPr>
    </w:p>
    <w:p w14:paraId="060B9706" w14:textId="77777777" w:rsidR="00E842B1" w:rsidRPr="00E842B1" w:rsidRDefault="00E842B1">
      <w:pPr>
        <w:rPr>
          <w:sz w:val="36"/>
          <w:szCs w:val="36"/>
        </w:rPr>
      </w:pPr>
    </w:p>
    <w:p w14:paraId="05AD6A3F" w14:textId="77777777" w:rsidR="00E842B1" w:rsidRPr="00E842B1" w:rsidRDefault="00E842B1">
      <w:pPr>
        <w:rPr>
          <w:sz w:val="36"/>
          <w:szCs w:val="36"/>
        </w:rPr>
      </w:pPr>
    </w:p>
    <w:p w14:paraId="68D194AD" w14:textId="774E408D" w:rsidR="00E842B1" w:rsidRPr="00E842B1" w:rsidRDefault="00D07283" w:rsidP="006507FF">
      <w:pPr>
        <w:jc w:val="center"/>
        <w:rPr>
          <w:b/>
          <w:sz w:val="36"/>
          <w:szCs w:val="36"/>
        </w:rPr>
      </w:pPr>
      <w:r>
        <w:rPr>
          <w:b/>
          <w:sz w:val="36"/>
          <w:szCs w:val="36"/>
        </w:rPr>
        <w:t>Marzo</w:t>
      </w:r>
      <w:r w:rsidR="00884583">
        <w:rPr>
          <w:b/>
          <w:sz w:val="36"/>
          <w:szCs w:val="36"/>
        </w:rPr>
        <w:t xml:space="preserve"> 201</w:t>
      </w:r>
      <w:r>
        <w:rPr>
          <w:b/>
          <w:sz w:val="36"/>
          <w:szCs w:val="36"/>
        </w:rPr>
        <w:t>3</w:t>
      </w:r>
    </w:p>
    <w:p w14:paraId="4B41ADFA" w14:textId="77777777" w:rsidR="003E32A7" w:rsidRPr="00E842B1" w:rsidRDefault="003E32A7">
      <w:pPr>
        <w:jc w:val="both"/>
        <w:rPr>
          <w:sz w:val="36"/>
          <w:szCs w:val="36"/>
        </w:rPr>
        <w:sectPr w:rsidR="003E32A7" w:rsidRPr="00E842B1" w:rsidSect="00DF5204">
          <w:headerReference w:type="even" r:id="rId13"/>
          <w:headerReference w:type="default" r:id="rId14"/>
          <w:footerReference w:type="default" r:id="rId15"/>
          <w:headerReference w:type="first" r:id="rId16"/>
          <w:footerReference w:type="first" r:id="rId17"/>
          <w:type w:val="oddPage"/>
          <w:pgSz w:w="12240" w:h="15840" w:code="1"/>
          <w:pgMar w:top="1418" w:right="1701" w:bottom="1418" w:left="1701" w:header="851" w:footer="851" w:gutter="0"/>
          <w:pgNumType w:fmt="lowerRoman"/>
          <w:cols w:space="720"/>
          <w:titlePg/>
          <w:docGrid w:linePitch="326"/>
        </w:sectPr>
      </w:pPr>
    </w:p>
    <w:p w14:paraId="31BC36B3" w14:textId="77777777" w:rsidR="00850042" w:rsidRPr="00320F16" w:rsidRDefault="00850042">
      <w:pPr>
        <w:jc w:val="center"/>
        <w:rPr>
          <w:b/>
          <w:bCs/>
          <w:sz w:val="36"/>
        </w:rPr>
      </w:pPr>
      <w:r w:rsidRPr="00320F16">
        <w:rPr>
          <w:b/>
          <w:bCs/>
          <w:sz w:val="36"/>
        </w:rPr>
        <w:lastRenderedPageBreak/>
        <w:t>Prefacio</w:t>
      </w:r>
    </w:p>
    <w:p w14:paraId="1C8B3391" w14:textId="77777777" w:rsidR="00E842B1" w:rsidRDefault="00E842B1">
      <w:pPr>
        <w:pStyle w:val="Outline"/>
        <w:spacing w:before="0"/>
        <w:jc w:val="both"/>
        <w:rPr>
          <w:lang w:val="es-ES_tradnl"/>
        </w:rPr>
      </w:pPr>
    </w:p>
    <w:p w14:paraId="2346008B" w14:textId="77777777" w:rsidR="00850042" w:rsidRDefault="00850042">
      <w:pPr>
        <w:pStyle w:val="Outline"/>
        <w:spacing w:before="0"/>
        <w:jc w:val="both"/>
        <w:rPr>
          <w:lang w:val="es-ES_tradnl"/>
        </w:rPr>
      </w:pPr>
      <w:r w:rsidRPr="002515D6">
        <w:rPr>
          <w:lang w:val="es-ES_tradnl"/>
        </w:rPr>
        <w:t>Estos Documentos armonizados por la Comisión Intersectorial de Contratación Pública, el Banco Interamericano de Desarrollo y el Banco Mundial para la Adquisición de bienes, mediante</w:t>
      </w:r>
      <w:r w:rsidR="00DF696A">
        <w:rPr>
          <w:lang w:val="es-ES_tradnl"/>
        </w:rPr>
        <w:t xml:space="preserve"> </w:t>
      </w:r>
      <w:r w:rsidRPr="00CD7665">
        <w:rPr>
          <w:lang w:val="es-ES_tradnl"/>
        </w:rPr>
        <w:t>la licitación pública internacional</w:t>
      </w:r>
      <w:r w:rsidRPr="002515D6">
        <w:rPr>
          <w:lang w:val="es-ES_tradnl"/>
        </w:rPr>
        <w:t xml:space="preserve"> (LPI) deberán ser usados en los proyectos financiados total o parcialmente por el Banco Interamericano de Desarrollo </w:t>
      </w:r>
      <w:r w:rsidR="00EE6F5D">
        <w:rPr>
          <w:lang w:val="es-ES_tradnl"/>
        </w:rPr>
        <w:t xml:space="preserve">(BID) </w:t>
      </w:r>
      <w:r w:rsidRPr="002515D6">
        <w:rPr>
          <w:lang w:val="es-ES_tradnl"/>
        </w:rPr>
        <w:t>o el Banco Mundial</w:t>
      </w:r>
      <w:r w:rsidR="00EE6F5D">
        <w:rPr>
          <w:lang w:val="es-ES_tradnl"/>
        </w:rPr>
        <w:t xml:space="preserve"> (BIRF)</w:t>
      </w:r>
      <w:r w:rsidR="00EE6F5D">
        <w:rPr>
          <w:rStyle w:val="Refdenotaalpie"/>
          <w:lang w:val="es-ES_tradnl"/>
        </w:rPr>
        <w:footnoteReference w:id="1"/>
      </w:r>
      <w:r w:rsidRPr="002515D6">
        <w:rPr>
          <w:lang w:val="es-ES_tradnl"/>
        </w:rPr>
        <w:t>. Estos documentos son consistentes con las Políticas para la Adquisición de Obras y Bienes Financiados por el Banco Interamericano de Desarrollo</w:t>
      </w:r>
      <w:r w:rsidR="00EE6F5D">
        <w:rPr>
          <w:rStyle w:val="Refdenotaalpie"/>
          <w:lang w:val="es-ES_tradnl"/>
        </w:rPr>
        <w:footnoteReference w:id="2"/>
      </w:r>
      <w:r w:rsidRPr="002515D6">
        <w:rPr>
          <w:lang w:val="es-ES_tradnl"/>
        </w:rPr>
        <w:t xml:space="preserve"> y de las Normas de Adquisiciones</w:t>
      </w:r>
      <w:r w:rsidR="004C3460" w:rsidRPr="006D4B39">
        <w:rPr>
          <w:vertAlign w:val="superscript"/>
        </w:rPr>
        <w:footnoteReference w:id="3"/>
      </w:r>
      <w:r w:rsidRPr="002515D6">
        <w:rPr>
          <w:lang w:val="es-ES_tradnl"/>
        </w:rPr>
        <w:t>con Préstamos del BIRF y Créditos de la AIF</w:t>
      </w:r>
      <w:r w:rsidR="004C3460" w:rsidRPr="002515D6">
        <w:rPr>
          <w:lang w:val="es-ES_tradnl"/>
        </w:rPr>
        <w:t xml:space="preserve"> (Asociación Internacional de Fomento).</w:t>
      </w:r>
    </w:p>
    <w:p w14:paraId="4F8F972F" w14:textId="77777777" w:rsidR="009C6C4B" w:rsidRDefault="009C6C4B">
      <w:pPr>
        <w:pStyle w:val="Outline"/>
        <w:spacing w:before="0"/>
        <w:jc w:val="both"/>
        <w:rPr>
          <w:kern w:val="0"/>
          <w:szCs w:val="24"/>
          <w:lang w:val="es-ES_tradnl"/>
        </w:rPr>
      </w:pPr>
    </w:p>
    <w:p w14:paraId="52A7B2E0" w14:textId="77777777" w:rsidR="00850042" w:rsidRDefault="00850042">
      <w:pPr>
        <w:pStyle w:val="Outline"/>
        <w:spacing w:before="0"/>
        <w:jc w:val="both"/>
        <w:rPr>
          <w:kern w:val="0"/>
          <w:lang w:val="es-ES_tradnl"/>
        </w:rPr>
      </w:pPr>
      <w:r>
        <w:rPr>
          <w:kern w:val="0"/>
          <w:lang w:val="es-ES_tradnl"/>
        </w:rPr>
        <w:t>Como resultado de los acuerdos entre las autoridades del BID, del BIRF y de</w:t>
      </w:r>
      <w:r w:rsidR="003755A8">
        <w:rPr>
          <w:kern w:val="0"/>
          <w:lang w:val="es-ES_tradnl"/>
        </w:rPr>
        <w:t xml:space="preserve"> la Agencia Nacional de Contratación Pública  - Colombia Compra Eficiente - CCE</w:t>
      </w:r>
      <w:r>
        <w:rPr>
          <w:kern w:val="0"/>
          <w:lang w:val="es-ES_tradnl"/>
        </w:rPr>
        <w:t xml:space="preserve">, se iniciaron acciones de armonización encaminadas a la definición de documentos únicos armonizados, entre los cuales se encuentran estos Documentos Estándar como documentos únicos armonizados de Colombia, autorizándose su uso en procedimientos de contratación realizados por los ejecutores con recursos de ambos Organismos Financieros Internacionales. No obstante, en virtud de que para el tratamiento de algunos temas donde </w:t>
      </w:r>
      <w:r>
        <w:rPr>
          <w:kern w:val="0"/>
          <w:lang w:val="es-ES_tradnl"/>
        </w:rPr>
        <w:lastRenderedPageBreak/>
        <w:t>prevalecen políticas diferentes entre ambos Organismos Financieros Internacionales, a lo largo de los documentos se hace referencia en temas específicos a las posiciones que cada uno mantiene sobre el tema en particular</w:t>
      </w:r>
      <w:r w:rsidRPr="002A10D1">
        <w:rPr>
          <w:kern w:val="0"/>
          <w:lang w:val="es-ES_tradnl"/>
        </w:rPr>
        <w:t xml:space="preserve">. </w:t>
      </w:r>
      <w:r w:rsidR="004C3460" w:rsidRPr="002A10D1">
        <w:rPr>
          <w:kern w:val="0"/>
          <w:lang w:val="es-ES_tradnl"/>
        </w:rPr>
        <w:t xml:space="preserve">De esta forma, </w:t>
      </w:r>
      <w:r w:rsidR="004C3460" w:rsidRPr="002A10D1">
        <w:rPr>
          <w:kern w:val="0"/>
          <w:lang w:val="es-MX"/>
        </w:rPr>
        <w:t>en las operaciones con financiamiento de cada Banco, NO APLICA</w:t>
      </w:r>
      <w:r w:rsidR="00A019FE" w:rsidRPr="002A10D1">
        <w:rPr>
          <w:kern w:val="0"/>
          <w:lang w:val="es-MX"/>
        </w:rPr>
        <w:t>RAN</w:t>
      </w:r>
      <w:r w:rsidR="004C3460" w:rsidRPr="002A10D1">
        <w:rPr>
          <w:kern w:val="0"/>
          <w:lang w:val="es-MX"/>
        </w:rPr>
        <w:t>, aquellas disposiciones que tratan asuntos que hacen referencia específica al otro Banco.</w:t>
      </w:r>
      <w:r w:rsidR="00A019FE">
        <w:rPr>
          <w:kern w:val="0"/>
          <w:lang w:val="es-MX"/>
        </w:rPr>
        <w:t xml:space="preserve"> Estas disposiciones no son sujetas a cambios por el </w:t>
      </w:r>
      <w:r w:rsidR="00F665ED">
        <w:rPr>
          <w:kern w:val="0"/>
          <w:lang w:val="es-MX"/>
        </w:rPr>
        <w:t>Comprador</w:t>
      </w:r>
      <w:r w:rsidR="00A019FE">
        <w:rPr>
          <w:kern w:val="0"/>
          <w:lang w:val="es-MX"/>
        </w:rPr>
        <w:t>.</w:t>
      </w:r>
    </w:p>
    <w:p w14:paraId="06861C30" w14:textId="77777777" w:rsidR="00850042" w:rsidRDefault="00850042">
      <w:pPr>
        <w:pStyle w:val="Outline"/>
        <w:spacing w:before="0"/>
        <w:jc w:val="both"/>
        <w:rPr>
          <w:kern w:val="0"/>
          <w:szCs w:val="24"/>
          <w:lang w:val="es-ES_tradnl"/>
        </w:rPr>
      </w:pPr>
    </w:p>
    <w:p w14:paraId="61F404A0" w14:textId="77777777" w:rsidR="00850042" w:rsidRDefault="00850042">
      <w:pPr>
        <w:pStyle w:val="Outline"/>
        <w:spacing w:before="0"/>
        <w:jc w:val="both"/>
        <w:rPr>
          <w:kern w:val="0"/>
          <w:szCs w:val="24"/>
          <w:lang w:val="es-ES_tradnl"/>
        </w:rPr>
      </w:pPr>
      <w:r>
        <w:rPr>
          <w:kern w:val="0"/>
          <w:szCs w:val="24"/>
          <w:lang w:val="es-ES_tradnl"/>
        </w:rPr>
        <w:t xml:space="preserve">Estos Documentos Armonizados de Licitación de Colombia están basados en la versión de octubre de 2001 de los Documentos Matriz de Licitación para la Adquisición de </w:t>
      </w:r>
      <w:r w:rsidRPr="00CD7665">
        <w:rPr>
          <w:kern w:val="0"/>
          <w:szCs w:val="24"/>
          <w:lang w:val="es-ES_tradnl"/>
        </w:rPr>
        <w:t>Bienes, preparados por los Bancos Multilaterales de Desarrollo y las Organizaciones Financieras</w:t>
      </w:r>
      <w:r>
        <w:rPr>
          <w:kern w:val="0"/>
          <w:szCs w:val="24"/>
          <w:lang w:val="es-ES_tradnl"/>
        </w:rPr>
        <w:t xml:space="preserve"> Internacionales. Los Documentos Matriz de Licitación reflejan ‘las mejores prácticas’ de estas instituciones.</w:t>
      </w:r>
    </w:p>
    <w:p w14:paraId="696247E3" w14:textId="77777777" w:rsidR="00850042" w:rsidRDefault="00850042">
      <w:pPr>
        <w:pStyle w:val="Outline"/>
        <w:spacing w:before="0"/>
        <w:jc w:val="both"/>
        <w:rPr>
          <w:kern w:val="0"/>
          <w:szCs w:val="24"/>
          <w:lang w:val="es-ES_tradnl"/>
        </w:rPr>
      </w:pPr>
    </w:p>
    <w:p w14:paraId="7A6CC087" w14:textId="77777777" w:rsidR="00850042" w:rsidRDefault="00850042">
      <w:pPr>
        <w:pStyle w:val="Outline"/>
        <w:spacing w:before="0"/>
        <w:jc w:val="both"/>
        <w:rPr>
          <w:kern w:val="0"/>
          <w:szCs w:val="24"/>
          <w:lang w:val="es-ES_tradnl"/>
        </w:rPr>
      </w:pPr>
      <w:r>
        <w:rPr>
          <w:lang w:val="es-ES_tradnl"/>
        </w:rPr>
        <w:t>Para las operaciones de préstamos aplicables, el uso de estos Documentos armonizados de Colombia es obligatorio para todos los contratos sujetos a Licitación Pública Internacional de conformidad con el Contrato de Préstamo y el Plan de Adquisiciones.</w:t>
      </w:r>
      <w:r w:rsidR="004D6837">
        <w:rPr>
          <w:lang w:val="es-ES_tradnl"/>
        </w:rPr>
        <w:t xml:space="preserve"> </w:t>
      </w:r>
    </w:p>
    <w:p w14:paraId="3922FEEB" w14:textId="77777777" w:rsidR="00A763ED" w:rsidRPr="00D15523" w:rsidRDefault="00850042" w:rsidP="00A763ED">
      <w:pPr>
        <w:numPr>
          <w:ilvl w:val="12"/>
          <w:numId w:val="0"/>
        </w:numPr>
        <w:jc w:val="both"/>
      </w:pPr>
      <w:r w:rsidRPr="00287573">
        <w:t>Las iniciativas para actualizar y modificar este Documento, podrá partir de cualquiera de las partes, pero s</w:t>
      </w:r>
      <w:r w:rsidR="00715674" w:rsidRPr="00287573">
        <w:t>ó</w:t>
      </w:r>
      <w:r w:rsidRPr="00287573">
        <w:t xml:space="preserve">lo podrán entrar en vigor por acuerdo </w:t>
      </w:r>
      <w:r w:rsidR="00715674" w:rsidRPr="00287573">
        <w:t xml:space="preserve">entre </w:t>
      </w:r>
      <w:r w:rsidRPr="00287573">
        <w:t>las Autoridades de los Bancos y</w:t>
      </w:r>
      <w:r w:rsidR="00C91687">
        <w:t xml:space="preserve"> la CCE</w:t>
      </w:r>
      <w:r w:rsidR="00B2304D">
        <w:t xml:space="preserve"> </w:t>
      </w:r>
      <w:r w:rsidR="00287573">
        <w:rPr>
          <w:lang w:val="es-MX" w:eastAsia="es-ES"/>
        </w:rPr>
        <w:t>(o quien haga sus veces)</w:t>
      </w:r>
      <w:r w:rsidR="00287573" w:rsidRPr="004C3460">
        <w:rPr>
          <w:lang w:val="es-MX"/>
        </w:rPr>
        <w:t>.</w:t>
      </w:r>
      <w:r w:rsidR="00287573">
        <w:rPr>
          <w:lang w:val="es-MX"/>
        </w:rPr>
        <w:t xml:space="preserve"> En el caso de modificaciones en temas exclusivos de cada Banco, entrará en vigor por medio de la comunicación de dicha modificación a las demás partes</w:t>
      </w:r>
      <w:r w:rsidR="00CD7665">
        <w:rPr>
          <w:lang w:val="es-MX"/>
        </w:rPr>
        <w:t>.</w:t>
      </w:r>
    </w:p>
    <w:p w14:paraId="0E9A4B3A" w14:textId="77777777" w:rsidR="00850042" w:rsidRDefault="00850042">
      <w:pPr>
        <w:pStyle w:val="Outline"/>
        <w:spacing w:before="0"/>
        <w:jc w:val="both"/>
        <w:rPr>
          <w:kern w:val="0"/>
          <w:szCs w:val="24"/>
          <w:lang w:val="es-ES_tradnl"/>
        </w:rPr>
      </w:pPr>
    </w:p>
    <w:p w14:paraId="504498FB" w14:textId="77777777" w:rsidR="00850042" w:rsidRDefault="00850042">
      <w:pPr>
        <w:pStyle w:val="Outline"/>
        <w:spacing w:before="0"/>
        <w:jc w:val="both"/>
        <w:rPr>
          <w:kern w:val="0"/>
          <w:szCs w:val="24"/>
          <w:lang w:val="es-ES_tradnl"/>
        </w:rPr>
      </w:pPr>
      <w:r>
        <w:rPr>
          <w:kern w:val="0"/>
          <w:szCs w:val="24"/>
          <w:lang w:val="es-ES_tradnl"/>
        </w:rPr>
        <w:t>Sugerimos que quienes deseen someter comentarios o consultas sobre estos Documentos de Licitación u obtener información adicional sobre adquisiciones en proyectos financiados por el Banco Interamericano de Desarrollo se dirijan a:</w:t>
      </w:r>
    </w:p>
    <w:p w14:paraId="72ADB5C3" w14:textId="77777777" w:rsidR="00850042" w:rsidRDefault="00850042">
      <w:pPr>
        <w:pStyle w:val="Outline"/>
        <w:spacing w:before="0"/>
        <w:jc w:val="both"/>
        <w:rPr>
          <w:kern w:val="0"/>
          <w:szCs w:val="24"/>
          <w:lang w:val="es-ES_tradnl"/>
        </w:rPr>
      </w:pPr>
    </w:p>
    <w:p w14:paraId="0D22FF37" w14:textId="77777777" w:rsidR="00850042" w:rsidRDefault="00850042">
      <w:pPr>
        <w:pStyle w:val="Outline"/>
        <w:spacing w:before="0"/>
        <w:jc w:val="center"/>
        <w:rPr>
          <w:kern w:val="0"/>
          <w:szCs w:val="24"/>
          <w:lang w:val="es-ES_tradnl"/>
        </w:rPr>
      </w:pPr>
      <w:r>
        <w:rPr>
          <w:kern w:val="0"/>
          <w:szCs w:val="24"/>
          <w:lang w:val="es-ES_tradnl"/>
        </w:rPr>
        <w:t>Banco Interamericano de Desarrollo</w:t>
      </w:r>
    </w:p>
    <w:p w14:paraId="12A5A0BF" w14:textId="77777777" w:rsidR="00AE205D" w:rsidRDefault="00850042" w:rsidP="00AE205D">
      <w:pPr>
        <w:pStyle w:val="Outline"/>
        <w:spacing w:before="0"/>
        <w:jc w:val="center"/>
        <w:rPr>
          <w:kern w:val="0"/>
          <w:szCs w:val="24"/>
          <w:lang w:val="es-ES_tradnl"/>
        </w:rPr>
      </w:pPr>
      <w:r>
        <w:rPr>
          <w:kern w:val="0"/>
          <w:szCs w:val="24"/>
          <w:lang w:val="es-ES_tradnl"/>
        </w:rPr>
        <w:t xml:space="preserve">División de Adquisiciones de Proyectos </w:t>
      </w:r>
      <w:r w:rsidR="00AE205D">
        <w:rPr>
          <w:kern w:val="0"/>
          <w:szCs w:val="24"/>
          <w:lang w:val="es-ES_tradnl"/>
        </w:rPr>
        <w:t>(VPC/PDP)</w:t>
      </w:r>
    </w:p>
    <w:p w14:paraId="771488F7" w14:textId="77777777" w:rsidR="00850042" w:rsidRDefault="00850042">
      <w:pPr>
        <w:pStyle w:val="Outline"/>
        <w:spacing w:before="0"/>
        <w:jc w:val="center"/>
        <w:rPr>
          <w:kern w:val="0"/>
          <w:szCs w:val="24"/>
        </w:rPr>
      </w:pPr>
      <w:r>
        <w:rPr>
          <w:kern w:val="0"/>
          <w:szCs w:val="24"/>
        </w:rPr>
        <w:t>1300 New York Avenue, NW</w:t>
      </w:r>
    </w:p>
    <w:p w14:paraId="69D753CE" w14:textId="77777777" w:rsidR="00850042" w:rsidRDefault="00850042">
      <w:pPr>
        <w:jc w:val="center"/>
        <w:rPr>
          <w:lang w:val="en-US"/>
        </w:rPr>
      </w:pPr>
      <w:r>
        <w:rPr>
          <w:lang w:val="en-US"/>
        </w:rPr>
        <w:t>Washington, D.C.20577 U.S.A.</w:t>
      </w:r>
    </w:p>
    <w:p w14:paraId="04B6EB38" w14:textId="77777777" w:rsidR="00AE205D" w:rsidRDefault="00AE205D" w:rsidP="00AE205D">
      <w:pPr>
        <w:jc w:val="center"/>
        <w:rPr>
          <w:rStyle w:val="Hipervnculo"/>
          <w:lang w:val="en-US"/>
        </w:rPr>
      </w:pPr>
      <w:r>
        <w:rPr>
          <w:rStyle w:val="Hipervnculo"/>
          <w:lang w:val="en-US"/>
        </w:rPr>
        <w:t>procurement@iadb.org</w:t>
      </w:r>
    </w:p>
    <w:p w14:paraId="786A6D9A" w14:textId="77777777" w:rsidR="00850042" w:rsidRPr="00421FCF" w:rsidRDefault="00850042">
      <w:pPr>
        <w:pStyle w:val="Outline"/>
        <w:spacing w:before="0"/>
        <w:jc w:val="center"/>
        <w:rPr>
          <w:rStyle w:val="Hipervnculo"/>
        </w:rPr>
      </w:pPr>
      <w:r w:rsidRPr="00421FCF">
        <w:rPr>
          <w:rStyle w:val="Hipervnculo"/>
        </w:rPr>
        <w:t>http://www.iadb.org/procurement</w:t>
      </w:r>
    </w:p>
    <w:p w14:paraId="25FB97DF" w14:textId="77777777" w:rsidR="00850042" w:rsidRPr="00421FCF" w:rsidRDefault="00850042">
      <w:pPr>
        <w:pStyle w:val="Outline"/>
        <w:spacing w:before="0"/>
        <w:jc w:val="both"/>
        <w:rPr>
          <w:kern w:val="0"/>
          <w:szCs w:val="24"/>
        </w:rPr>
      </w:pPr>
    </w:p>
    <w:p w14:paraId="3FFE0148" w14:textId="77777777" w:rsidR="00850042" w:rsidRDefault="00850042">
      <w:pPr>
        <w:pStyle w:val="Outline"/>
        <w:spacing w:before="0"/>
        <w:jc w:val="both"/>
        <w:rPr>
          <w:kern w:val="0"/>
          <w:szCs w:val="24"/>
          <w:lang w:val="es-ES_tradnl"/>
        </w:rPr>
      </w:pPr>
      <w:r>
        <w:rPr>
          <w:kern w:val="0"/>
          <w:szCs w:val="24"/>
          <w:lang w:val="es-ES_tradnl"/>
        </w:rPr>
        <w:t>Sugerimos que quienes deseen someter comentarios o consultas sobre estos Documentos de Licitación u obtener información adicional sobre adquisiciones en proyectos financiados por el Banco Mundial se dirijan a:</w:t>
      </w:r>
    </w:p>
    <w:p w14:paraId="0E83F4A3" w14:textId="77777777" w:rsidR="00850042" w:rsidRDefault="00850042">
      <w:pPr>
        <w:pStyle w:val="Outline"/>
        <w:spacing w:before="0"/>
        <w:jc w:val="both"/>
        <w:rPr>
          <w:kern w:val="0"/>
          <w:szCs w:val="24"/>
          <w:lang w:val="es-ES_tradnl"/>
        </w:rPr>
      </w:pPr>
    </w:p>
    <w:p w14:paraId="774CBDA5" w14:textId="77777777" w:rsidR="00850042" w:rsidRDefault="00850042">
      <w:pPr>
        <w:pStyle w:val="Outline"/>
        <w:spacing w:before="0"/>
        <w:jc w:val="center"/>
        <w:rPr>
          <w:rStyle w:val="Hipervnculo"/>
          <w:lang w:val="es-ES_tradnl"/>
        </w:rPr>
      </w:pPr>
      <w:r>
        <w:rPr>
          <w:rStyle w:val="Hipervnculo"/>
          <w:lang w:val="es-ES_tradnl"/>
        </w:rPr>
        <w:t>Oficina del Gerente Regional de Adquisiciones (RPM)</w:t>
      </w:r>
    </w:p>
    <w:p w14:paraId="56145821" w14:textId="77777777" w:rsidR="00850042" w:rsidRDefault="00850042">
      <w:pPr>
        <w:pStyle w:val="Outline"/>
        <w:spacing w:before="0"/>
        <w:jc w:val="center"/>
        <w:rPr>
          <w:rStyle w:val="Hipervnculo"/>
          <w:lang w:val="es-ES_tradnl"/>
        </w:rPr>
      </w:pPr>
      <w:r>
        <w:rPr>
          <w:rStyle w:val="Hipervnculo"/>
          <w:lang w:val="es-ES_tradnl"/>
        </w:rPr>
        <w:t>Banco Mundial</w:t>
      </w:r>
    </w:p>
    <w:p w14:paraId="6585C71F" w14:textId="77777777" w:rsidR="00850042" w:rsidRDefault="00850042">
      <w:pPr>
        <w:pStyle w:val="Outline"/>
        <w:spacing w:before="0"/>
        <w:jc w:val="center"/>
        <w:rPr>
          <w:rStyle w:val="Hipervnculo"/>
          <w:lang w:val="es-ES_tradnl"/>
        </w:rPr>
      </w:pPr>
      <w:r>
        <w:rPr>
          <w:rStyle w:val="Hipervnculo"/>
          <w:lang w:val="es-ES_tradnl"/>
        </w:rPr>
        <w:t xml:space="preserve">1818 H Street NW </w:t>
      </w:r>
    </w:p>
    <w:p w14:paraId="5834E7FF" w14:textId="77777777" w:rsidR="00850042" w:rsidRDefault="00850042">
      <w:pPr>
        <w:pStyle w:val="Outline"/>
        <w:spacing w:before="0"/>
        <w:jc w:val="center"/>
        <w:rPr>
          <w:rStyle w:val="Hipervnculo"/>
          <w:lang w:val="es-ES_tradnl"/>
        </w:rPr>
      </w:pPr>
      <w:r>
        <w:rPr>
          <w:rStyle w:val="Hipervnculo"/>
          <w:lang w:val="es-ES_tradnl"/>
        </w:rPr>
        <w:t>Washington DC 20433</w:t>
      </w:r>
    </w:p>
    <w:p w14:paraId="00B50585" w14:textId="77777777" w:rsidR="00850042" w:rsidRDefault="00850042">
      <w:pPr>
        <w:pStyle w:val="Outline"/>
        <w:spacing w:before="0"/>
        <w:jc w:val="center"/>
        <w:rPr>
          <w:rStyle w:val="Hipervnculo"/>
          <w:lang w:val="es-ES_tradnl"/>
        </w:rPr>
      </w:pPr>
      <w:r>
        <w:rPr>
          <w:rStyle w:val="Hipervnculo"/>
          <w:lang w:val="es-ES_tradnl"/>
        </w:rPr>
        <w:t>http://www.worldbank.org/procurement</w:t>
      </w:r>
    </w:p>
    <w:p w14:paraId="3BA177AA" w14:textId="77777777" w:rsidR="00E307C1" w:rsidRDefault="00E307C1" w:rsidP="0093646C">
      <w:pPr>
        <w:ind w:left="567" w:right="567"/>
        <w:jc w:val="center"/>
        <w:rPr>
          <w:b/>
          <w:bCs/>
          <w:sz w:val="36"/>
        </w:rPr>
      </w:pPr>
    </w:p>
    <w:p w14:paraId="3C787F03" w14:textId="77777777" w:rsidR="00E307C1" w:rsidRDefault="00E307C1" w:rsidP="0093646C">
      <w:pPr>
        <w:ind w:left="567" w:right="567"/>
        <w:jc w:val="center"/>
        <w:rPr>
          <w:b/>
          <w:bCs/>
          <w:sz w:val="36"/>
        </w:rPr>
      </w:pPr>
    </w:p>
    <w:p w14:paraId="75AD7B9D" w14:textId="77777777" w:rsidR="00E307C1" w:rsidRDefault="00E307C1" w:rsidP="0093646C">
      <w:pPr>
        <w:ind w:left="567" w:right="567"/>
        <w:jc w:val="center"/>
        <w:rPr>
          <w:b/>
          <w:bCs/>
          <w:sz w:val="36"/>
        </w:rPr>
      </w:pPr>
    </w:p>
    <w:p w14:paraId="1B6C3AF6" w14:textId="77777777" w:rsidR="00850042" w:rsidRPr="00320F16" w:rsidRDefault="00850042" w:rsidP="0093646C">
      <w:pPr>
        <w:ind w:left="567" w:right="567"/>
        <w:jc w:val="center"/>
        <w:rPr>
          <w:b/>
          <w:bCs/>
          <w:sz w:val="36"/>
        </w:rPr>
      </w:pPr>
      <w:r w:rsidRPr="00320F16">
        <w:rPr>
          <w:b/>
          <w:bCs/>
          <w:sz w:val="36"/>
        </w:rPr>
        <w:lastRenderedPageBreak/>
        <w:t>Documentos Estándar de Licitación</w:t>
      </w:r>
      <w:r w:rsidR="00405C67">
        <w:rPr>
          <w:b/>
          <w:bCs/>
          <w:sz w:val="36"/>
        </w:rPr>
        <w:t xml:space="preserve"> </w:t>
      </w:r>
      <w:r w:rsidRPr="00320F16">
        <w:rPr>
          <w:b/>
          <w:bCs/>
          <w:sz w:val="36"/>
        </w:rPr>
        <w:t>para Adquisición de Bienes</w:t>
      </w:r>
    </w:p>
    <w:p w14:paraId="221EABD6" w14:textId="77777777" w:rsidR="00850042" w:rsidRDefault="00850042">
      <w:pPr>
        <w:jc w:val="center"/>
      </w:pPr>
    </w:p>
    <w:p w14:paraId="0DB2FAA0" w14:textId="77777777" w:rsidR="00850042" w:rsidRPr="00320F16" w:rsidRDefault="00850042" w:rsidP="0093646C">
      <w:pPr>
        <w:jc w:val="center"/>
        <w:rPr>
          <w:b/>
          <w:bCs/>
          <w:sz w:val="32"/>
        </w:rPr>
      </w:pPr>
      <w:r w:rsidRPr="00320F16">
        <w:rPr>
          <w:b/>
          <w:bCs/>
          <w:sz w:val="32"/>
        </w:rPr>
        <w:t>Resumen Descriptivo</w:t>
      </w:r>
    </w:p>
    <w:p w14:paraId="26458359" w14:textId="77777777" w:rsidR="00850042" w:rsidRPr="0093646C" w:rsidRDefault="00850042">
      <w:pPr>
        <w:jc w:val="both"/>
        <w:rPr>
          <w:b/>
          <w:bCs/>
        </w:rPr>
      </w:pPr>
    </w:p>
    <w:p w14:paraId="53CCC226" w14:textId="77777777" w:rsidR="00850042" w:rsidRDefault="00850042">
      <w:pPr>
        <w:pStyle w:val="Ttulo5"/>
        <w:jc w:val="both"/>
      </w:pPr>
      <w:r>
        <w:t>PARTE 1 – PROCEDIMIENTOS DE LICITACIÓN</w:t>
      </w:r>
    </w:p>
    <w:p w14:paraId="71411D52" w14:textId="77777777" w:rsidR="00850042" w:rsidRDefault="00850042">
      <w:pPr>
        <w:ind w:left="1440"/>
        <w:jc w:val="both"/>
        <w:rPr>
          <w:b/>
          <w:bCs/>
          <w:sz w:val="28"/>
        </w:rPr>
      </w:pPr>
    </w:p>
    <w:p w14:paraId="6A0EB3BE" w14:textId="77777777" w:rsidR="00850042" w:rsidRDefault="00850042">
      <w:pPr>
        <w:ind w:left="1440" w:hanging="1440"/>
        <w:jc w:val="both"/>
        <w:rPr>
          <w:b/>
          <w:bCs/>
        </w:rPr>
      </w:pPr>
      <w:r>
        <w:rPr>
          <w:b/>
          <w:bCs/>
        </w:rPr>
        <w:t>Sección I.</w:t>
      </w:r>
      <w:r>
        <w:rPr>
          <w:b/>
          <w:bCs/>
        </w:rPr>
        <w:tab/>
        <w:t>Instrucciones a los Oferentes</w:t>
      </w:r>
      <w:r w:rsidR="00405C67">
        <w:rPr>
          <w:b/>
          <w:bCs/>
        </w:rPr>
        <w:t xml:space="preserve"> </w:t>
      </w:r>
      <w:r>
        <w:rPr>
          <w:b/>
          <w:bCs/>
        </w:rPr>
        <w:t>(IAO)</w:t>
      </w:r>
    </w:p>
    <w:p w14:paraId="51128206" w14:textId="77777777" w:rsidR="0093646C" w:rsidRDefault="0093646C" w:rsidP="0093646C">
      <w:pPr>
        <w:ind w:left="1440"/>
        <w:jc w:val="both"/>
      </w:pPr>
    </w:p>
    <w:p w14:paraId="4E12FFA3" w14:textId="77777777" w:rsidR="00850042" w:rsidRDefault="00850042" w:rsidP="0093646C">
      <w:pPr>
        <w:ind w:left="1440"/>
        <w:jc w:val="both"/>
      </w:pPr>
      <w: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14:paraId="49E5F9CA" w14:textId="77777777" w:rsidR="00850042" w:rsidRDefault="00850042">
      <w:pPr>
        <w:ind w:left="1440" w:hanging="1440"/>
        <w:jc w:val="both"/>
      </w:pPr>
    </w:p>
    <w:p w14:paraId="16AC919A" w14:textId="77777777" w:rsidR="00850042" w:rsidRDefault="00850042">
      <w:pPr>
        <w:ind w:left="1440" w:hanging="1440"/>
        <w:jc w:val="both"/>
        <w:rPr>
          <w:b/>
          <w:bCs/>
        </w:rPr>
      </w:pPr>
      <w:r>
        <w:rPr>
          <w:b/>
          <w:bCs/>
        </w:rPr>
        <w:t>Sección II.</w:t>
      </w:r>
      <w:r>
        <w:rPr>
          <w:b/>
          <w:bCs/>
        </w:rPr>
        <w:tab/>
        <w:t xml:space="preserve">Datos de la Licitación (DDL) </w:t>
      </w:r>
    </w:p>
    <w:p w14:paraId="755A84E7" w14:textId="77777777" w:rsidR="0093646C" w:rsidRDefault="0093646C" w:rsidP="0093646C">
      <w:pPr>
        <w:ind w:left="1440"/>
        <w:jc w:val="both"/>
        <w:rPr>
          <w:b/>
          <w:bCs/>
        </w:rPr>
      </w:pPr>
    </w:p>
    <w:p w14:paraId="2CA98875" w14:textId="77777777" w:rsidR="00850042" w:rsidRDefault="00850042" w:rsidP="0093646C">
      <w:pPr>
        <w:ind w:left="1440"/>
        <w:jc w:val="both"/>
      </w:pPr>
      <w:r>
        <w:t>Esta sección contiene disposiciones específicas para cada adquisición y complementa la Sección I, Instrucciones a los Oferentes.</w:t>
      </w:r>
    </w:p>
    <w:p w14:paraId="7EE4B1C3" w14:textId="77777777" w:rsidR="00850042" w:rsidRDefault="00850042">
      <w:pPr>
        <w:ind w:left="1440" w:hanging="1440"/>
        <w:jc w:val="both"/>
      </w:pPr>
    </w:p>
    <w:p w14:paraId="26848E10" w14:textId="77777777" w:rsidR="00850042" w:rsidRDefault="00850042">
      <w:pPr>
        <w:pStyle w:val="Ttulo6"/>
        <w:jc w:val="both"/>
      </w:pPr>
      <w:r>
        <w:t>Sección III.</w:t>
      </w:r>
      <w:r>
        <w:tab/>
        <w:t>Criterios de Evaluación y Calificación</w:t>
      </w:r>
    </w:p>
    <w:p w14:paraId="464AB7FB" w14:textId="77777777" w:rsidR="0093646C" w:rsidRDefault="0093646C" w:rsidP="0093646C">
      <w:pPr>
        <w:ind w:left="1440"/>
        <w:jc w:val="both"/>
        <w:rPr>
          <w:b/>
          <w:bCs/>
        </w:rPr>
      </w:pPr>
    </w:p>
    <w:p w14:paraId="3B80EC8E" w14:textId="77777777" w:rsidR="00850042" w:rsidRDefault="00850042" w:rsidP="0093646C">
      <w:pPr>
        <w:ind w:left="1440"/>
        <w:jc w:val="both"/>
      </w:pPr>
      <w:r>
        <w:t>Esta sección detalla los criterios que se utilizarán para establecer la oferta evaluada como la más baja y las calificaciones que deberá poseer el Oferente para ejecutar el contrato.</w:t>
      </w:r>
    </w:p>
    <w:p w14:paraId="5BFFCB4A" w14:textId="77777777" w:rsidR="00850042" w:rsidRDefault="00850042">
      <w:pPr>
        <w:ind w:left="1440" w:hanging="1440"/>
        <w:jc w:val="both"/>
      </w:pPr>
    </w:p>
    <w:p w14:paraId="7F26CF90" w14:textId="77777777" w:rsidR="00850042" w:rsidRDefault="00850042">
      <w:pPr>
        <w:pStyle w:val="Ttulo6"/>
        <w:jc w:val="both"/>
      </w:pPr>
      <w:r>
        <w:t>Sección IV.</w:t>
      </w:r>
      <w:r>
        <w:tab/>
        <w:t>Formularios de la Oferta</w:t>
      </w:r>
    </w:p>
    <w:p w14:paraId="0EF5C6EB" w14:textId="77777777" w:rsidR="0093646C" w:rsidRDefault="0093646C" w:rsidP="0093646C">
      <w:pPr>
        <w:ind w:left="1440"/>
        <w:jc w:val="both"/>
      </w:pPr>
    </w:p>
    <w:p w14:paraId="05DCE5BD" w14:textId="77777777" w:rsidR="00850042" w:rsidRDefault="00850042" w:rsidP="0093646C">
      <w:pPr>
        <w:ind w:left="1440"/>
        <w:jc w:val="both"/>
      </w:pPr>
      <w:r>
        <w:t>Esta sección contiene los formularios de Oferta, Lista de Precios, y Autorización del Fabricante, que el Oferente deberá presentar con la oferta.</w:t>
      </w:r>
    </w:p>
    <w:p w14:paraId="06663843" w14:textId="77777777" w:rsidR="00850042" w:rsidRDefault="00850042">
      <w:pPr>
        <w:ind w:left="1440" w:hanging="1440"/>
        <w:jc w:val="both"/>
      </w:pPr>
    </w:p>
    <w:p w14:paraId="1A892973" w14:textId="77777777" w:rsidR="00850042" w:rsidRDefault="00850042">
      <w:pPr>
        <w:pStyle w:val="Ttulo6"/>
        <w:jc w:val="both"/>
      </w:pPr>
      <w:r>
        <w:t>Sección V.</w:t>
      </w:r>
      <w:r>
        <w:tab/>
        <w:t>Países Elegibles</w:t>
      </w:r>
    </w:p>
    <w:p w14:paraId="1B07E2B8" w14:textId="77777777" w:rsidR="0093646C" w:rsidRDefault="0093646C" w:rsidP="0093646C">
      <w:pPr>
        <w:ind w:left="1440"/>
        <w:jc w:val="both"/>
      </w:pPr>
    </w:p>
    <w:p w14:paraId="18915A54" w14:textId="77777777" w:rsidR="00850042" w:rsidRDefault="00850042" w:rsidP="0093646C">
      <w:pPr>
        <w:ind w:left="1440"/>
        <w:jc w:val="both"/>
      </w:pPr>
      <w:r>
        <w:t xml:space="preserve">Esta sección contiene información pertinente a los países elegibles. </w:t>
      </w:r>
    </w:p>
    <w:p w14:paraId="1B4305CF" w14:textId="77777777" w:rsidR="00850042" w:rsidRPr="009C6C4B" w:rsidRDefault="00850042" w:rsidP="009C6C4B">
      <w:pPr>
        <w:ind w:left="1440" w:hanging="1440"/>
        <w:jc w:val="both"/>
      </w:pPr>
    </w:p>
    <w:p w14:paraId="7542A000" w14:textId="77777777" w:rsidR="00850042" w:rsidRDefault="00850042">
      <w:pPr>
        <w:pStyle w:val="Ttulo5"/>
        <w:jc w:val="both"/>
      </w:pPr>
      <w:r>
        <w:t>PARTE 2 –REQUISITOS DE LOS BIENES Y SERVICIOS</w:t>
      </w:r>
    </w:p>
    <w:p w14:paraId="18011CFC" w14:textId="77777777" w:rsidR="00850042" w:rsidRPr="009C6C4B" w:rsidRDefault="00850042" w:rsidP="009C6C4B">
      <w:pPr>
        <w:ind w:left="1440" w:hanging="1440"/>
        <w:jc w:val="both"/>
      </w:pPr>
    </w:p>
    <w:p w14:paraId="7DC1A21F" w14:textId="77777777" w:rsidR="00850042" w:rsidRDefault="00850042">
      <w:pPr>
        <w:pStyle w:val="Ttulo7"/>
        <w:jc w:val="both"/>
      </w:pPr>
      <w:r>
        <w:t>Sección VI.</w:t>
      </w:r>
      <w:r>
        <w:tab/>
        <w:t>Lista de Bienes y Servicios y Plan de Entrega</w:t>
      </w:r>
    </w:p>
    <w:p w14:paraId="08757068" w14:textId="77777777" w:rsidR="0093646C" w:rsidRDefault="0093646C" w:rsidP="0093646C">
      <w:pPr>
        <w:ind w:left="1440"/>
        <w:jc w:val="both"/>
      </w:pPr>
    </w:p>
    <w:p w14:paraId="1C66040D" w14:textId="77777777" w:rsidR="00850042" w:rsidRDefault="00850042" w:rsidP="0093646C">
      <w:pPr>
        <w:ind w:left="1440"/>
        <w:jc w:val="both"/>
      </w:pPr>
      <w:r>
        <w:t xml:space="preserve">Esta sección incluye la Lista de Bienes y Servicios Conexos, Plan de Entregas </w:t>
      </w:r>
      <w:proofErr w:type="spellStart"/>
      <w:r>
        <w:t>yCronograma</w:t>
      </w:r>
      <w:proofErr w:type="spellEnd"/>
      <w:r>
        <w:t xml:space="preserve"> de Cumplimiento, las Especificaciones Técnicas y Planos que describen los Bienes y Servicios Conexos a ser adquiridos. </w:t>
      </w:r>
    </w:p>
    <w:p w14:paraId="10B61807" w14:textId="77777777" w:rsidR="00850042" w:rsidRDefault="00850042">
      <w:pPr>
        <w:ind w:left="1440" w:hanging="1440"/>
        <w:jc w:val="both"/>
      </w:pPr>
    </w:p>
    <w:p w14:paraId="34C48BF3" w14:textId="77777777" w:rsidR="00850042" w:rsidRDefault="00850042">
      <w:pPr>
        <w:pStyle w:val="Ttulo8"/>
        <w:jc w:val="both"/>
      </w:pPr>
      <w:r>
        <w:t>PARTE 3 -</w:t>
      </w:r>
      <w:r>
        <w:tab/>
        <w:t>CONTRATO</w:t>
      </w:r>
    </w:p>
    <w:p w14:paraId="7339C716" w14:textId="77777777" w:rsidR="00850042" w:rsidRPr="009C6C4B" w:rsidRDefault="00850042" w:rsidP="009C6C4B">
      <w:pPr>
        <w:ind w:left="1440" w:hanging="1440"/>
        <w:jc w:val="both"/>
      </w:pPr>
    </w:p>
    <w:p w14:paraId="0A9780B8" w14:textId="77777777" w:rsidR="00850042" w:rsidRDefault="00850042">
      <w:pPr>
        <w:ind w:left="1440" w:hanging="1440"/>
        <w:jc w:val="both"/>
        <w:rPr>
          <w:b/>
          <w:bCs/>
        </w:rPr>
      </w:pPr>
      <w:r>
        <w:rPr>
          <w:b/>
          <w:bCs/>
        </w:rPr>
        <w:lastRenderedPageBreak/>
        <w:t>Sección VII.</w:t>
      </w:r>
      <w:r>
        <w:rPr>
          <w:b/>
          <w:bCs/>
        </w:rPr>
        <w:tab/>
        <w:t>Condiciones Generales del Contrato (CGC)</w:t>
      </w:r>
    </w:p>
    <w:p w14:paraId="7131D1B5" w14:textId="77777777" w:rsidR="00850042" w:rsidRPr="009C6C4B" w:rsidRDefault="00850042">
      <w:pPr>
        <w:ind w:left="1440" w:hanging="1440"/>
        <w:jc w:val="both"/>
      </w:pPr>
    </w:p>
    <w:p w14:paraId="1F46F5CE" w14:textId="77777777" w:rsidR="00850042" w:rsidRDefault="00850042" w:rsidP="0093646C">
      <w:pPr>
        <w:ind w:left="1440"/>
        <w:jc w:val="both"/>
      </w:pPr>
      <w:r>
        <w:t>Esta sección incluye las cláusulas generales que deberán incluirse en todos los contratos. El texto de esta Sección VII no deberá ser modificado.</w:t>
      </w:r>
    </w:p>
    <w:p w14:paraId="0050ACCB" w14:textId="77777777" w:rsidR="00850042" w:rsidRDefault="00850042">
      <w:pPr>
        <w:ind w:left="1440" w:hanging="1440"/>
        <w:jc w:val="both"/>
      </w:pPr>
    </w:p>
    <w:p w14:paraId="320189C4" w14:textId="77777777" w:rsidR="00850042" w:rsidRDefault="00850042">
      <w:pPr>
        <w:ind w:left="1440" w:hanging="1440"/>
        <w:jc w:val="both"/>
        <w:rPr>
          <w:b/>
          <w:bCs/>
        </w:rPr>
      </w:pPr>
      <w:r>
        <w:rPr>
          <w:b/>
          <w:bCs/>
        </w:rPr>
        <w:t>Sección VIII.</w:t>
      </w:r>
      <w:r>
        <w:rPr>
          <w:b/>
          <w:bCs/>
        </w:rPr>
        <w:tab/>
        <w:t>Condiciones Especiales del Contrato (CEC)</w:t>
      </w:r>
    </w:p>
    <w:p w14:paraId="000EE984" w14:textId="77777777" w:rsidR="00850042" w:rsidRPr="009C6C4B" w:rsidRDefault="00850042">
      <w:pPr>
        <w:ind w:left="1440" w:hanging="1440"/>
        <w:jc w:val="both"/>
      </w:pPr>
    </w:p>
    <w:p w14:paraId="57212F7D" w14:textId="77777777" w:rsidR="00850042" w:rsidRDefault="00850042" w:rsidP="0093646C">
      <w:pPr>
        <w:ind w:left="1440"/>
        <w:jc w:val="both"/>
      </w:pPr>
      <w:r>
        <w:t>Esta sección incluye cláusulas específicas que son</w:t>
      </w:r>
      <w:r w:rsidR="00AC7966">
        <w:t xml:space="preserve"> </w:t>
      </w:r>
      <w:r>
        <w:t xml:space="preserve">propias para cada contrato y modifican o complementan la Sección VII, Condiciones Generales del Contrato. </w:t>
      </w:r>
    </w:p>
    <w:p w14:paraId="2F27B3A4" w14:textId="77777777" w:rsidR="00850042" w:rsidRPr="009C6C4B" w:rsidRDefault="00850042" w:rsidP="009C6C4B">
      <w:pPr>
        <w:ind w:left="1440" w:hanging="1440"/>
        <w:jc w:val="both"/>
      </w:pPr>
    </w:p>
    <w:p w14:paraId="21236AE7" w14:textId="77777777" w:rsidR="00850042" w:rsidRDefault="00850042">
      <w:pPr>
        <w:pStyle w:val="Ttulo7"/>
        <w:jc w:val="both"/>
      </w:pPr>
      <w:r>
        <w:t>Sección IX.</w:t>
      </w:r>
      <w:r>
        <w:tab/>
        <w:t>Formularios del Contrato</w:t>
      </w:r>
    </w:p>
    <w:p w14:paraId="66C8EEF7" w14:textId="77777777" w:rsidR="00850042" w:rsidRPr="009C6C4B" w:rsidRDefault="00850042" w:rsidP="009C6C4B">
      <w:pPr>
        <w:ind w:left="1440" w:hanging="1440"/>
        <w:jc w:val="both"/>
      </w:pPr>
    </w:p>
    <w:p w14:paraId="45846BC5" w14:textId="77777777" w:rsidR="00850042" w:rsidRDefault="00850042" w:rsidP="0093646C">
      <w:pPr>
        <w:ind w:left="1440"/>
        <w:jc w:val="both"/>
      </w:pPr>
      <w:r>
        <w:t xml:space="preserve">Esta sección incluye el formulario de contrato, el cual, una vez perfeccionado deberá incluir las correcciones o modificaciones que se hubiesen hecho a la oferta seleccionada y que están permitidas bajo las Instrucciones a los Oferentes, las Condiciones Generales del Contrato y las Condiciones Especiales del Contrato. </w:t>
      </w:r>
    </w:p>
    <w:p w14:paraId="04274FF1" w14:textId="77777777" w:rsidR="00850042" w:rsidRDefault="00850042">
      <w:pPr>
        <w:ind w:left="1440" w:hanging="1440"/>
        <w:jc w:val="both"/>
      </w:pPr>
    </w:p>
    <w:p w14:paraId="73328F30" w14:textId="77777777" w:rsidR="00850042" w:rsidRDefault="00850042" w:rsidP="0093646C">
      <w:pPr>
        <w:ind w:left="1440"/>
        <w:jc w:val="both"/>
      </w:pPr>
      <w:r>
        <w:t>El Oferente seleccionado solamente perfeccionará los formularios de Garantía de Cumplimiento del Contrato y Garantía por Anticipo</w:t>
      </w:r>
      <w:r w:rsidR="00611C4B">
        <w:t>s</w:t>
      </w:r>
      <w:r>
        <w:t>, cuando sean requeridos,</w:t>
      </w:r>
      <w:r w:rsidR="00AC7966">
        <w:t xml:space="preserve"> </w:t>
      </w:r>
      <w:r>
        <w:t>después de la notificación de la adjudicación del contrato.</w:t>
      </w:r>
    </w:p>
    <w:p w14:paraId="75AC1EF1" w14:textId="77777777" w:rsidR="00850042" w:rsidRDefault="00850042">
      <w:pPr>
        <w:jc w:val="both"/>
      </w:pPr>
    </w:p>
    <w:p w14:paraId="672C0327" w14:textId="77777777" w:rsidR="00850042" w:rsidRDefault="00850042">
      <w:pPr>
        <w:jc w:val="both"/>
        <w:rPr>
          <w:b/>
          <w:bCs/>
        </w:rPr>
      </w:pPr>
      <w:r>
        <w:rPr>
          <w:b/>
          <w:bCs/>
        </w:rPr>
        <w:t>Anexo 1: Llamado a Licitación</w:t>
      </w:r>
    </w:p>
    <w:p w14:paraId="1E81D5E6" w14:textId="77777777" w:rsidR="00850042" w:rsidRDefault="00850042">
      <w:pPr>
        <w:ind w:left="1440"/>
        <w:jc w:val="both"/>
        <w:rPr>
          <w:b/>
          <w:bCs/>
        </w:rPr>
      </w:pPr>
    </w:p>
    <w:p w14:paraId="75F78D27" w14:textId="77777777" w:rsidR="00850042" w:rsidRDefault="00850042">
      <w:pPr>
        <w:ind w:left="1440"/>
        <w:jc w:val="both"/>
        <w:rPr>
          <w:b/>
          <w:bCs/>
        </w:rPr>
      </w:pPr>
      <w:r>
        <w:t>Al final de los Documentos de Licitación se adjunta para información un formulario de “Llamado a Licitación”.</w:t>
      </w:r>
    </w:p>
    <w:p w14:paraId="34EEFEA4" w14:textId="77777777" w:rsidR="00850042" w:rsidRDefault="00850042">
      <w:pPr>
        <w:pStyle w:val="Heading1-Clausename"/>
        <w:spacing w:after="0"/>
        <w:jc w:val="both"/>
        <w:rPr>
          <w:bCs/>
          <w:szCs w:val="24"/>
          <w:lang w:val="es-ES_tradnl"/>
        </w:rPr>
      </w:pPr>
    </w:p>
    <w:p w14:paraId="4FAB9B97" w14:textId="77777777" w:rsidR="009C6C4B" w:rsidRDefault="009C6C4B">
      <w:pPr>
        <w:pStyle w:val="Heading1-Clausename"/>
        <w:spacing w:after="0"/>
        <w:jc w:val="both"/>
        <w:rPr>
          <w:bCs/>
          <w:szCs w:val="24"/>
          <w:lang w:val="es-ES_tradnl"/>
        </w:rPr>
      </w:pPr>
    </w:p>
    <w:p w14:paraId="057CCAAC" w14:textId="77777777" w:rsidR="00C65AB3" w:rsidRDefault="00C65AB3">
      <w:pPr>
        <w:pStyle w:val="Heading1-Clausename"/>
        <w:spacing w:after="0"/>
        <w:jc w:val="both"/>
        <w:rPr>
          <w:bCs/>
          <w:szCs w:val="24"/>
          <w:lang w:val="es-ES_tradnl"/>
        </w:rPr>
        <w:sectPr w:rsidR="00C65AB3" w:rsidSect="00DF5204">
          <w:headerReference w:type="default" r:id="rId18"/>
          <w:footerReference w:type="default" r:id="rId19"/>
          <w:pgSz w:w="12240" w:h="15840" w:code="1"/>
          <w:pgMar w:top="1418" w:right="1701" w:bottom="1418" w:left="1701" w:header="851" w:footer="851" w:gutter="0"/>
          <w:pgNumType w:fmt="lowerRoman"/>
          <w:cols w:space="720"/>
          <w:docGrid w:linePitch="326"/>
        </w:sectPr>
      </w:pPr>
    </w:p>
    <w:p w14:paraId="1F77E1A8" w14:textId="77777777" w:rsidR="00850042" w:rsidRPr="001F5ED9" w:rsidRDefault="00850042" w:rsidP="001F5ED9">
      <w:pPr>
        <w:pStyle w:val="Heading1-Clausename"/>
        <w:spacing w:after="0"/>
        <w:jc w:val="center"/>
        <w:rPr>
          <w:bCs/>
          <w:sz w:val="36"/>
          <w:szCs w:val="24"/>
          <w:lang w:val="es-ES_tradnl"/>
        </w:rPr>
      </w:pPr>
    </w:p>
    <w:p w14:paraId="5518B436" w14:textId="77777777" w:rsidR="00850042" w:rsidRPr="00FC18C3" w:rsidRDefault="00850042" w:rsidP="00E842B1">
      <w:pPr>
        <w:jc w:val="center"/>
        <w:rPr>
          <w:b/>
          <w:bCs/>
          <w:sz w:val="36"/>
          <w:szCs w:val="36"/>
        </w:rPr>
      </w:pPr>
      <w:r w:rsidRPr="00FC18C3">
        <w:rPr>
          <w:b/>
          <w:bCs/>
          <w:sz w:val="36"/>
          <w:szCs w:val="36"/>
        </w:rPr>
        <w:t>DOCUMENTOS DE LICITACIÓN</w:t>
      </w:r>
      <w:r w:rsidR="00E842B1">
        <w:rPr>
          <w:b/>
          <w:bCs/>
          <w:sz w:val="36"/>
          <w:szCs w:val="36"/>
        </w:rPr>
        <w:t xml:space="preserve"> PÚBLICA INTERNACIONAL (LPI)</w:t>
      </w:r>
    </w:p>
    <w:p w14:paraId="2FC64EB7" w14:textId="77777777" w:rsidR="00E842B1" w:rsidRPr="00FC18C3" w:rsidRDefault="00E842B1" w:rsidP="00E842B1">
      <w:pPr>
        <w:jc w:val="center"/>
        <w:rPr>
          <w:b/>
          <w:bCs/>
          <w:sz w:val="36"/>
          <w:szCs w:val="36"/>
        </w:rPr>
      </w:pPr>
    </w:p>
    <w:p w14:paraId="65C686D0" w14:textId="77777777" w:rsidR="00850042" w:rsidRPr="00FC18C3" w:rsidRDefault="00850042" w:rsidP="00E842B1">
      <w:pPr>
        <w:jc w:val="center"/>
        <w:rPr>
          <w:b/>
          <w:bCs/>
          <w:sz w:val="36"/>
          <w:szCs w:val="36"/>
        </w:rPr>
      </w:pPr>
      <w:r w:rsidRPr="00FC18C3">
        <w:rPr>
          <w:b/>
          <w:bCs/>
          <w:sz w:val="36"/>
          <w:szCs w:val="36"/>
        </w:rPr>
        <w:t>Emitidos el: _____________________</w:t>
      </w:r>
    </w:p>
    <w:p w14:paraId="0C2ECC95" w14:textId="77777777" w:rsidR="00850042" w:rsidRPr="00FC18C3" w:rsidRDefault="00850042" w:rsidP="00E842B1">
      <w:pPr>
        <w:jc w:val="center"/>
        <w:rPr>
          <w:sz w:val="36"/>
          <w:szCs w:val="36"/>
        </w:rPr>
      </w:pPr>
    </w:p>
    <w:p w14:paraId="7A6B1CA2" w14:textId="77777777" w:rsidR="00850042" w:rsidRPr="00FC18C3" w:rsidRDefault="00850042" w:rsidP="00E842B1">
      <w:pPr>
        <w:jc w:val="center"/>
        <w:rPr>
          <w:sz w:val="36"/>
          <w:szCs w:val="36"/>
        </w:rPr>
      </w:pPr>
    </w:p>
    <w:p w14:paraId="7A366F01" w14:textId="77777777" w:rsidR="00850042" w:rsidRPr="00FC18C3" w:rsidRDefault="00850042" w:rsidP="00E842B1">
      <w:pPr>
        <w:jc w:val="center"/>
        <w:rPr>
          <w:sz w:val="36"/>
          <w:szCs w:val="36"/>
        </w:rPr>
      </w:pPr>
    </w:p>
    <w:p w14:paraId="154D78D2" w14:textId="77777777" w:rsidR="00850042" w:rsidRPr="00FC18C3" w:rsidRDefault="00850042" w:rsidP="00E842B1">
      <w:pPr>
        <w:jc w:val="center"/>
        <w:rPr>
          <w:sz w:val="36"/>
          <w:szCs w:val="36"/>
        </w:rPr>
      </w:pPr>
    </w:p>
    <w:p w14:paraId="5820C2B7" w14:textId="77777777" w:rsidR="00850042" w:rsidRPr="00FC18C3" w:rsidRDefault="00850042" w:rsidP="00E842B1">
      <w:pPr>
        <w:jc w:val="center"/>
        <w:rPr>
          <w:b/>
          <w:bCs/>
          <w:i/>
          <w:iCs/>
          <w:sz w:val="36"/>
          <w:szCs w:val="36"/>
        </w:rPr>
      </w:pPr>
      <w:r w:rsidRPr="00FC18C3">
        <w:rPr>
          <w:b/>
          <w:bCs/>
          <w:sz w:val="36"/>
          <w:szCs w:val="36"/>
        </w:rPr>
        <w:t>Para</w:t>
      </w:r>
      <w:r w:rsidR="00FC18C3">
        <w:rPr>
          <w:b/>
          <w:bCs/>
          <w:sz w:val="36"/>
          <w:szCs w:val="36"/>
        </w:rPr>
        <w:t xml:space="preserve"> la </w:t>
      </w:r>
      <w:r w:rsidRPr="00FC18C3">
        <w:rPr>
          <w:b/>
          <w:bCs/>
          <w:sz w:val="36"/>
          <w:szCs w:val="36"/>
        </w:rPr>
        <w:t>Adquisición</w:t>
      </w:r>
      <w:r w:rsidRPr="00FC18C3">
        <w:rPr>
          <w:sz w:val="36"/>
          <w:szCs w:val="36"/>
        </w:rPr>
        <w:t xml:space="preserve"> de</w:t>
      </w:r>
      <w:r w:rsidR="00405C67">
        <w:rPr>
          <w:sz w:val="36"/>
          <w:szCs w:val="36"/>
        </w:rPr>
        <w:t xml:space="preserve"> </w:t>
      </w:r>
      <w:r w:rsidRPr="00FC18C3">
        <w:rPr>
          <w:b/>
          <w:bCs/>
          <w:i/>
          <w:iCs/>
          <w:sz w:val="36"/>
          <w:szCs w:val="36"/>
        </w:rPr>
        <w:t>[indicar la identificación de los bienes]</w:t>
      </w:r>
    </w:p>
    <w:p w14:paraId="7BDAC9AF" w14:textId="77777777" w:rsidR="00850042" w:rsidRPr="00FC18C3" w:rsidRDefault="00850042" w:rsidP="00E842B1">
      <w:pPr>
        <w:jc w:val="center"/>
        <w:rPr>
          <w:sz w:val="36"/>
          <w:szCs w:val="36"/>
        </w:rPr>
      </w:pPr>
    </w:p>
    <w:p w14:paraId="13782B4C" w14:textId="77777777" w:rsidR="00850042" w:rsidRPr="00FC18C3" w:rsidRDefault="00850042" w:rsidP="00320F16">
      <w:pPr>
        <w:pBdr>
          <w:bottom w:val="single" w:sz="12" w:space="1" w:color="auto"/>
        </w:pBdr>
        <w:jc w:val="center"/>
        <w:rPr>
          <w:sz w:val="36"/>
          <w:szCs w:val="36"/>
        </w:rPr>
      </w:pPr>
    </w:p>
    <w:p w14:paraId="0421CBAB" w14:textId="77777777" w:rsidR="00850042" w:rsidRPr="00FC18C3" w:rsidRDefault="00850042" w:rsidP="00E842B1">
      <w:pPr>
        <w:jc w:val="center"/>
        <w:rPr>
          <w:sz w:val="36"/>
          <w:szCs w:val="36"/>
        </w:rPr>
      </w:pPr>
    </w:p>
    <w:p w14:paraId="1F8F166C" w14:textId="77777777" w:rsidR="00850042" w:rsidRPr="00FC18C3" w:rsidRDefault="00850042" w:rsidP="00E842B1">
      <w:pPr>
        <w:jc w:val="center"/>
        <w:rPr>
          <w:sz w:val="36"/>
          <w:szCs w:val="36"/>
        </w:rPr>
      </w:pPr>
    </w:p>
    <w:p w14:paraId="4F5BE2A8" w14:textId="77777777" w:rsidR="00850042" w:rsidRPr="00FC18C3" w:rsidRDefault="00850042" w:rsidP="00E842B1">
      <w:pPr>
        <w:jc w:val="center"/>
        <w:rPr>
          <w:sz w:val="36"/>
          <w:szCs w:val="36"/>
        </w:rPr>
      </w:pPr>
      <w:r w:rsidRPr="00FC18C3">
        <w:rPr>
          <w:b/>
          <w:bCs/>
          <w:sz w:val="36"/>
          <w:szCs w:val="36"/>
        </w:rPr>
        <w:t>LPI No</w:t>
      </w:r>
      <w:proofErr w:type="gramStart"/>
      <w:r w:rsidRPr="00FC18C3">
        <w:rPr>
          <w:b/>
          <w:bCs/>
          <w:sz w:val="36"/>
          <w:szCs w:val="36"/>
        </w:rPr>
        <w:t>:</w:t>
      </w:r>
      <w:r w:rsidRPr="00FC18C3">
        <w:rPr>
          <w:i/>
          <w:iCs/>
          <w:sz w:val="36"/>
          <w:szCs w:val="36"/>
        </w:rPr>
        <w:t>[</w:t>
      </w:r>
      <w:proofErr w:type="gramEnd"/>
      <w:r w:rsidRPr="00FC18C3">
        <w:rPr>
          <w:i/>
          <w:iCs/>
          <w:sz w:val="36"/>
          <w:szCs w:val="36"/>
        </w:rPr>
        <w:t>indicar el número de LPI]</w:t>
      </w:r>
    </w:p>
    <w:p w14:paraId="1313346E" w14:textId="77777777" w:rsidR="00E842B1" w:rsidRPr="00FC18C3" w:rsidRDefault="00E842B1" w:rsidP="00E842B1">
      <w:pPr>
        <w:tabs>
          <w:tab w:val="left" w:pos="5790"/>
        </w:tabs>
        <w:jc w:val="center"/>
        <w:rPr>
          <w:sz w:val="36"/>
          <w:szCs w:val="36"/>
        </w:rPr>
      </w:pPr>
    </w:p>
    <w:p w14:paraId="62CF1AED" w14:textId="77777777" w:rsidR="00850042" w:rsidRPr="00FC18C3" w:rsidRDefault="00850042" w:rsidP="00E842B1">
      <w:pPr>
        <w:tabs>
          <w:tab w:val="left" w:pos="5790"/>
        </w:tabs>
        <w:jc w:val="center"/>
        <w:rPr>
          <w:sz w:val="36"/>
          <w:szCs w:val="36"/>
        </w:rPr>
      </w:pPr>
    </w:p>
    <w:p w14:paraId="3E48F46D" w14:textId="77777777" w:rsidR="00850042" w:rsidRPr="00FC18C3" w:rsidRDefault="00850042" w:rsidP="00E842B1">
      <w:pPr>
        <w:tabs>
          <w:tab w:val="left" w:pos="5790"/>
        </w:tabs>
        <w:jc w:val="center"/>
        <w:rPr>
          <w:sz w:val="36"/>
          <w:szCs w:val="36"/>
        </w:rPr>
      </w:pPr>
      <w:r w:rsidRPr="00FC18C3">
        <w:rPr>
          <w:b/>
          <w:bCs/>
          <w:sz w:val="36"/>
          <w:szCs w:val="36"/>
        </w:rPr>
        <w:t>Préstamo:</w:t>
      </w:r>
      <w:r w:rsidRPr="00FC18C3">
        <w:rPr>
          <w:i/>
          <w:iCs/>
          <w:sz w:val="36"/>
          <w:szCs w:val="36"/>
        </w:rPr>
        <w:t xml:space="preserve"> [indicar el número de Préstamo y el nombre del Banco]</w:t>
      </w:r>
    </w:p>
    <w:p w14:paraId="0FD5DCE2" w14:textId="77777777" w:rsidR="00850042" w:rsidRPr="00FC18C3" w:rsidRDefault="00850042" w:rsidP="00E842B1">
      <w:pPr>
        <w:jc w:val="center"/>
        <w:rPr>
          <w:sz w:val="36"/>
          <w:szCs w:val="36"/>
        </w:rPr>
      </w:pPr>
    </w:p>
    <w:p w14:paraId="1A877111" w14:textId="77777777" w:rsidR="00850042" w:rsidRPr="00FC18C3" w:rsidRDefault="00850042" w:rsidP="00E842B1">
      <w:pPr>
        <w:jc w:val="center"/>
        <w:rPr>
          <w:sz w:val="36"/>
          <w:szCs w:val="36"/>
        </w:rPr>
      </w:pPr>
    </w:p>
    <w:p w14:paraId="59095E09" w14:textId="77777777" w:rsidR="00850042" w:rsidRPr="00FC18C3" w:rsidRDefault="00850042" w:rsidP="00E842B1">
      <w:pPr>
        <w:jc w:val="center"/>
        <w:rPr>
          <w:i/>
          <w:iCs/>
          <w:sz w:val="36"/>
          <w:szCs w:val="36"/>
        </w:rPr>
      </w:pPr>
      <w:r w:rsidRPr="00FC18C3">
        <w:rPr>
          <w:b/>
          <w:bCs/>
          <w:sz w:val="36"/>
          <w:szCs w:val="36"/>
        </w:rPr>
        <w:t>Proyecto:</w:t>
      </w:r>
      <w:r w:rsidRPr="00FC18C3">
        <w:rPr>
          <w:i/>
          <w:iCs/>
          <w:sz w:val="36"/>
          <w:szCs w:val="36"/>
        </w:rPr>
        <w:t xml:space="preserve"> [indicar el nombre del Proyecto]</w:t>
      </w:r>
    </w:p>
    <w:p w14:paraId="57695656" w14:textId="77777777" w:rsidR="00850042" w:rsidRPr="00FC18C3" w:rsidRDefault="00850042" w:rsidP="00E842B1">
      <w:pPr>
        <w:jc w:val="center"/>
        <w:rPr>
          <w:sz w:val="36"/>
          <w:szCs w:val="36"/>
        </w:rPr>
      </w:pPr>
    </w:p>
    <w:p w14:paraId="7F21FDA0" w14:textId="77777777" w:rsidR="00850042" w:rsidRPr="00FC18C3" w:rsidRDefault="00850042" w:rsidP="00E842B1">
      <w:pPr>
        <w:jc w:val="center"/>
        <w:rPr>
          <w:sz w:val="36"/>
          <w:szCs w:val="36"/>
        </w:rPr>
      </w:pPr>
    </w:p>
    <w:p w14:paraId="560BE1E7" w14:textId="77777777" w:rsidR="00850042" w:rsidRPr="00FC18C3" w:rsidRDefault="00850042" w:rsidP="00E842B1">
      <w:pPr>
        <w:jc w:val="center"/>
        <w:rPr>
          <w:sz w:val="36"/>
          <w:szCs w:val="36"/>
        </w:rPr>
      </w:pPr>
    </w:p>
    <w:p w14:paraId="20E641A6" w14:textId="77777777" w:rsidR="00850042" w:rsidRPr="00FC18C3" w:rsidRDefault="00850042" w:rsidP="00E842B1">
      <w:pPr>
        <w:jc w:val="center"/>
        <w:rPr>
          <w:i/>
          <w:iCs/>
          <w:sz w:val="36"/>
          <w:szCs w:val="36"/>
        </w:rPr>
      </w:pPr>
      <w:r w:rsidRPr="00FC18C3">
        <w:rPr>
          <w:b/>
          <w:bCs/>
          <w:sz w:val="36"/>
          <w:szCs w:val="36"/>
        </w:rPr>
        <w:t>Comprador:</w:t>
      </w:r>
      <w:r w:rsidRPr="00FC18C3">
        <w:rPr>
          <w:i/>
          <w:iCs/>
          <w:sz w:val="36"/>
          <w:szCs w:val="36"/>
        </w:rPr>
        <w:t xml:space="preserve"> [indicar el nombre del Comprador]</w:t>
      </w:r>
    </w:p>
    <w:p w14:paraId="3C7131E8" w14:textId="77777777" w:rsidR="00E842B1" w:rsidRDefault="00E842B1" w:rsidP="00E842B1">
      <w:pPr>
        <w:jc w:val="center"/>
        <w:rPr>
          <w:i/>
          <w:iCs/>
          <w:sz w:val="36"/>
        </w:rPr>
      </w:pPr>
    </w:p>
    <w:p w14:paraId="5D945863" w14:textId="77777777" w:rsidR="00C65AB3" w:rsidRDefault="00C65AB3" w:rsidP="001F5ED9">
      <w:pPr>
        <w:jc w:val="center"/>
        <w:rPr>
          <w:b/>
          <w:bCs/>
          <w:i/>
          <w:iCs/>
        </w:rPr>
        <w:sectPr w:rsidR="00C65AB3" w:rsidSect="00AE6B96">
          <w:headerReference w:type="first" r:id="rId20"/>
          <w:footerReference w:type="first" r:id="rId21"/>
          <w:pgSz w:w="12240" w:h="15840" w:code="1"/>
          <w:pgMar w:top="1418" w:right="1701" w:bottom="1418" w:left="1701" w:header="851" w:footer="851" w:gutter="0"/>
          <w:pgNumType w:start="1"/>
          <w:cols w:space="720"/>
          <w:titlePg/>
        </w:sectPr>
      </w:pPr>
    </w:p>
    <w:p w14:paraId="1F0FB644" w14:textId="77777777" w:rsidR="00850042" w:rsidRDefault="00850042">
      <w:pPr>
        <w:jc w:val="center"/>
        <w:rPr>
          <w:b/>
          <w:bCs/>
          <w:sz w:val="36"/>
        </w:rPr>
      </w:pPr>
      <w:r>
        <w:rPr>
          <w:b/>
          <w:bCs/>
          <w:sz w:val="36"/>
        </w:rPr>
        <w:lastRenderedPageBreak/>
        <w:t>Índice General</w:t>
      </w:r>
    </w:p>
    <w:p w14:paraId="38D0228C" w14:textId="77777777" w:rsidR="00EF6E65" w:rsidRDefault="00EF6E65" w:rsidP="00EF6E65">
      <w:pPr>
        <w:jc w:val="center"/>
      </w:pPr>
    </w:p>
    <w:p w14:paraId="23CA3884" w14:textId="77777777" w:rsidR="00EF6E65" w:rsidRDefault="00EF6E65" w:rsidP="00EF6E65">
      <w:pPr>
        <w:pStyle w:val="TDC1"/>
        <w:tabs>
          <w:tab w:val="right" w:leader="dot" w:pos="8789"/>
        </w:tabs>
        <w:rPr>
          <w:rFonts w:ascii="Calibri" w:hAnsi="Calibri" w:cs="Arial"/>
          <w:b w:val="0"/>
          <w:noProof/>
          <w:sz w:val="22"/>
          <w:szCs w:val="22"/>
          <w:lang w:val="en-US"/>
        </w:rPr>
      </w:pPr>
      <w:r>
        <w:fldChar w:fldCharType="begin"/>
      </w:r>
      <w:r>
        <w:instrText xml:space="preserve"> TOC \h \z \t "Heading 4,1,Subtitle,2" </w:instrText>
      </w:r>
      <w:r>
        <w:fldChar w:fldCharType="separate"/>
      </w:r>
      <w:hyperlink w:anchor="_Toc317362134" w:history="1">
        <w:r w:rsidRPr="004A225B">
          <w:rPr>
            <w:rStyle w:val="Hipervnculo"/>
            <w:noProof/>
          </w:rPr>
          <w:t>PARTE 1 – Procedimientos de Licitación</w:t>
        </w:r>
        <w:r>
          <w:rPr>
            <w:noProof/>
            <w:webHidden/>
          </w:rPr>
          <w:tab/>
        </w:r>
        <w:r>
          <w:rPr>
            <w:noProof/>
            <w:webHidden/>
          </w:rPr>
          <w:fldChar w:fldCharType="begin"/>
        </w:r>
        <w:r>
          <w:rPr>
            <w:noProof/>
            <w:webHidden/>
          </w:rPr>
          <w:instrText xml:space="preserve"> PAGEREF _Toc317362134 \h </w:instrText>
        </w:r>
        <w:r>
          <w:rPr>
            <w:noProof/>
            <w:webHidden/>
          </w:rPr>
        </w:r>
        <w:r>
          <w:rPr>
            <w:noProof/>
            <w:webHidden/>
          </w:rPr>
          <w:fldChar w:fldCharType="separate"/>
        </w:r>
        <w:r w:rsidR="00D57709">
          <w:rPr>
            <w:noProof/>
            <w:webHidden/>
          </w:rPr>
          <w:t>3</w:t>
        </w:r>
        <w:r>
          <w:rPr>
            <w:noProof/>
            <w:webHidden/>
          </w:rPr>
          <w:fldChar w:fldCharType="end"/>
        </w:r>
      </w:hyperlink>
    </w:p>
    <w:p w14:paraId="1FE6E9C3" w14:textId="77777777" w:rsidR="00EF6E65" w:rsidRDefault="00072AEB" w:rsidP="00EF6E65">
      <w:pPr>
        <w:pStyle w:val="TDC2"/>
        <w:tabs>
          <w:tab w:val="right" w:leader="dot" w:pos="8789"/>
        </w:tabs>
        <w:rPr>
          <w:rFonts w:ascii="Calibri" w:hAnsi="Calibri" w:cs="Arial"/>
          <w:noProof/>
          <w:sz w:val="22"/>
          <w:szCs w:val="22"/>
          <w:lang w:val="en-US"/>
        </w:rPr>
      </w:pPr>
      <w:hyperlink w:anchor="_Toc317362135" w:history="1">
        <w:r w:rsidR="00EF6E65" w:rsidRPr="004A225B">
          <w:rPr>
            <w:rStyle w:val="Hipervnculo"/>
            <w:noProof/>
          </w:rPr>
          <w:t>Sección I.</w:t>
        </w:r>
        <w:r w:rsidR="00EF6E65">
          <w:rPr>
            <w:rStyle w:val="Hipervnculo"/>
            <w:noProof/>
          </w:rPr>
          <w:t xml:space="preserve"> </w:t>
        </w:r>
        <w:r w:rsidR="00EF6E65" w:rsidRPr="004A225B">
          <w:rPr>
            <w:rStyle w:val="Hipervnculo"/>
            <w:noProof/>
          </w:rPr>
          <w:t>Instrucciones a los Oferentes</w:t>
        </w:r>
        <w:r w:rsidR="00EF6E65">
          <w:rPr>
            <w:noProof/>
            <w:webHidden/>
          </w:rPr>
          <w:tab/>
        </w:r>
        <w:r w:rsidR="00EF6E65">
          <w:rPr>
            <w:noProof/>
            <w:webHidden/>
          </w:rPr>
          <w:fldChar w:fldCharType="begin"/>
        </w:r>
        <w:r w:rsidR="00EF6E65">
          <w:rPr>
            <w:noProof/>
            <w:webHidden/>
          </w:rPr>
          <w:instrText xml:space="preserve"> PAGEREF _Toc317362135 \h </w:instrText>
        </w:r>
        <w:r w:rsidR="00EF6E65">
          <w:rPr>
            <w:noProof/>
            <w:webHidden/>
          </w:rPr>
        </w:r>
        <w:r w:rsidR="00EF6E65">
          <w:rPr>
            <w:noProof/>
            <w:webHidden/>
          </w:rPr>
          <w:fldChar w:fldCharType="separate"/>
        </w:r>
        <w:r w:rsidR="00D57709">
          <w:rPr>
            <w:noProof/>
            <w:webHidden/>
          </w:rPr>
          <w:t>4</w:t>
        </w:r>
        <w:r w:rsidR="00EF6E65">
          <w:rPr>
            <w:noProof/>
            <w:webHidden/>
          </w:rPr>
          <w:fldChar w:fldCharType="end"/>
        </w:r>
      </w:hyperlink>
    </w:p>
    <w:p w14:paraId="78A28E17" w14:textId="77777777" w:rsidR="00EF6E65" w:rsidRDefault="00072AEB" w:rsidP="00EF6E65">
      <w:pPr>
        <w:pStyle w:val="TDC2"/>
        <w:tabs>
          <w:tab w:val="right" w:leader="dot" w:pos="8789"/>
        </w:tabs>
        <w:rPr>
          <w:rFonts w:ascii="Calibri" w:hAnsi="Calibri" w:cs="Arial"/>
          <w:noProof/>
          <w:sz w:val="22"/>
          <w:szCs w:val="22"/>
          <w:lang w:val="en-US"/>
        </w:rPr>
      </w:pPr>
      <w:hyperlink w:anchor="_Toc317362136" w:history="1">
        <w:r w:rsidR="00EF6E65" w:rsidRPr="004A225B">
          <w:rPr>
            <w:rStyle w:val="Hipervnculo"/>
            <w:noProof/>
          </w:rPr>
          <w:t>Sección II.</w:t>
        </w:r>
        <w:r w:rsidR="00EF6E65">
          <w:rPr>
            <w:rStyle w:val="Hipervnculo"/>
            <w:noProof/>
          </w:rPr>
          <w:t xml:space="preserve"> </w:t>
        </w:r>
        <w:r w:rsidR="00EF6E65" w:rsidRPr="004A225B">
          <w:rPr>
            <w:rStyle w:val="Hipervnculo"/>
            <w:noProof/>
          </w:rPr>
          <w:t>Datos de la Licitación (DDL)</w:t>
        </w:r>
        <w:r w:rsidR="00EF6E65">
          <w:rPr>
            <w:noProof/>
            <w:webHidden/>
          </w:rPr>
          <w:tab/>
        </w:r>
        <w:r w:rsidR="00EF6E65">
          <w:rPr>
            <w:noProof/>
            <w:webHidden/>
          </w:rPr>
          <w:fldChar w:fldCharType="begin"/>
        </w:r>
        <w:r w:rsidR="00EF6E65">
          <w:rPr>
            <w:noProof/>
            <w:webHidden/>
          </w:rPr>
          <w:instrText xml:space="preserve"> PAGEREF _Toc317362136 \h </w:instrText>
        </w:r>
        <w:r w:rsidR="00EF6E65">
          <w:rPr>
            <w:noProof/>
            <w:webHidden/>
          </w:rPr>
        </w:r>
        <w:r w:rsidR="00EF6E65">
          <w:rPr>
            <w:noProof/>
            <w:webHidden/>
          </w:rPr>
          <w:fldChar w:fldCharType="separate"/>
        </w:r>
        <w:r w:rsidR="00D57709">
          <w:rPr>
            <w:noProof/>
            <w:webHidden/>
          </w:rPr>
          <w:t>53</w:t>
        </w:r>
        <w:r w:rsidR="00EF6E65">
          <w:rPr>
            <w:noProof/>
            <w:webHidden/>
          </w:rPr>
          <w:fldChar w:fldCharType="end"/>
        </w:r>
      </w:hyperlink>
    </w:p>
    <w:p w14:paraId="0F3207A9" w14:textId="77777777" w:rsidR="00EF6E65" w:rsidRDefault="00072AEB" w:rsidP="00EF6E65">
      <w:pPr>
        <w:pStyle w:val="TDC2"/>
        <w:tabs>
          <w:tab w:val="right" w:leader="dot" w:pos="8789"/>
        </w:tabs>
        <w:rPr>
          <w:rFonts w:ascii="Calibri" w:hAnsi="Calibri" w:cs="Arial"/>
          <w:noProof/>
          <w:sz w:val="22"/>
          <w:szCs w:val="22"/>
          <w:lang w:val="en-US"/>
        </w:rPr>
      </w:pPr>
      <w:hyperlink w:anchor="_Toc317362137" w:history="1">
        <w:r w:rsidR="00EF6E65" w:rsidRPr="004A225B">
          <w:rPr>
            <w:rStyle w:val="Hipervnculo"/>
            <w:bCs/>
            <w:noProof/>
          </w:rPr>
          <w:t>S</w:t>
        </w:r>
        <w:r w:rsidR="00EF6E65" w:rsidRPr="004A225B">
          <w:rPr>
            <w:rStyle w:val="Hipervnculo"/>
            <w:noProof/>
          </w:rPr>
          <w:t>ección III. Criterios de Evaluación y Calificación</w:t>
        </w:r>
        <w:r w:rsidR="00EF6E65">
          <w:rPr>
            <w:noProof/>
            <w:webHidden/>
          </w:rPr>
          <w:tab/>
        </w:r>
        <w:r w:rsidR="00EF6E65">
          <w:rPr>
            <w:noProof/>
            <w:webHidden/>
          </w:rPr>
          <w:fldChar w:fldCharType="begin"/>
        </w:r>
        <w:r w:rsidR="00EF6E65">
          <w:rPr>
            <w:noProof/>
            <w:webHidden/>
          </w:rPr>
          <w:instrText xml:space="preserve"> PAGEREF _Toc317362137 \h </w:instrText>
        </w:r>
        <w:r w:rsidR="00EF6E65">
          <w:rPr>
            <w:noProof/>
            <w:webHidden/>
          </w:rPr>
        </w:r>
        <w:r w:rsidR="00EF6E65">
          <w:rPr>
            <w:noProof/>
            <w:webHidden/>
          </w:rPr>
          <w:fldChar w:fldCharType="separate"/>
        </w:r>
        <w:r w:rsidR="00D57709">
          <w:rPr>
            <w:noProof/>
            <w:webHidden/>
          </w:rPr>
          <w:t>59</w:t>
        </w:r>
        <w:r w:rsidR="00EF6E65">
          <w:rPr>
            <w:noProof/>
            <w:webHidden/>
          </w:rPr>
          <w:fldChar w:fldCharType="end"/>
        </w:r>
      </w:hyperlink>
    </w:p>
    <w:p w14:paraId="0D5CA940" w14:textId="77777777" w:rsidR="00EF6E65" w:rsidRDefault="00072AEB" w:rsidP="00EF6E65">
      <w:pPr>
        <w:pStyle w:val="TDC2"/>
        <w:tabs>
          <w:tab w:val="right" w:leader="dot" w:pos="8789"/>
        </w:tabs>
        <w:rPr>
          <w:rFonts w:ascii="Calibri" w:hAnsi="Calibri" w:cs="Arial"/>
          <w:noProof/>
          <w:sz w:val="22"/>
          <w:szCs w:val="22"/>
          <w:lang w:val="en-US"/>
        </w:rPr>
      </w:pPr>
      <w:hyperlink w:anchor="_Toc317362138" w:history="1">
        <w:r w:rsidR="00EF6E65" w:rsidRPr="004A225B">
          <w:rPr>
            <w:rStyle w:val="Hipervnculo"/>
            <w:noProof/>
          </w:rPr>
          <w:t>Sección IV. Formularios de la Oferta</w:t>
        </w:r>
        <w:r w:rsidR="00EF6E65">
          <w:rPr>
            <w:noProof/>
            <w:webHidden/>
          </w:rPr>
          <w:tab/>
        </w:r>
        <w:r w:rsidR="00EF6E65">
          <w:rPr>
            <w:noProof/>
            <w:webHidden/>
          </w:rPr>
          <w:fldChar w:fldCharType="begin"/>
        </w:r>
        <w:r w:rsidR="00EF6E65">
          <w:rPr>
            <w:noProof/>
            <w:webHidden/>
          </w:rPr>
          <w:instrText xml:space="preserve"> PAGEREF _Toc317362138 \h </w:instrText>
        </w:r>
        <w:r w:rsidR="00EF6E65">
          <w:rPr>
            <w:noProof/>
            <w:webHidden/>
          </w:rPr>
        </w:r>
        <w:r w:rsidR="00EF6E65">
          <w:rPr>
            <w:noProof/>
            <w:webHidden/>
          </w:rPr>
          <w:fldChar w:fldCharType="separate"/>
        </w:r>
        <w:r w:rsidR="00D57709">
          <w:rPr>
            <w:noProof/>
            <w:webHidden/>
          </w:rPr>
          <w:t>66</w:t>
        </w:r>
        <w:r w:rsidR="00EF6E65">
          <w:rPr>
            <w:noProof/>
            <w:webHidden/>
          </w:rPr>
          <w:fldChar w:fldCharType="end"/>
        </w:r>
      </w:hyperlink>
    </w:p>
    <w:p w14:paraId="36D5C156" w14:textId="77777777" w:rsidR="00EF6E65" w:rsidRDefault="00072AEB" w:rsidP="00EF6E65">
      <w:pPr>
        <w:pStyle w:val="TDC2"/>
        <w:tabs>
          <w:tab w:val="right" w:leader="dot" w:pos="8789"/>
        </w:tabs>
        <w:rPr>
          <w:rFonts w:ascii="Calibri" w:hAnsi="Calibri" w:cs="Arial"/>
          <w:noProof/>
          <w:sz w:val="22"/>
          <w:szCs w:val="22"/>
          <w:lang w:val="en-US"/>
        </w:rPr>
      </w:pPr>
      <w:hyperlink w:anchor="_Toc317362139" w:history="1">
        <w:r w:rsidR="00EF6E65" w:rsidRPr="004A225B">
          <w:rPr>
            <w:rStyle w:val="Hipervnculo"/>
            <w:noProof/>
          </w:rPr>
          <w:t>Sección V.</w:t>
        </w:r>
        <w:r w:rsidR="00EF6E65">
          <w:rPr>
            <w:rStyle w:val="Hipervnculo"/>
            <w:noProof/>
          </w:rPr>
          <w:t xml:space="preserve"> </w:t>
        </w:r>
        <w:r w:rsidR="00EF6E65" w:rsidRPr="004A225B">
          <w:rPr>
            <w:rStyle w:val="Hipervnculo"/>
            <w:noProof/>
          </w:rPr>
          <w:t>Países Elegibles</w:t>
        </w:r>
        <w:r w:rsidR="00EF6E65">
          <w:rPr>
            <w:rStyle w:val="Hipervnculo"/>
            <w:noProof/>
          </w:rPr>
          <w:t xml:space="preserve"> para el BID</w:t>
        </w:r>
        <w:r w:rsidR="00EF6E65">
          <w:rPr>
            <w:noProof/>
            <w:webHidden/>
          </w:rPr>
          <w:tab/>
        </w:r>
        <w:r w:rsidR="00EF6E65">
          <w:rPr>
            <w:noProof/>
            <w:webHidden/>
          </w:rPr>
          <w:fldChar w:fldCharType="begin"/>
        </w:r>
        <w:r w:rsidR="00EF6E65">
          <w:rPr>
            <w:noProof/>
            <w:webHidden/>
          </w:rPr>
          <w:instrText xml:space="preserve"> PAGEREF _Toc317362139 \h </w:instrText>
        </w:r>
        <w:r w:rsidR="00EF6E65">
          <w:rPr>
            <w:noProof/>
            <w:webHidden/>
          </w:rPr>
        </w:r>
        <w:r w:rsidR="00EF6E65">
          <w:rPr>
            <w:noProof/>
            <w:webHidden/>
          </w:rPr>
          <w:fldChar w:fldCharType="separate"/>
        </w:r>
        <w:r w:rsidR="00D57709">
          <w:rPr>
            <w:noProof/>
            <w:webHidden/>
          </w:rPr>
          <w:t>84</w:t>
        </w:r>
        <w:r w:rsidR="00EF6E65">
          <w:rPr>
            <w:noProof/>
            <w:webHidden/>
          </w:rPr>
          <w:fldChar w:fldCharType="end"/>
        </w:r>
      </w:hyperlink>
    </w:p>
    <w:p w14:paraId="4166C5DA" w14:textId="77777777" w:rsidR="00EF6E65" w:rsidRDefault="00072AEB" w:rsidP="00EF6E65">
      <w:pPr>
        <w:pStyle w:val="TDC2"/>
        <w:tabs>
          <w:tab w:val="right" w:leader="dot" w:pos="8789"/>
        </w:tabs>
        <w:rPr>
          <w:rFonts w:ascii="Calibri" w:hAnsi="Calibri" w:cs="Arial"/>
          <w:noProof/>
          <w:sz w:val="22"/>
          <w:szCs w:val="22"/>
          <w:lang w:val="en-US"/>
        </w:rPr>
      </w:pPr>
      <w:hyperlink w:anchor="_Toc317362140" w:history="1">
        <w:r w:rsidR="00EF6E65" w:rsidRPr="004A225B">
          <w:rPr>
            <w:rStyle w:val="Hipervnculo"/>
            <w:noProof/>
            <w:lang w:val="es-ES"/>
          </w:rPr>
          <w:t>Sección V.</w:t>
        </w:r>
        <w:r w:rsidR="00EF6E65">
          <w:rPr>
            <w:rStyle w:val="Hipervnculo"/>
            <w:noProof/>
            <w:lang w:val="es-ES"/>
          </w:rPr>
          <w:t xml:space="preserve"> </w:t>
        </w:r>
        <w:r w:rsidR="00EF6E65" w:rsidRPr="004A225B">
          <w:rPr>
            <w:rStyle w:val="Hipervnculo"/>
            <w:noProof/>
            <w:lang w:val="es-ES"/>
          </w:rPr>
          <w:t>Países Elegibles</w:t>
        </w:r>
        <w:r w:rsidR="00EF6E65">
          <w:rPr>
            <w:rStyle w:val="Hipervnculo"/>
            <w:noProof/>
            <w:lang w:val="es-ES"/>
          </w:rPr>
          <w:t xml:space="preserve"> para el BIRF</w:t>
        </w:r>
        <w:r w:rsidR="00EF6E65">
          <w:rPr>
            <w:noProof/>
            <w:webHidden/>
          </w:rPr>
          <w:tab/>
        </w:r>
        <w:r w:rsidR="00EF6E65">
          <w:rPr>
            <w:noProof/>
            <w:webHidden/>
          </w:rPr>
          <w:fldChar w:fldCharType="begin"/>
        </w:r>
        <w:r w:rsidR="00EF6E65">
          <w:rPr>
            <w:noProof/>
            <w:webHidden/>
          </w:rPr>
          <w:instrText xml:space="preserve"> PAGEREF _Toc317362140 \h </w:instrText>
        </w:r>
        <w:r w:rsidR="00EF6E65">
          <w:rPr>
            <w:noProof/>
            <w:webHidden/>
          </w:rPr>
        </w:r>
        <w:r w:rsidR="00EF6E65">
          <w:rPr>
            <w:noProof/>
            <w:webHidden/>
          </w:rPr>
          <w:fldChar w:fldCharType="separate"/>
        </w:r>
        <w:r w:rsidR="00D57709">
          <w:rPr>
            <w:noProof/>
            <w:webHidden/>
          </w:rPr>
          <w:t>86</w:t>
        </w:r>
        <w:r w:rsidR="00EF6E65">
          <w:rPr>
            <w:noProof/>
            <w:webHidden/>
          </w:rPr>
          <w:fldChar w:fldCharType="end"/>
        </w:r>
      </w:hyperlink>
    </w:p>
    <w:p w14:paraId="1EC10C39" w14:textId="77777777" w:rsidR="00EF6E65" w:rsidRDefault="00072AEB" w:rsidP="00EF6E65">
      <w:pPr>
        <w:pStyle w:val="TDC1"/>
        <w:tabs>
          <w:tab w:val="right" w:leader="dot" w:pos="8789"/>
        </w:tabs>
        <w:rPr>
          <w:rFonts w:ascii="Calibri" w:hAnsi="Calibri" w:cs="Arial"/>
          <w:b w:val="0"/>
          <w:noProof/>
          <w:sz w:val="22"/>
          <w:szCs w:val="22"/>
          <w:lang w:val="en-US"/>
        </w:rPr>
      </w:pPr>
      <w:hyperlink w:anchor="_Toc317362141" w:history="1">
        <w:r w:rsidR="00EF6E65" w:rsidRPr="004A225B">
          <w:rPr>
            <w:rStyle w:val="Hipervnculo"/>
            <w:noProof/>
          </w:rPr>
          <w:t>PARTE 2 – Requisitos de los Bienes y Servicios</w:t>
        </w:r>
        <w:r w:rsidR="00EF6E65">
          <w:rPr>
            <w:noProof/>
            <w:webHidden/>
          </w:rPr>
          <w:tab/>
        </w:r>
        <w:r w:rsidR="00EF6E65">
          <w:rPr>
            <w:noProof/>
            <w:webHidden/>
          </w:rPr>
          <w:fldChar w:fldCharType="begin"/>
        </w:r>
        <w:r w:rsidR="00EF6E65">
          <w:rPr>
            <w:noProof/>
            <w:webHidden/>
          </w:rPr>
          <w:instrText xml:space="preserve"> PAGEREF _Toc317362141 \h </w:instrText>
        </w:r>
        <w:r w:rsidR="00EF6E65">
          <w:rPr>
            <w:noProof/>
            <w:webHidden/>
          </w:rPr>
        </w:r>
        <w:r w:rsidR="00EF6E65">
          <w:rPr>
            <w:noProof/>
            <w:webHidden/>
          </w:rPr>
          <w:fldChar w:fldCharType="separate"/>
        </w:r>
        <w:r w:rsidR="00D57709">
          <w:rPr>
            <w:noProof/>
            <w:webHidden/>
          </w:rPr>
          <w:t>87</w:t>
        </w:r>
        <w:r w:rsidR="00EF6E65">
          <w:rPr>
            <w:noProof/>
            <w:webHidden/>
          </w:rPr>
          <w:fldChar w:fldCharType="end"/>
        </w:r>
      </w:hyperlink>
    </w:p>
    <w:p w14:paraId="6EFE99E1" w14:textId="77777777" w:rsidR="00EF6E65" w:rsidRDefault="00072AEB" w:rsidP="00EF6E65">
      <w:pPr>
        <w:pStyle w:val="TDC2"/>
        <w:tabs>
          <w:tab w:val="right" w:leader="dot" w:pos="8789"/>
        </w:tabs>
        <w:rPr>
          <w:rFonts w:ascii="Calibri" w:hAnsi="Calibri" w:cs="Arial"/>
          <w:noProof/>
          <w:sz w:val="22"/>
          <w:szCs w:val="22"/>
          <w:lang w:val="en-US"/>
        </w:rPr>
      </w:pPr>
      <w:hyperlink w:anchor="_Toc317362142" w:history="1">
        <w:r w:rsidR="00EF6E65" w:rsidRPr="004A225B">
          <w:rPr>
            <w:rStyle w:val="Hipervnculo"/>
            <w:noProof/>
          </w:rPr>
          <w:t>Sección VI.</w:t>
        </w:r>
        <w:r w:rsidR="00EF6E65">
          <w:rPr>
            <w:rStyle w:val="Hipervnculo"/>
            <w:noProof/>
          </w:rPr>
          <w:t xml:space="preserve"> </w:t>
        </w:r>
        <w:r w:rsidR="00EF6E65" w:rsidRPr="004A225B">
          <w:rPr>
            <w:rStyle w:val="Hipervnculo"/>
            <w:noProof/>
          </w:rPr>
          <w:t>Lista de Requisitos</w:t>
        </w:r>
        <w:r w:rsidR="00EF6E65">
          <w:rPr>
            <w:noProof/>
            <w:webHidden/>
          </w:rPr>
          <w:tab/>
        </w:r>
        <w:r w:rsidR="00EF6E65">
          <w:rPr>
            <w:noProof/>
            <w:webHidden/>
          </w:rPr>
          <w:fldChar w:fldCharType="begin"/>
        </w:r>
        <w:r w:rsidR="00EF6E65">
          <w:rPr>
            <w:noProof/>
            <w:webHidden/>
          </w:rPr>
          <w:instrText xml:space="preserve"> PAGEREF _Toc317362142 \h </w:instrText>
        </w:r>
        <w:r w:rsidR="00EF6E65">
          <w:rPr>
            <w:noProof/>
            <w:webHidden/>
          </w:rPr>
        </w:r>
        <w:r w:rsidR="00EF6E65">
          <w:rPr>
            <w:noProof/>
            <w:webHidden/>
          </w:rPr>
          <w:fldChar w:fldCharType="separate"/>
        </w:r>
        <w:r w:rsidR="00D57709">
          <w:rPr>
            <w:noProof/>
            <w:webHidden/>
          </w:rPr>
          <w:t>88</w:t>
        </w:r>
        <w:r w:rsidR="00EF6E65">
          <w:rPr>
            <w:noProof/>
            <w:webHidden/>
          </w:rPr>
          <w:fldChar w:fldCharType="end"/>
        </w:r>
      </w:hyperlink>
    </w:p>
    <w:p w14:paraId="38624F44" w14:textId="77777777" w:rsidR="00EF6E65" w:rsidRDefault="00072AEB" w:rsidP="00EF6E65">
      <w:pPr>
        <w:pStyle w:val="TDC1"/>
        <w:tabs>
          <w:tab w:val="right" w:leader="dot" w:pos="8789"/>
        </w:tabs>
        <w:rPr>
          <w:rFonts w:ascii="Calibri" w:hAnsi="Calibri" w:cs="Arial"/>
          <w:b w:val="0"/>
          <w:noProof/>
          <w:sz w:val="22"/>
          <w:szCs w:val="22"/>
          <w:lang w:val="en-US"/>
        </w:rPr>
      </w:pPr>
      <w:hyperlink w:anchor="_Toc317362143" w:history="1">
        <w:r w:rsidR="00EF6E65" w:rsidRPr="004A225B">
          <w:rPr>
            <w:rStyle w:val="Hipervnculo"/>
            <w:noProof/>
          </w:rPr>
          <w:t>PARTE 3 – Contrato</w:t>
        </w:r>
        <w:r w:rsidR="00EF6E65">
          <w:rPr>
            <w:noProof/>
            <w:webHidden/>
          </w:rPr>
          <w:tab/>
        </w:r>
        <w:r w:rsidR="00EF6E65">
          <w:rPr>
            <w:noProof/>
            <w:webHidden/>
          </w:rPr>
          <w:fldChar w:fldCharType="begin"/>
        </w:r>
        <w:r w:rsidR="00EF6E65">
          <w:rPr>
            <w:noProof/>
            <w:webHidden/>
          </w:rPr>
          <w:instrText xml:space="preserve"> PAGEREF _Toc317362143 \h </w:instrText>
        </w:r>
        <w:r w:rsidR="00EF6E65">
          <w:rPr>
            <w:noProof/>
            <w:webHidden/>
          </w:rPr>
        </w:r>
        <w:r w:rsidR="00EF6E65">
          <w:rPr>
            <w:noProof/>
            <w:webHidden/>
          </w:rPr>
          <w:fldChar w:fldCharType="separate"/>
        </w:r>
        <w:r w:rsidR="00D57709">
          <w:rPr>
            <w:noProof/>
            <w:webHidden/>
          </w:rPr>
          <w:t>97</w:t>
        </w:r>
        <w:r w:rsidR="00EF6E65">
          <w:rPr>
            <w:noProof/>
            <w:webHidden/>
          </w:rPr>
          <w:fldChar w:fldCharType="end"/>
        </w:r>
      </w:hyperlink>
    </w:p>
    <w:p w14:paraId="2E87A75D" w14:textId="77777777" w:rsidR="00EF6E65" w:rsidRDefault="00072AEB" w:rsidP="00EF6E65">
      <w:pPr>
        <w:pStyle w:val="TDC2"/>
        <w:tabs>
          <w:tab w:val="right" w:leader="dot" w:pos="8789"/>
        </w:tabs>
        <w:rPr>
          <w:rFonts w:ascii="Calibri" w:hAnsi="Calibri" w:cs="Arial"/>
          <w:noProof/>
          <w:sz w:val="22"/>
          <w:szCs w:val="22"/>
          <w:lang w:val="en-US"/>
        </w:rPr>
      </w:pPr>
      <w:hyperlink w:anchor="_Toc317362144" w:history="1">
        <w:r w:rsidR="00EF6E65" w:rsidRPr="004A225B">
          <w:rPr>
            <w:rStyle w:val="Hipervnculo"/>
            <w:noProof/>
          </w:rPr>
          <w:t>Sección VII. Condiciones Generales del Contrato</w:t>
        </w:r>
        <w:r w:rsidR="00EF6E65">
          <w:rPr>
            <w:noProof/>
            <w:webHidden/>
          </w:rPr>
          <w:tab/>
        </w:r>
        <w:r w:rsidR="00EF6E65">
          <w:rPr>
            <w:noProof/>
            <w:webHidden/>
          </w:rPr>
          <w:fldChar w:fldCharType="begin"/>
        </w:r>
        <w:r w:rsidR="00EF6E65">
          <w:rPr>
            <w:noProof/>
            <w:webHidden/>
          </w:rPr>
          <w:instrText xml:space="preserve"> PAGEREF _Toc317362144 \h </w:instrText>
        </w:r>
        <w:r w:rsidR="00EF6E65">
          <w:rPr>
            <w:noProof/>
            <w:webHidden/>
          </w:rPr>
        </w:r>
        <w:r w:rsidR="00EF6E65">
          <w:rPr>
            <w:noProof/>
            <w:webHidden/>
          </w:rPr>
          <w:fldChar w:fldCharType="separate"/>
        </w:r>
        <w:r w:rsidR="00D57709">
          <w:rPr>
            <w:noProof/>
            <w:webHidden/>
          </w:rPr>
          <w:t>98</w:t>
        </w:r>
        <w:r w:rsidR="00EF6E65">
          <w:rPr>
            <w:noProof/>
            <w:webHidden/>
          </w:rPr>
          <w:fldChar w:fldCharType="end"/>
        </w:r>
      </w:hyperlink>
    </w:p>
    <w:p w14:paraId="252C7573" w14:textId="77777777" w:rsidR="00EF6E65" w:rsidRDefault="00072AEB" w:rsidP="00EF6E65">
      <w:pPr>
        <w:pStyle w:val="TDC2"/>
        <w:tabs>
          <w:tab w:val="right" w:leader="dot" w:pos="8789"/>
        </w:tabs>
        <w:rPr>
          <w:rFonts w:ascii="Calibri" w:hAnsi="Calibri" w:cs="Arial"/>
          <w:noProof/>
          <w:sz w:val="22"/>
          <w:szCs w:val="22"/>
          <w:lang w:val="en-US"/>
        </w:rPr>
      </w:pPr>
      <w:hyperlink w:anchor="_Toc317362145" w:history="1">
        <w:r w:rsidR="00EF6E65" w:rsidRPr="004A225B">
          <w:rPr>
            <w:rStyle w:val="Hipervnculo"/>
            <w:noProof/>
          </w:rPr>
          <w:t>Sección VIII. Condiciones Especiales del Contrato</w:t>
        </w:r>
        <w:r w:rsidR="00EF6E65">
          <w:rPr>
            <w:noProof/>
            <w:webHidden/>
          </w:rPr>
          <w:tab/>
        </w:r>
        <w:r w:rsidR="00EF6E65">
          <w:rPr>
            <w:noProof/>
            <w:webHidden/>
          </w:rPr>
          <w:fldChar w:fldCharType="begin"/>
        </w:r>
        <w:r w:rsidR="00EF6E65">
          <w:rPr>
            <w:noProof/>
            <w:webHidden/>
          </w:rPr>
          <w:instrText xml:space="preserve"> PAGEREF _Toc317362145 \h </w:instrText>
        </w:r>
        <w:r w:rsidR="00EF6E65">
          <w:rPr>
            <w:noProof/>
            <w:webHidden/>
          </w:rPr>
        </w:r>
        <w:r w:rsidR="00EF6E65">
          <w:rPr>
            <w:noProof/>
            <w:webHidden/>
          </w:rPr>
          <w:fldChar w:fldCharType="separate"/>
        </w:r>
        <w:r w:rsidR="00D57709">
          <w:rPr>
            <w:noProof/>
            <w:webHidden/>
          </w:rPr>
          <w:t>135</w:t>
        </w:r>
        <w:r w:rsidR="00EF6E65">
          <w:rPr>
            <w:noProof/>
            <w:webHidden/>
          </w:rPr>
          <w:fldChar w:fldCharType="end"/>
        </w:r>
      </w:hyperlink>
    </w:p>
    <w:p w14:paraId="35A28E60" w14:textId="77777777" w:rsidR="00EF6E65" w:rsidRDefault="00072AEB" w:rsidP="00EF6E65">
      <w:pPr>
        <w:pStyle w:val="TDC2"/>
        <w:tabs>
          <w:tab w:val="right" w:leader="dot" w:pos="8789"/>
        </w:tabs>
        <w:rPr>
          <w:rFonts w:ascii="Calibri" w:hAnsi="Calibri" w:cs="Arial"/>
          <w:noProof/>
          <w:sz w:val="22"/>
          <w:szCs w:val="22"/>
          <w:lang w:val="en-US"/>
        </w:rPr>
      </w:pPr>
      <w:hyperlink w:anchor="_Toc317362146" w:history="1">
        <w:r w:rsidR="00EF6E65" w:rsidRPr="004A225B">
          <w:rPr>
            <w:rStyle w:val="Hipervnculo"/>
            <w:noProof/>
          </w:rPr>
          <w:t>Sección IX. Formularios del Contrato</w:t>
        </w:r>
        <w:r w:rsidR="00EF6E65">
          <w:rPr>
            <w:noProof/>
            <w:webHidden/>
          </w:rPr>
          <w:tab/>
        </w:r>
        <w:r w:rsidR="00EF6E65">
          <w:rPr>
            <w:noProof/>
            <w:webHidden/>
          </w:rPr>
          <w:fldChar w:fldCharType="begin"/>
        </w:r>
        <w:r w:rsidR="00EF6E65">
          <w:rPr>
            <w:noProof/>
            <w:webHidden/>
          </w:rPr>
          <w:instrText xml:space="preserve"> PAGEREF _Toc317362146 \h </w:instrText>
        </w:r>
        <w:r w:rsidR="00EF6E65">
          <w:rPr>
            <w:noProof/>
            <w:webHidden/>
          </w:rPr>
        </w:r>
        <w:r w:rsidR="00EF6E65">
          <w:rPr>
            <w:noProof/>
            <w:webHidden/>
          </w:rPr>
          <w:fldChar w:fldCharType="separate"/>
        </w:r>
        <w:r w:rsidR="00D57709">
          <w:rPr>
            <w:noProof/>
            <w:webHidden/>
          </w:rPr>
          <w:t>144</w:t>
        </w:r>
        <w:r w:rsidR="00EF6E65">
          <w:rPr>
            <w:noProof/>
            <w:webHidden/>
          </w:rPr>
          <w:fldChar w:fldCharType="end"/>
        </w:r>
      </w:hyperlink>
    </w:p>
    <w:p w14:paraId="383CCB4C" w14:textId="77777777" w:rsidR="00EF6E65" w:rsidRDefault="00072AEB" w:rsidP="00EF6E65">
      <w:pPr>
        <w:pStyle w:val="TDC2"/>
        <w:tabs>
          <w:tab w:val="right" w:leader="dot" w:pos="8789"/>
        </w:tabs>
        <w:rPr>
          <w:rFonts w:ascii="Calibri" w:hAnsi="Calibri" w:cs="Arial"/>
          <w:noProof/>
          <w:sz w:val="22"/>
          <w:szCs w:val="22"/>
          <w:lang w:val="en-US"/>
        </w:rPr>
      </w:pPr>
      <w:hyperlink w:anchor="_Toc317362147" w:history="1">
        <w:r w:rsidR="00EF6E65" w:rsidRPr="004A225B">
          <w:rPr>
            <w:rStyle w:val="Hipervnculo"/>
            <w:noProof/>
          </w:rPr>
          <w:t>Llamado a Licitación</w:t>
        </w:r>
        <w:r w:rsidR="00EF6E65">
          <w:rPr>
            <w:noProof/>
            <w:webHidden/>
          </w:rPr>
          <w:tab/>
        </w:r>
        <w:r w:rsidR="00EF6E65">
          <w:rPr>
            <w:noProof/>
            <w:webHidden/>
          </w:rPr>
          <w:fldChar w:fldCharType="begin"/>
        </w:r>
        <w:r w:rsidR="00EF6E65">
          <w:rPr>
            <w:noProof/>
            <w:webHidden/>
          </w:rPr>
          <w:instrText xml:space="preserve"> PAGEREF _Toc317362147 \h </w:instrText>
        </w:r>
        <w:r w:rsidR="00EF6E65">
          <w:rPr>
            <w:noProof/>
            <w:webHidden/>
          </w:rPr>
        </w:r>
        <w:r w:rsidR="00EF6E65">
          <w:rPr>
            <w:noProof/>
            <w:webHidden/>
          </w:rPr>
          <w:fldChar w:fldCharType="separate"/>
        </w:r>
        <w:r w:rsidR="00D57709">
          <w:rPr>
            <w:noProof/>
            <w:webHidden/>
          </w:rPr>
          <w:t>151</w:t>
        </w:r>
        <w:r w:rsidR="00EF6E65">
          <w:rPr>
            <w:noProof/>
            <w:webHidden/>
          </w:rPr>
          <w:fldChar w:fldCharType="end"/>
        </w:r>
      </w:hyperlink>
    </w:p>
    <w:p w14:paraId="0F4FF4F5" w14:textId="77777777" w:rsidR="00EF6E65" w:rsidRDefault="00EF6E65" w:rsidP="00EF6E65">
      <w:pPr>
        <w:tabs>
          <w:tab w:val="right" w:leader="dot" w:pos="8789"/>
        </w:tabs>
        <w:jc w:val="center"/>
      </w:pPr>
      <w:r>
        <w:fldChar w:fldCharType="end"/>
      </w:r>
    </w:p>
    <w:p w14:paraId="09752663" w14:textId="77777777" w:rsidR="005D553C" w:rsidRDefault="005D553C" w:rsidP="00BA2B0C">
      <w:pPr>
        <w:tabs>
          <w:tab w:val="right" w:leader="dot" w:pos="8789"/>
        </w:tabs>
        <w:jc w:val="center"/>
        <w:sectPr w:rsidR="005D553C" w:rsidSect="00C65AB3">
          <w:headerReference w:type="first" r:id="rId22"/>
          <w:pgSz w:w="12240" w:h="15840" w:code="1"/>
          <w:pgMar w:top="1418" w:right="1701" w:bottom="1418" w:left="1701" w:header="851" w:footer="851" w:gutter="0"/>
          <w:cols w:space="720"/>
          <w:titlePg/>
        </w:sectPr>
      </w:pPr>
    </w:p>
    <w:p w14:paraId="6E4E4D19" w14:textId="77777777" w:rsidR="005D553C" w:rsidRDefault="005D553C" w:rsidP="005D553C">
      <w:pPr>
        <w:tabs>
          <w:tab w:val="right" w:leader="dot" w:pos="8789"/>
        </w:tabs>
      </w:pPr>
    </w:p>
    <w:p w14:paraId="4CF0AD92" w14:textId="77777777" w:rsidR="005D553C" w:rsidRDefault="005D553C" w:rsidP="005D553C">
      <w:pPr>
        <w:tabs>
          <w:tab w:val="right" w:leader="dot" w:pos="8789"/>
        </w:tabs>
        <w:jc w:val="both"/>
      </w:pPr>
    </w:p>
    <w:p w14:paraId="483F8CAF" w14:textId="77777777" w:rsidR="005D553C" w:rsidRDefault="005D553C" w:rsidP="005D553C">
      <w:pPr>
        <w:tabs>
          <w:tab w:val="right" w:leader="dot" w:pos="8789"/>
        </w:tabs>
        <w:jc w:val="both"/>
      </w:pPr>
    </w:p>
    <w:p w14:paraId="4904FCD3" w14:textId="77777777" w:rsidR="005D553C" w:rsidRDefault="005D553C" w:rsidP="005D553C">
      <w:pPr>
        <w:tabs>
          <w:tab w:val="right" w:leader="dot" w:pos="8789"/>
        </w:tabs>
        <w:jc w:val="both"/>
      </w:pPr>
    </w:p>
    <w:p w14:paraId="5F641007" w14:textId="77777777" w:rsidR="005D553C" w:rsidRDefault="005D553C" w:rsidP="005D553C">
      <w:pPr>
        <w:tabs>
          <w:tab w:val="right" w:leader="dot" w:pos="8789"/>
        </w:tabs>
        <w:jc w:val="both"/>
      </w:pPr>
    </w:p>
    <w:p w14:paraId="1CC7D388" w14:textId="77777777" w:rsidR="005D553C" w:rsidRDefault="005D553C" w:rsidP="005D553C">
      <w:pPr>
        <w:tabs>
          <w:tab w:val="right" w:leader="dot" w:pos="8789"/>
        </w:tabs>
        <w:jc w:val="both"/>
      </w:pPr>
    </w:p>
    <w:p w14:paraId="390ACCF7" w14:textId="77777777" w:rsidR="005D553C" w:rsidRDefault="005D553C" w:rsidP="005D553C">
      <w:pPr>
        <w:tabs>
          <w:tab w:val="right" w:leader="dot" w:pos="8789"/>
        </w:tabs>
        <w:jc w:val="both"/>
      </w:pPr>
    </w:p>
    <w:p w14:paraId="6E660149" w14:textId="77777777" w:rsidR="005D553C" w:rsidRDefault="005D553C" w:rsidP="005D553C">
      <w:pPr>
        <w:tabs>
          <w:tab w:val="right" w:leader="dot" w:pos="8789"/>
        </w:tabs>
        <w:jc w:val="both"/>
      </w:pPr>
    </w:p>
    <w:p w14:paraId="5A4C3A64" w14:textId="77777777" w:rsidR="005D553C" w:rsidRDefault="005D553C" w:rsidP="005D553C">
      <w:pPr>
        <w:tabs>
          <w:tab w:val="right" w:leader="dot" w:pos="8789"/>
        </w:tabs>
        <w:jc w:val="both"/>
      </w:pPr>
    </w:p>
    <w:p w14:paraId="3968E552" w14:textId="77777777" w:rsidR="005D553C" w:rsidRDefault="005D553C" w:rsidP="005D553C">
      <w:pPr>
        <w:tabs>
          <w:tab w:val="right" w:leader="dot" w:pos="8789"/>
        </w:tabs>
        <w:jc w:val="both"/>
      </w:pPr>
    </w:p>
    <w:p w14:paraId="08325036" w14:textId="77777777" w:rsidR="005D553C" w:rsidRDefault="005D553C" w:rsidP="005D553C">
      <w:pPr>
        <w:tabs>
          <w:tab w:val="right" w:leader="dot" w:pos="8789"/>
        </w:tabs>
        <w:jc w:val="both"/>
      </w:pPr>
    </w:p>
    <w:p w14:paraId="0D3BDDCB" w14:textId="77777777" w:rsidR="005D553C" w:rsidRDefault="005D553C" w:rsidP="005D553C">
      <w:pPr>
        <w:tabs>
          <w:tab w:val="right" w:leader="dot" w:pos="8789"/>
        </w:tabs>
        <w:jc w:val="both"/>
      </w:pPr>
    </w:p>
    <w:p w14:paraId="4CB874BC" w14:textId="77777777" w:rsidR="005D553C" w:rsidRDefault="005D553C" w:rsidP="005D553C">
      <w:pPr>
        <w:tabs>
          <w:tab w:val="right" w:leader="dot" w:pos="8789"/>
        </w:tabs>
        <w:jc w:val="both"/>
      </w:pPr>
    </w:p>
    <w:p w14:paraId="5B632EC8" w14:textId="77777777" w:rsidR="005D553C" w:rsidRDefault="005D553C" w:rsidP="005D553C">
      <w:pPr>
        <w:tabs>
          <w:tab w:val="right" w:leader="dot" w:pos="8789"/>
        </w:tabs>
        <w:jc w:val="both"/>
      </w:pPr>
    </w:p>
    <w:p w14:paraId="07068A5F" w14:textId="77777777" w:rsidR="005D553C" w:rsidRDefault="005D553C" w:rsidP="005D553C">
      <w:pPr>
        <w:tabs>
          <w:tab w:val="right" w:leader="dot" w:pos="8789"/>
        </w:tabs>
        <w:jc w:val="both"/>
      </w:pPr>
    </w:p>
    <w:p w14:paraId="20F71E94" w14:textId="77777777" w:rsidR="005D553C" w:rsidRDefault="005D553C" w:rsidP="005D553C">
      <w:pPr>
        <w:tabs>
          <w:tab w:val="right" w:leader="dot" w:pos="8789"/>
        </w:tabs>
        <w:jc w:val="both"/>
      </w:pPr>
    </w:p>
    <w:p w14:paraId="435CD2DB" w14:textId="77777777" w:rsidR="005D553C" w:rsidRDefault="005D553C" w:rsidP="005D553C">
      <w:pPr>
        <w:tabs>
          <w:tab w:val="right" w:leader="dot" w:pos="8789"/>
        </w:tabs>
        <w:jc w:val="both"/>
      </w:pPr>
    </w:p>
    <w:p w14:paraId="5B11F326" w14:textId="77777777" w:rsidR="005D553C" w:rsidRDefault="005D553C" w:rsidP="005D553C">
      <w:pPr>
        <w:tabs>
          <w:tab w:val="right" w:leader="dot" w:pos="8789"/>
        </w:tabs>
        <w:jc w:val="both"/>
      </w:pPr>
    </w:p>
    <w:p w14:paraId="5AA9DF9B" w14:textId="77777777" w:rsidR="00560ACC" w:rsidRDefault="00560ACC" w:rsidP="00560ACC"/>
    <w:p w14:paraId="41F41F3D" w14:textId="77777777" w:rsidR="00850042" w:rsidRPr="00FC75E9" w:rsidRDefault="00FC75E9" w:rsidP="00FC75E9">
      <w:pPr>
        <w:pStyle w:val="Subttulo"/>
        <w:rPr>
          <w:sz w:val="38"/>
        </w:rPr>
      </w:pPr>
      <w:bookmarkStart w:id="0" w:name="_Toc317362134"/>
      <w:r w:rsidRPr="005D553C">
        <w:rPr>
          <w:sz w:val="38"/>
        </w:rPr>
        <w:t>PARTE 1 – Procedimientos de Licitación</w:t>
      </w:r>
      <w:bookmarkEnd w:id="0"/>
    </w:p>
    <w:p w14:paraId="4D5F5082" w14:textId="77777777" w:rsidR="00496E6C" w:rsidRDefault="00496E6C"/>
    <w:p w14:paraId="5CA073E6" w14:textId="77777777" w:rsidR="00496E6C" w:rsidRDefault="00496E6C"/>
    <w:p w14:paraId="128B353F" w14:textId="77777777" w:rsidR="00C65AB3" w:rsidRDefault="00C65AB3">
      <w:pPr>
        <w:sectPr w:rsidR="00C65AB3" w:rsidSect="00C65AB3">
          <w:pgSz w:w="12240" w:h="15840" w:code="1"/>
          <w:pgMar w:top="1418" w:right="1701" w:bottom="1418" w:left="1701" w:header="851" w:footer="851" w:gutter="0"/>
          <w:cols w:space="720"/>
          <w:titlePg/>
        </w:sectPr>
      </w:pPr>
    </w:p>
    <w:p w14:paraId="01865A94" w14:textId="77777777" w:rsidR="005D553C" w:rsidRPr="00320F16" w:rsidRDefault="00FC75E9">
      <w:pPr>
        <w:pStyle w:val="Subttulo"/>
        <w:rPr>
          <w:sz w:val="36"/>
        </w:rPr>
      </w:pPr>
      <w:bookmarkStart w:id="1" w:name="_Toc317362135"/>
      <w:r w:rsidRPr="00320F16">
        <w:rPr>
          <w:sz w:val="36"/>
        </w:rPr>
        <w:lastRenderedPageBreak/>
        <w:t>Sección I. Instrucciones a los Oferentes</w:t>
      </w:r>
      <w:bookmarkEnd w:id="1"/>
    </w:p>
    <w:p w14:paraId="1A4D8515" w14:textId="77777777" w:rsidR="00850042" w:rsidRPr="00320F16" w:rsidRDefault="00850042" w:rsidP="009C6C4B">
      <w:pPr>
        <w:jc w:val="both"/>
        <w:rPr>
          <w:bCs/>
        </w:rPr>
      </w:pPr>
    </w:p>
    <w:p w14:paraId="2AF73BA4" w14:textId="77777777" w:rsidR="00850042" w:rsidRPr="007A2544" w:rsidRDefault="00850042" w:rsidP="007A2544">
      <w:pPr>
        <w:jc w:val="center"/>
        <w:rPr>
          <w:b/>
          <w:bCs/>
          <w:sz w:val="32"/>
        </w:rPr>
      </w:pPr>
      <w:r w:rsidRPr="007A2544">
        <w:rPr>
          <w:b/>
          <w:bCs/>
          <w:sz w:val="32"/>
        </w:rPr>
        <w:t>Índice de Cláusulas</w:t>
      </w:r>
    </w:p>
    <w:p w14:paraId="69B7CCB8" w14:textId="77777777" w:rsidR="00850042" w:rsidRPr="00320F16" w:rsidRDefault="00850042">
      <w:pPr>
        <w:jc w:val="both"/>
        <w:rPr>
          <w:bCs/>
        </w:rPr>
      </w:pPr>
    </w:p>
    <w:p w14:paraId="4B3591A3" w14:textId="77777777" w:rsidR="00850042" w:rsidRPr="009C6C4B" w:rsidRDefault="00850042">
      <w:pPr>
        <w:jc w:val="right"/>
        <w:rPr>
          <w:b/>
          <w:bCs/>
        </w:rPr>
      </w:pPr>
      <w:r w:rsidRPr="009C6C4B">
        <w:rPr>
          <w:b/>
          <w:bCs/>
        </w:rPr>
        <w:t xml:space="preserve">Pág. </w:t>
      </w:r>
    </w:p>
    <w:p w14:paraId="6120F3D4" w14:textId="77777777" w:rsidR="006870DE" w:rsidRDefault="00991E4B">
      <w:pPr>
        <w:pStyle w:val="TDC2"/>
        <w:tabs>
          <w:tab w:val="right" w:leader="dot" w:pos="8828"/>
        </w:tabs>
        <w:rPr>
          <w:rFonts w:asciiTheme="minorHAnsi" w:eastAsiaTheme="minorEastAsia" w:hAnsiTheme="minorHAnsi" w:cstheme="minorBidi"/>
          <w:noProof/>
          <w:sz w:val="22"/>
          <w:szCs w:val="22"/>
          <w:lang w:val="es-CO" w:eastAsia="es-CO"/>
        </w:rPr>
      </w:pPr>
      <w:r>
        <w:rPr>
          <w:b/>
          <w:bCs/>
        </w:rPr>
        <w:fldChar w:fldCharType="begin"/>
      </w:r>
      <w:r w:rsidR="00850042">
        <w:rPr>
          <w:b/>
          <w:bCs/>
        </w:rPr>
        <w:instrText xml:space="preserve"> TOC \h \z \t "Heading 1- Clause name,2,Body Text 2,1" </w:instrText>
      </w:r>
      <w:r>
        <w:rPr>
          <w:b/>
          <w:bCs/>
        </w:rPr>
        <w:fldChar w:fldCharType="separate"/>
      </w:r>
      <w:hyperlink w:anchor="_Toc353526666" w:history="1">
        <w:r w:rsidR="006870DE" w:rsidRPr="005E547C">
          <w:rPr>
            <w:rStyle w:val="Hipervnculo"/>
            <w:bCs/>
            <w:noProof/>
          </w:rPr>
          <w:t>A. Generalidades</w:t>
        </w:r>
        <w:r w:rsidR="006870DE">
          <w:rPr>
            <w:noProof/>
            <w:webHidden/>
          </w:rPr>
          <w:tab/>
        </w:r>
        <w:r>
          <w:rPr>
            <w:noProof/>
            <w:webHidden/>
          </w:rPr>
          <w:fldChar w:fldCharType="begin"/>
        </w:r>
        <w:r w:rsidR="006870DE">
          <w:rPr>
            <w:noProof/>
            <w:webHidden/>
          </w:rPr>
          <w:instrText xml:space="preserve"> PAGEREF _Toc353526666 \h </w:instrText>
        </w:r>
        <w:r>
          <w:rPr>
            <w:noProof/>
            <w:webHidden/>
          </w:rPr>
        </w:r>
        <w:r>
          <w:rPr>
            <w:noProof/>
            <w:webHidden/>
          </w:rPr>
          <w:fldChar w:fldCharType="separate"/>
        </w:r>
        <w:r w:rsidR="00D57709">
          <w:rPr>
            <w:noProof/>
            <w:webHidden/>
          </w:rPr>
          <w:t>6</w:t>
        </w:r>
        <w:r>
          <w:rPr>
            <w:noProof/>
            <w:webHidden/>
          </w:rPr>
          <w:fldChar w:fldCharType="end"/>
        </w:r>
      </w:hyperlink>
    </w:p>
    <w:p w14:paraId="4836EF25"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67" w:history="1">
        <w:r w:rsidR="006870DE" w:rsidRPr="005E547C">
          <w:rPr>
            <w:rStyle w:val="Hipervnculo"/>
            <w:bCs/>
            <w:noProof/>
          </w:rPr>
          <w:t>1.</w:t>
        </w:r>
        <w:r w:rsidR="006870DE">
          <w:rPr>
            <w:rFonts w:asciiTheme="minorHAnsi" w:eastAsiaTheme="minorEastAsia" w:hAnsiTheme="minorHAnsi" w:cstheme="minorBidi"/>
            <w:noProof/>
            <w:sz w:val="22"/>
            <w:szCs w:val="22"/>
            <w:lang w:val="es-CO" w:eastAsia="es-CO"/>
          </w:rPr>
          <w:tab/>
        </w:r>
        <w:r w:rsidR="006870DE" w:rsidRPr="005E547C">
          <w:rPr>
            <w:rStyle w:val="Hipervnculo"/>
            <w:bCs/>
            <w:noProof/>
          </w:rPr>
          <w:t>Alcance de la licitación</w:t>
        </w:r>
        <w:r w:rsidR="006870DE">
          <w:rPr>
            <w:noProof/>
            <w:webHidden/>
          </w:rPr>
          <w:tab/>
        </w:r>
        <w:r w:rsidR="00991E4B">
          <w:rPr>
            <w:noProof/>
            <w:webHidden/>
          </w:rPr>
          <w:fldChar w:fldCharType="begin"/>
        </w:r>
        <w:r w:rsidR="006870DE">
          <w:rPr>
            <w:noProof/>
            <w:webHidden/>
          </w:rPr>
          <w:instrText xml:space="preserve"> PAGEREF _Toc353526667 \h </w:instrText>
        </w:r>
        <w:r w:rsidR="00991E4B">
          <w:rPr>
            <w:noProof/>
            <w:webHidden/>
          </w:rPr>
        </w:r>
        <w:r w:rsidR="00991E4B">
          <w:rPr>
            <w:noProof/>
            <w:webHidden/>
          </w:rPr>
          <w:fldChar w:fldCharType="separate"/>
        </w:r>
        <w:r w:rsidR="00D57709">
          <w:rPr>
            <w:noProof/>
            <w:webHidden/>
          </w:rPr>
          <w:t>6</w:t>
        </w:r>
        <w:r w:rsidR="00991E4B">
          <w:rPr>
            <w:noProof/>
            <w:webHidden/>
          </w:rPr>
          <w:fldChar w:fldCharType="end"/>
        </w:r>
      </w:hyperlink>
    </w:p>
    <w:p w14:paraId="7E814431"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68" w:history="1">
        <w:r w:rsidR="006870DE" w:rsidRPr="005E547C">
          <w:rPr>
            <w:rStyle w:val="Hipervnculo"/>
            <w:bCs/>
            <w:noProof/>
          </w:rPr>
          <w:t>2.</w:t>
        </w:r>
        <w:r w:rsidR="006870DE">
          <w:rPr>
            <w:rFonts w:asciiTheme="minorHAnsi" w:eastAsiaTheme="minorEastAsia" w:hAnsiTheme="minorHAnsi" w:cstheme="minorBidi"/>
            <w:noProof/>
            <w:sz w:val="22"/>
            <w:szCs w:val="22"/>
            <w:lang w:val="es-CO" w:eastAsia="es-CO"/>
          </w:rPr>
          <w:tab/>
        </w:r>
        <w:r w:rsidR="006870DE" w:rsidRPr="005E547C">
          <w:rPr>
            <w:rStyle w:val="Hipervnculo"/>
            <w:bCs/>
            <w:noProof/>
          </w:rPr>
          <w:t>Fuente de fondos</w:t>
        </w:r>
        <w:r w:rsidR="006870DE">
          <w:rPr>
            <w:noProof/>
            <w:webHidden/>
          </w:rPr>
          <w:tab/>
        </w:r>
        <w:r w:rsidR="00991E4B">
          <w:rPr>
            <w:noProof/>
            <w:webHidden/>
          </w:rPr>
          <w:fldChar w:fldCharType="begin"/>
        </w:r>
        <w:r w:rsidR="006870DE">
          <w:rPr>
            <w:noProof/>
            <w:webHidden/>
          </w:rPr>
          <w:instrText xml:space="preserve"> PAGEREF _Toc353526668 \h </w:instrText>
        </w:r>
        <w:r w:rsidR="00991E4B">
          <w:rPr>
            <w:noProof/>
            <w:webHidden/>
          </w:rPr>
        </w:r>
        <w:r w:rsidR="00991E4B">
          <w:rPr>
            <w:noProof/>
            <w:webHidden/>
          </w:rPr>
          <w:fldChar w:fldCharType="separate"/>
        </w:r>
        <w:r w:rsidR="00D57709">
          <w:rPr>
            <w:noProof/>
            <w:webHidden/>
          </w:rPr>
          <w:t>6</w:t>
        </w:r>
        <w:r w:rsidR="00991E4B">
          <w:rPr>
            <w:noProof/>
            <w:webHidden/>
          </w:rPr>
          <w:fldChar w:fldCharType="end"/>
        </w:r>
      </w:hyperlink>
    </w:p>
    <w:p w14:paraId="4021FF44"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69" w:history="1">
        <w:r w:rsidR="006870DE" w:rsidRPr="005E547C">
          <w:rPr>
            <w:rStyle w:val="Hipervnculo"/>
            <w:bCs/>
            <w:noProof/>
          </w:rPr>
          <w:t>3.</w:t>
        </w:r>
        <w:r w:rsidR="006870DE">
          <w:rPr>
            <w:rFonts w:asciiTheme="minorHAnsi" w:eastAsiaTheme="minorEastAsia" w:hAnsiTheme="minorHAnsi" w:cstheme="minorBidi"/>
            <w:noProof/>
            <w:sz w:val="22"/>
            <w:szCs w:val="22"/>
            <w:lang w:val="es-CO" w:eastAsia="es-CO"/>
          </w:rPr>
          <w:tab/>
        </w:r>
        <w:r w:rsidR="006870DE" w:rsidRPr="005E547C">
          <w:rPr>
            <w:rStyle w:val="Hipervnculo"/>
            <w:bCs/>
            <w:noProof/>
          </w:rPr>
          <w:t xml:space="preserve">Fraude y Corrupción de conformidad con las políticas del BID </w:t>
        </w:r>
        <w:r w:rsidR="006870DE" w:rsidRPr="005E547C">
          <w:rPr>
            <w:rStyle w:val="Hipervnculo"/>
            <w:bCs/>
            <w:i/>
            <w:noProof/>
          </w:rPr>
          <w:t>[cláusula exclusiva para contratos de préstamo firmados bajo política GN-2349-7]</w:t>
        </w:r>
        <w:r w:rsidR="006870DE">
          <w:rPr>
            <w:noProof/>
            <w:webHidden/>
          </w:rPr>
          <w:tab/>
        </w:r>
        <w:r w:rsidR="00991E4B">
          <w:rPr>
            <w:noProof/>
            <w:webHidden/>
          </w:rPr>
          <w:fldChar w:fldCharType="begin"/>
        </w:r>
        <w:r w:rsidR="006870DE">
          <w:rPr>
            <w:noProof/>
            <w:webHidden/>
          </w:rPr>
          <w:instrText xml:space="preserve"> PAGEREF _Toc353526669 \h </w:instrText>
        </w:r>
        <w:r w:rsidR="00991E4B">
          <w:rPr>
            <w:noProof/>
            <w:webHidden/>
          </w:rPr>
        </w:r>
        <w:r w:rsidR="00991E4B">
          <w:rPr>
            <w:noProof/>
            <w:webHidden/>
          </w:rPr>
          <w:fldChar w:fldCharType="separate"/>
        </w:r>
        <w:r w:rsidR="00D57709">
          <w:rPr>
            <w:noProof/>
            <w:webHidden/>
          </w:rPr>
          <w:t>7</w:t>
        </w:r>
        <w:r w:rsidR="00991E4B">
          <w:rPr>
            <w:noProof/>
            <w:webHidden/>
          </w:rPr>
          <w:fldChar w:fldCharType="end"/>
        </w:r>
      </w:hyperlink>
    </w:p>
    <w:p w14:paraId="734AAA18"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0" w:history="1">
        <w:r w:rsidR="006870DE" w:rsidRPr="005E547C">
          <w:rPr>
            <w:rStyle w:val="Hipervnculo"/>
            <w:bCs/>
            <w:noProof/>
            <w:lang w:val="es-ES"/>
          </w:rPr>
          <w:t>3.</w:t>
        </w:r>
        <w:r w:rsidR="006870DE">
          <w:rPr>
            <w:rFonts w:asciiTheme="minorHAnsi" w:eastAsiaTheme="minorEastAsia" w:hAnsiTheme="minorHAnsi" w:cstheme="minorBidi"/>
            <w:noProof/>
            <w:sz w:val="22"/>
            <w:szCs w:val="22"/>
            <w:lang w:val="es-CO" w:eastAsia="es-CO"/>
          </w:rPr>
          <w:tab/>
        </w:r>
        <w:r w:rsidR="006870DE" w:rsidRPr="005E547C">
          <w:rPr>
            <w:rStyle w:val="Hipervnculo"/>
            <w:bCs/>
            <w:noProof/>
            <w:lang w:val="es-ES"/>
          </w:rPr>
          <w:t>Prácticas prohibidas</w:t>
        </w:r>
        <w:r w:rsidR="006870DE" w:rsidRPr="005E547C">
          <w:rPr>
            <w:rStyle w:val="Hipervnculo"/>
            <w:bCs/>
            <w:noProof/>
          </w:rPr>
          <w:t>de conformidad con las políticas del BID</w:t>
        </w:r>
        <w:r w:rsidR="006870DE" w:rsidRPr="005E547C">
          <w:rPr>
            <w:rStyle w:val="Hipervnculo"/>
            <w:bCs/>
            <w:i/>
            <w:noProof/>
            <w:lang w:val="es-ES"/>
          </w:rPr>
          <w:t>[cláusula exclusiva para contratos de préstamo firmados bajo política GN-2349-9]</w:t>
        </w:r>
        <w:r w:rsidR="006870DE">
          <w:rPr>
            <w:noProof/>
            <w:webHidden/>
          </w:rPr>
          <w:tab/>
        </w:r>
        <w:r w:rsidR="00991E4B">
          <w:rPr>
            <w:noProof/>
            <w:webHidden/>
          </w:rPr>
          <w:fldChar w:fldCharType="begin"/>
        </w:r>
        <w:r w:rsidR="006870DE">
          <w:rPr>
            <w:noProof/>
            <w:webHidden/>
          </w:rPr>
          <w:instrText xml:space="preserve"> PAGEREF _Toc353526670 \h </w:instrText>
        </w:r>
        <w:r w:rsidR="00991E4B">
          <w:rPr>
            <w:noProof/>
            <w:webHidden/>
          </w:rPr>
        </w:r>
        <w:r w:rsidR="00991E4B">
          <w:rPr>
            <w:noProof/>
            <w:webHidden/>
          </w:rPr>
          <w:fldChar w:fldCharType="separate"/>
        </w:r>
        <w:r w:rsidR="00D57709">
          <w:rPr>
            <w:noProof/>
            <w:webHidden/>
          </w:rPr>
          <w:t>11</w:t>
        </w:r>
        <w:r w:rsidR="00991E4B">
          <w:rPr>
            <w:noProof/>
            <w:webHidden/>
          </w:rPr>
          <w:fldChar w:fldCharType="end"/>
        </w:r>
      </w:hyperlink>
    </w:p>
    <w:p w14:paraId="126C451F"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1" w:history="1">
        <w:r w:rsidR="006870DE" w:rsidRPr="005E547C">
          <w:rPr>
            <w:rStyle w:val="Hipervnculo"/>
            <w:bCs/>
            <w:noProof/>
          </w:rPr>
          <w:t>3.</w:t>
        </w:r>
        <w:r w:rsidR="006870DE">
          <w:rPr>
            <w:rFonts w:asciiTheme="minorHAnsi" w:eastAsiaTheme="minorEastAsia" w:hAnsiTheme="minorHAnsi" w:cstheme="minorBidi"/>
            <w:noProof/>
            <w:sz w:val="22"/>
            <w:szCs w:val="22"/>
            <w:lang w:val="es-CO" w:eastAsia="es-CO"/>
          </w:rPr>
          <w:tab/>
        </w:r>
        <w:r w:rsidR="006870DE" w:rsidRPr="005E547C">
          <w:rPr>
            <w:rStyle w:val="Hipervnculo"/>
            <w:bCs/>
            <w:noProof/>
          </w:rPr>
          <w:t>Fraude y corrupción</w:t>
        </w:r>
        <w:r w:rsidR="006870DE" w:rsidRPr="005E547C">
          <w:rPr>
            <w:rStyle w:val="Hipervnculo"/>
            <w:noProof/>
          </w:rPr>
          <w:t xml:space="preserve"> de conformidad con las políticas del BIRF</w:t>
        </w:r>
        <w:r w:rsidR="006870DE">
          <w:rPr>
            <w:noProof/>
            <w:webHidden/>
          </w:rPr>
          <w:tab/>
        </w:r>
        <w:r w:rsidR="00991E4B">
          <w:rPr>
            <w:noProof/>
            <w:webHidden/>
          </w:rPr>
          <w:fldChar w:fldCharType="begin"/>
        </w:r>
        <w:r w:rsidR="006870DE">
          <w:rPr>
            <w:noProof/>
            <w:webHidden/>
          </w:rPr>
          <w:instrText xml:space="preserve"> PAGEREF _Toc353526671 \h </w:instrText>
        </w:r>
        <w:r w:rsidR="00991E4B">
          <w:rPr>
            <w:noProof/>
            <w:webHidden/>
          </w:rPr>
        </w:r>
        <w:r w:rsidR="00991E4B">
          <w:rPr>
            <w:noProof/>
            <w:webHidden/>
          </w:rPr>
          <w:fldChar w:fldCharType="separate"/>
        </w:r>
        <w:r w:rsidR="00D57709">
          <w:rPr>
            <w:noProof/>
            <w:webHidden/>
          </w:rPr>
          <w:t>18</w:t>
        </w:r>
        <w:r w:rsidR="00991E4B">
          <w:rPr>
            <w:noProof/>
            <w:webHidden/>
          </w:rPr>
          <w:fldChar w:fldCharType="end"/>
        </w:r>
      </w:hyperlink>
    </w:p>
    <w:p w14:paraId="5EA4670A"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2" w:history="1">
        <w:r w:rsidR="006870DE" w:rsidRPr="005E547C">
          <w:rPr>
            <w:rStyle w:val="Hipervnculo"/>
            <w:bCs/>
            <w:noProof/>
          </w:rPr>
          <w:t>4</w:t>
        </w:r>
        <w:r w:rsidR="006870DE">
          <w:rPr>
            <w:rFonts w:asciiTheme="minorHAnsi" w:eastAsiaTheme="minorEastAsia" w:hAnsiTheme="minorHAnsi" w:cstheme="minorBidi"/>
            <w:noProof/>
            <w:sz w:val="22"/>
            <w:szCs w:val="22"/>
            <w:lang w:val="es-CO" w:eastAsia="es-CO"/>
          </w:rPr>
          <w:tab/>
        </w:r>
        <w:r w:rsidR="006870DE" w:rsidRPr="005E547C">
          <w:rPr>
            <w:rStyle w:val="Hipervnculo"/>
            <w:bCs/>
            <w:noProof/>
          </w:rPr>
          <w:t>En el caso del BID</w:t>
        </w:r>
        <w:r w:rsidR="006870DE">
          <w:rPr>
            <w:noProof/>
            <w:webHidden/>
          </w:rPr>
          <w:tab/>
        </w:r>
        <w:r w:rsidR="00991E4B">
          <w:rPr>
            <w:noProof/>
            <w:webHidden/>
          </w:rPr>
          <w:fldChar w:fldCharType="begin"/>
        </w:r>
        <w:r w:rsidR="006870DE">
          <w:rPr>
            <w:noProof/>
            <w:webHidden/>
          </w:rPr>
          <w:instrText xml:space="preserve"> PAGEREF _Toc353526672 \h </w:instrText>
        </w:r>
        <w:r w:rsidR="00991E4B">
          <w:rPr>
            <w:noProof/>
            <w:webHidden/>
          </w:rPr>
        </w:r>
        <w:r w:rsidR="00991E4B">
          <w:rPr>
            <w:noProof/>
            <w:webHidden/>
          </w:rPr>
          <w:fldChar w:fldCharType="separate"/>
        </w:r>
        <w:r w:rsidR="00D57709">
          <w:rPr>
            <w:noProof/>
            <w:webHidden/>
          </w:rPr>
          <w:t>21</w:t>
        </w:r>
        <w:r w:rsidR="00991E4B">
          <w:rPr>
            <w:noProof/>
            <w:webHidden/>
          </w:rPr>
          <w:fldChar w:fldCharType="end"/>
        </w:r>
      </w:hyperlink>
    </w:p>
    <w:p w14:paraId="6411CDFC"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3" w:history="1">
        <w:r w:rsidR="006870DE" w:rsidRPr="005E547C">
          <w:rPr>
            <w:rStyle w:val="Hipervnculo"/>
            <w:bCs/>
            <w:noProof/>
          </w:rPr>
          <w:t>Oferentes elegibles</w:t>
        </w:r>
        <w:r w:rsidR="006870DE">
          <w:rPr>
            <w:noProof/>
            <w:webHidden/>
          </w:rPr>
          <w:tab/>
        </w:r>
        <w:r w:rsidR="00991E4B">
          <w:rPr>
            <w:noProof/>
            <w:webHidden/>
          </w:rPr>
          <w:fldChar w:fldCharType="begin"/>
        </w:r>
        <w:r w:rsidR="006870DE">
          <w:rPr>
            <w:noProof/>
            <w:webHidden/>
          </w:rPr>
          <w:instrText xml:space="preserve"> PAGEREF _Toc353526673 \h </w:instrText>
        </w:r>
        <w:r w:rsidR="00991E4B">
          <w:rPr>
            <w:noProof/>
            <w:webHidden/>
          </w:rPr>
        </w:r>
        <w:r w:rsidR="00991E4B">
          <w:rPr>
            <w:noProof/>
            <w:webHidden/>
          </w:rPr>
          <w:fldChar w:fldCharType="separate"/>
        </w:r>
        <w:r w:rsidR="00D57709">
          <w:rPr>
            <w:noProof/>
            <w:webHidden/>
          </w:rPr>
          <w:t>21</w:t>
        </w:r>
        <w:r w:rsidR="00991E4B">
          <w:rPr>
            <w:noProof/>
            <w:webHidden/>
          </w:rPr>
          <w:fldChar w:fldCharType="end"/>
        </w:r>
      </w:hyperlink>
    </w:p>
    <w:p w14:paraId="1A183735"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4" w:history="1">
        <w:r w:rsidR="006870DE" w:rsidRPr="005E547C">
          <w:rPr>
            <w:rStyle w:val="Hipervnculo"/>
            <w:bCs/>
            <w:noProof/>
          </w:rPr>
          <w:t>4.1</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Oferentes Elegibles</w:t>
        </w:r>
        <w:r w:rsidR="006870DE">
          <w:rPr>
            <w:noProof/>
            <w:webHidden/>
          </w:rPr>
          <w:tab/>
        </w:r>
        <w:r w:rsidR="00991E4B">
          <w:rPr>
            <w:noProof/>
            <w:webHidden/>
          </w:rPr>
          <w:fldChar w:fldCharType="begin"/>
        </w:r>
        <w:r w:rsidR="006870DE">
          <w:rPr>
            <w:noProof/>
            <w:webHidden/>
          </w:rPr>
          <w:instrText xml:space="preserve"> PAGEREF _Toc353526674 \h </w:instrText>
        </w:r>
        <w:r w:rsidR="00991E4B">
          <w:rPr>
            <w:noProof/>
            <w:webHidden/>
          </w:rPr>
        </w:r>
        <w:r w:rsidR="00991E4B">
          <w:rPr>
            <w:noProof/>
            <w:webHidden/>
          </w:rPr>
          <w:fldChar w:fldCharType="separate"/>
        </w:r>
        <w:r w:rsidR="00D57709">
          <w:rPr>
            <w:noProof/>
            <w:webHidden/>
          </w:rPr>
          <w:t>23</w:t>
        </w:r>
        <w:r w:rsidR="00991E4B">
          <w:rPr>
            <w:noProof/>
            <w:webHidden/>
          </w:rPr>
          <w:fldChar w:fldCharType="end"/>
        </w:r>
      </w:hyperlink>
    </w:p>
    <w:p w14:paraId="2E0AACFE"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5" w:history="1">
        <w:r w:rsidR="006870DE" w:rsidRPr="005E547C">
          <w:rPr>
            <w:rStyle w:val="Hipervnculo"/>
            <w:noProof/>
          </w:rPr>
          <w:t>4.1.2</w:t>
        </w:r>
        <w:r w:rsidR="006870DE">
          <w:rPr>
            <w:rFonts w:asciiTheme="minorHAnsi" w:eastAsiaTheme="minorEastAsia" w:hAnsiTheme="minorHAnsi" w:cstheme="minorBidi"/>
            <w:noProof/>
            <w:sz w:val="22"/>
            <w:szCs w:val="22"/>
            <w:lang w:val="es-CO" w:eastAsia="es-CO"/>
          </w:rPr>
          <w:tab/>
        </w:r>
        <w:r w:rsidR="006870DE" w:rsidRPr="005E547C">
          <w:rPr>
            <w:rStyle w:val="Hipervnculo"/>
            <w:noProof/>
            <w:lang w:val="es-CO"/>
          </w:rPr>
          <w:t>Un Oferente, y todas las partes que constituyen el oferente, pueden tener la nacionalidad de cualquier país, de conformidad con las condiciones estipuladas en la Sección V “Países Elegibles”</w:t>
        </w:r>
        <w:r w:rsidR="006870DE">
          <w:rPr>
            <w:noProof/>
            <w:webHidden/>
          </w:rPr>
          <w:tab/>
        </w:r>
        <w:r w:rsidR="00991E4B">
          <w:rPr>
            <w:noProof/>
            <w:webHidden/>
          </w:rPr>
          <w:fldChar w:fldCharType="begin"/>
        </w:r>
        <w:r w:rsidR="006870DE">
          <w:rPr>
            <w:noProof/>
            <w:webHidden/>
          </w:rPr>
          <w:instrText xml:space="preserve"> PAGEREF _Toc353526675 \h </w:instrText>
        </w:r>
        <w:r w:rsidR="00991E4B">
          <w:rPr>
            <w:noProof/>
            <w:webHidden/>
          </w:rPr>
        </w:r>
        <w:r w:rsidR="00991E4B">
          <w:rPr>
            <w:noProof/>
            <w:webHidden/>
          </w:rPr>
          <w:fldChar w:fldCharType="separate"/>
        </w:r>
        <w:r w:rsidR="00D57709">
          <w:rPr>
            <w:noProof/>
            <w:webHidden/>
          </w:rPr>
          <w:t>23</w:t>
        </w:r>
        <w:r w:rsidR="00991E4B">
          <w:rPr>
            <w:noProof/>
            <w:webHidden/>
          </w:rPr>
          <w:fldChar w:fldCharType="end"/>
        </w:r>
      </w:hyperlink>
    </w:p>
    <w:p w14:paraId="6A9B63B6"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6" w:history="1">
        <w:r w:rsidR="006870DE" w:rsidRPr="005E547C">
          <w:rPr>
            <w:rStyle w:val="Hipervnculo"/>
            <w:noProof/>
          </w:rPr>
          <w:t>Conflicto De Intereses</w:t>
        </w:r>
        <w:r w:rsidR="006870DE">
          <w:rPr>
            <w:noProof/>
            <w:webHidden/>
          </w:rPr>
          <w:tab/>
        </w:r>
        <w:r w:rsidR="00991E4B">
          <w:rPr>
            <w:noProof/>
            <w:webHidden/>
          </w:rPr>
          <w:fldChar w:fldCharType="begin"/>
        </w:r>
        <w:r w:rsidR="006870DE">
          <w:rPr>
            <w:noProof/>
            <w:webHidden/>
          </w:rPr>
          <w:instrText xml:space="preserve"> PAGEREF _Toc353526676 \h </w:instrText>
        </w:r>
        <w:r w:rsidR="00991E4B">
          <w:rPr>
            <w:noProof/>
            <w:webHidden/>
          </w:rPr>
        </w:r>
        <w:r w:rsidR="00991E4B">
          <w:rPr>
            <w:noProof/>
            <w:webHidden/>
          </w:rPr>
          <w:fldChar w:fldCharType="separate"/>
        </w:r>
        <w:r w:rsidR="00D57709">
          <w:rPr>
            <w:noProof/>
            <w:webHidden/>
          </w:rPr>
          <w:t>23</w:t>
        </w:r>
        <w:r w:rsidR="00991E4B">
          <w:rPr>
            <w:noProof/>
            <w:webHidden/>
          </w:rPr>
          <w:fldChar w:fldCharType="end"/>
        </w:r>
      </w:hyperlink>
    </w:p>
    <w:p w14:paraId="664D3C58"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7" w:history="1">
        <w:r w:rsidR="006870DE" w:rsidRPr="005E547C">
          <w:rPr>
            <w:rStyle w:val="Hipervnculo"/>
            <w:noProof/>
            <w:lang w:val="es-MX"/>
          </w:rPr>
          <w:t>En el caso del BID</w:t>
        </w:r>
        <w:r w:rsidR="006870DE">
          <w:rPr>
            <w:noProof/>
            <w:webHidden/>
          </w:rPr>
          <w:tab/>
        </w:r>
        <w:r w:rsidR="00991E4B">
          <w:rPr>
            <w:noProof/>
            <w:webHidden/>
          </w:rPr>
          <w:fldChar w:fldCharType="begin"/>
        </w:r>
        <w:r w:rsidR="006870DE">
          <w:rPr>
            <w:noProof/>
            <w:webHidden/>
          </w:rPr>
          <w:instrText xml:space="preserve"> PAGEREF _Toc353526677 \h </w:instrText>
        </w:r>
        <w:r w:rsidR="00991E4B">
          <w:rPr>
            <w:noProof/>
            <w:webHidden/>
          </w:rPr>
        </w:r>
        <w:r w:rsidR="00991E4B">
          <w:rPr>
            <w:noProof/>
            <w:webHidden/>
          </w:rPr>
          <w:fldChar w:fldCharType="separate"/>
        </w:r>
        <w:r w:rsidR="00D57709">
          <w:rPr>
            <w:noProof/>
            <w:webHidden/>
          </w:rPr>
          <w:t>26</w:t>
        </w:r>
        <w:r w:rsidR="00991E4B">
          <w:rPr>
            <w:noProof/>
            <w:webHidden/>
          </w:rPr>
          <w:fldChar w:fldCharType="end"/>
        </w:r>
      </w:hyperlink>
    </w:p>
    <w:p w14:paraId="3C10E625"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8" w:history="1">
        <w:r w:rsidR="006870DE" w:rsidRPr="005E547C">
          <w:rPr>
            <w:rStyle w:val="Hipervnculo"/>
            <w:noProof/>
            <w:lang w:val="es-MX"/>
          </w:rPr>
          <w:t>En el caso del BIRF</w:t>
        </w:r>
        <w:r w:rsidR="006870DE">
          <w:rPr>
            <w:noProof/>
            <w:webHidden/>
          </w:rPr>
          <w:tab/>
        </w:r>
        <w:r w:rsidR="00991E4B">
          <w:rPr>
            <w:noProof/>
            <w:webHidden/>
          </w:rPr>
          <w:fldChar w:fldCharType="begin"/>
        </w:r>
        <w:r w:rsidR="006870DE">
          <w:rPr>
            <w:noProof/>
            <w:webHidden/>
          </w:rPr>
          <w:instrText xml:space="preserve"> PAGEREF _Toc353526678 \h </w:instrText>
        </w:r>
        <w:r w:rsidR="00991E4B">
          <w:rPr>
            <w:noProof/>
            <w:webHidden/>
          </w:rPr>
        </w:r>
        <w:r w:rsidR="00991E4B">
          <w:rPr>
            <w:noProof/>
            <w:webHidden/>
          </w:rPr>
          <w:fldChar w:fldCharType="separate"/>
        </w:r>
        <w:r w:rsidR="00D57709">
          <w:rPr>
            <w:noProof/>
            <w:webHidden/>
          </w:rPr>
          <w:t>27</w:t>
        </w:r>
        <w:r w:rsidR="00991E4B">
          <w:rPr>
            <w:noProof/>
            <w:webHidden/>
          </w:rPr>
          <w:fldChar w:fldCharType="end"/>
        </w:r>
      </w:hyperlink>
    </w:p>
    <w:p w14:paraId="6F59DBAD"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79" w:history="1">
        <w:r w:rsidR="006870DE" w:rsidRPr="005E547C">
          <w:rPr>
            <w:rStyle w:val="Hipervnculo"/>
            <w:bCs/>
            <w:noProof/>
          </w:rPr>
          <w:t>B. Contenido de los Documentos de Licitación</w:t>
        </w:r>
        <w:r w:rsidR="006870DE">
          <w:rPr>
            <w:noProof/>
            <w:webHidden/>
          </w:rPr>
          <w:tab/>
        </w:r>
        <w:r w:rsidR="00991E4B">
          <w:rPr>
            <w:noProof/>
            <w:webHidden/>
          </w:rPr>
          <w:fldChar w:fldCharType="begin"/>
        </w:r>
        <w:r w:rsidR="006870DE">
          <w:rPr>
            <w:noProof/>
            <w:webHidden/>
          </w:rPr>
          <w:instrText xml:space="preserve"> PAGEREF _Toc353526679 \h </w:instrText>
        </w:r>
        <w:r w:rsidR="00991E4B">
          <w:rPr>
            <w:noProof/>
            <w:webHidden/>
          </w:rPr>
        </w:r>
        <w:r w:rsidR="00991E4B">
          <w:rPr>
            <w:noProof/>
            <w:webHidden/>
          </w:rPr>
          <w:fldChar w:fldCharType="separate"/>
        </w:r>
        <w:r w:rsidR="00D57709">
          <w:rPr>
            <w:noProof/>
            <w:webHidden/>
          </w:rPr>
          <w:t>27</w:t>
        </w:r>
        <w:r w:rsidR="00991E4B">
          <w:rPr>
            <w:noProof/>
            <w:webHidden/>
          </w:rPr>
          <w:fldChar w:fldCharType="end"/>
        </w:r>
      </w:hyperlink>
    </w:p>
    <w:p w14:paraId="654D6B90"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0" w:history="1">
        <w:r w:rsidR="006870DE" w:rsidRPr="005E547C">
          <w:rPr>
            <w:rStyle w:val="Hipervnculo"/>
            <w:noProof/>
          </w:rPr>
          <w:t>6.</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Secciones de los Documentos de Licitación</w:t>
        </w:r>
        <w:r w:rsidR="006870DE">
          <w:rPr>
            <w:noProof/>
            <w:webHidden/>
          </w:rPr>
          <w:tab/>
        </w:r>
        <w:r w:rsidR="00991E4B">
          <w:rPr>
            <w:noProof/>
            <w:webHidden/>
          </w:rPr>
          <w:fldChar w:fldCharType="begin"/>
        </w:r>
        <w:r w:rsidR="006870DE">
          <w:rPr>
            <w:noProof/>
            <w:webHidden/>
          </w:rPr>
          <w:instrText xml:space="preserve"> PAGEREF _Toc353526680 \h </w:instrText>
        </w:r>
        <w:r w:rsidR="00991E4B">
          <w:rPr>
            <w:noProof/>
            <w:webHidden/>
          </w:rPr>
        </w:r>
        <w:r w:rsidR="00991E4B">
          <w:rPr>
            <w:noProof/>
            <w:webHidden/>
          </w:rPr>
          <w:fldChar w:fldCharType="separate"/>
        </w:r>
        <w:r w:rsidR="00D57709">
          <w:rPr>
            <w:noProof/>
            <w:webHidden/>
          </w:rPr>
          <w:t>27</w:t>
        </w:r>
        <w:r w:rsidR="00991E4B">
          <w:rPr>
            <w:noProof/>
            <w:webHidden/>
          </w:rPr>
          <w:fldChar w:fldCharType="end"/>
        </w:r>
      </w:hyperlink>
    </w:p>
    <w:p w14:paraId="66246CEB"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1" w:history="1">
        <w:r w:rsidR="006870DE" w:rsidRPr="005E547C">
          <w:rPr>
            <w:rStyle w:val="Hipervnculo"/>
            <w:noProof/>
          </w:rPr>
          <w:t>7.</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Aclaración de los Documentos de Licitación</w:t>
        </w:r>
        <w:r w:rsidR="006870DE">
          <w:rPr>
            <w:noProof/>
            <w:webHidden/>
          </w:rPr>
          <w:tab/>
        </w:r>
        <w:r w:rsidR="00991E4B">
          <w:rPr>
            <w:noProof/>
            <w:webHidden/>
          </w:rPr>
          <w:fldChar w:fldCharType="begin"/>
        </w:r>
        <w:r w:rsidR="006870DE">
          <w:rPr>
            <w:noProof/>
            <w:webHidden/>
          </w:rPr>
          <w:instrText xml:space="preserve"> PAGEREF _Toc353526681 \h </w:instrText>
        </w:r>
        <w:r w:rsidR="00991E4B">
          <w:rPr>
            <w:noProof/>
            <w:webHidden/>
          </w:rPr>
        </w:r>
        <w:r w:rsidR="00991E4B">
          <w:rPr>
            <w:noProof/>
            <w:webHidden/>
          </w:rPr>
          <w:fldChar w:fldCharType="separate"/>
        </w:r>
        <w:r w:rsidR="00D57709">
          <w:rPr>
            <w:noProof/>
            <w:webHidden/>
          </w:rPr>
          <w:t>28</w:t>
        </w:r>
        <w:r w:rsidR="00991E4B">
          <w:rPr>
            <w:noProof/>
            <w:webHidden/>
          </w:rPr>
          <w:fldChar w:fldCharType="end"/>
        </w:r>
      </w:hyperlink>
    </w:p>
    <w:p w14:paraId="1E736C02"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2" w:history="1">
        <w:r w:rsidR="006870DE" w:rsidRPr="005E547C">
          <w:rPr>
            <w:rStyle w:val="Hipervnculo"/>
            <w:noProof/>
          </w:rPr>
          <w:t>8.</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Enmienda a los Documentos de Licitación</w:t>
        </w:r>
        <w:r w:rsidR="006870DE">
          <w:rPr>
            <w:noProof/>
            <w:webHidden/>
          </w:rPr>
          <w:tab/>
        </w:r>
        <w:r w:rsidR="00991E4B">
          <w:rPr>
            <w:noProof/>
            <w:webHidden/>
          </w:rPr>
          <w:fldChar w:fldCharType="begin"/>
        </w:r>
        <w:r w:rsidR="006870DE">
          <w:rPr>
            <w:noProof/>
            <w:webHidden/>
          </w:rPr>
          <w:instrText xml:space="preserve"> PAGEREF _Toc353526682 \h </w:instrText>
        </w:r>
        <w:r w:rsidR="00991E4B">
          <w:rPr>
            <w:noProof/>
            <w:webHidden/>
          </w:rPr>
        </w:r>
        <w:r w:rsidR="00991E4B">
          <w:rPr>
            <w:noProof/>
            <w:webHidden/>
          </w:rPr>
          <w:fldChar w:fldCharType="separate"/>
        </w:r>
        <w:r w:rsidR="00D57709">
          <w:rPr>
            <w:noProof/>
            <w:webHidden/>
          </w:rPr>
          <w:t>28</w:t>
        </w:r>
        <w:r w:rsidR="00991E4B">
          <w:rPr>
            <w:noProof/>
            <w:webHidden/>
          </w:rPr>
          <w:fldChar w:fldCharType="end"/>
        </w:r>
      </w:hyperlink>
    </w:p>
    <w:p w14:paraId="4D034D23"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3" w:history="1">
        <w:r w:rsidR="006870DE" w:rsidRPr="005E547C">
          <w:rPr>
            <w:rStyle w:val="Hipervnculo"/>
            <w:bCs/>
            <w:noProof/>
          </w:rPr>
          <w:t>C. Preparación de las Ofertas</w:t>
        </w:r>
        <w:r w:rsidR="006870DE">
          <w:rPr>
            <w:noProof/>
            <w:webHidden/>
          </w:rPr>
          <w:tab/>
        </w:r>
        <w:r w:rsidR="00991E4B">
          <w:rPr>
            <w:noProof/>
            <w:webHidden/>
          </w:rPr>
          <w:fldChar w:fldCharType="begin"/>
        </w:r>
        <w:r w:rsidR="006870DE">
          <w:rPr>
            <w:noProof/>
            <w:webHidden/>
          </w:rPr>
          <w:instrText xml:space="preserve"> PAGEREF _Toc353526683 \h </w:instrText>
        </w:r>
        <w:r w:rsidR="00991E4B">
          <w:rPr>
            <w:noProof/>
            <w:webHidden/>
          </w:rPr>
        </w:r>
        <w:r w:rsidR="00991E4B">
          <w:rPr>
            <w:noProof/>
            <w:webHidden/>
          </w:rPr>
          <w:fldChar w:fldCharType="separate"/>
        </w:r>
        <w:r w:rsidR="00D57709">
          <w:rPr>
            <w:noProof/>
            <w:webHidden/>
          </w:rPr>
          <w:t>29</w:t>
        </w:r>
        <w:r w:rsidR="00991E4B">
          <w:rPr>
            <w:noProof/>
            <w:webHidden/>
          </w:rPr>
          <w:fldChar w:fldCharType="end"/>
        </w:r>
      </w:hyperlink>
    </w:p>
    <w:p w14:paraId="12B30B57"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4" w:history="1">
        <w:r w:rsidR="006870DE" w:rsidRPr="005E547C">
          <w:rPr>
            <w:rStyle w:val="Hipervnculo"/>
            <w:noProof/>
          </w:rPr>
          <w:t>9.</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Costo de la Oferta</w:t>
        </w:r>
        <w:r w:rsidR="006870DE">
          <w:rPr>
            <w:noProof/>
            <w:webHidden/>
          </w:rPr>
          <w:tab/>
        </w:r>
        <w:r w:rsidR="00991E4B">
          <w:rPr>
            <w:noProof/>
            <w:webHidden/>
          </w:rPr>
          <w:fldChar w:fldCharType="begin"/>
        </w:r>
        <w:r w:rsidR="006870DE">
          <w:rPr>
            <w:noProof/>
            <w:webHidden/>
          </w:rPr>
          <w:instrText xml:space="preserve"> PAGEREF _Toc353526684 \h </w:instrText>
        </w:r>
        <w:r w:rsidR="00991E4B">
          <w:rPr>
            <w:noProof/>
            <w:webHidden/>
          </w:rPr>
        </w:r>
        <w:r w:rsidR="00991E4B">
          <w:rPr>
            <w:noProof/>
            <w:webHidden/>
          </w:rPr>
          <w:fldChar w:fldCharType="separate"/>
        </w:r>
        <w:r w:rsidR="00D57709">
          <w:rPr>
            <w:noProof/>
            <w:webHidden/>
          </w:rPr>
          <w:t>29</w:t>
        </w:r>
        <w:r w:rsidR="00991E4B">
          <w:rPr>
            <w:noProof/>
            <w:webHidden/>
          </w:rPr>
          <w:fldChar w:fldCharType="end"/>
        </w:r>
      </w:hyperlink>
    </w:p>
    <w:p w14:paraId="79C6B0FD"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5" w:history="1">
        <w:r w:rsidR="006870DE" w:rsidRPr="005E547C">
          <w:rPr>
            <w:rStyle w:val="Hipervnculo"/>
            <w:noProof/>
          </w:rPr>
          <w:t>10.</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Idioma de la Oferta</w:t>
        </w:r>
        <w:r w:rsidR="006870DE">
          <w:rPr>
            <w:noProof/>
            <w:webHidden/>
          </w:rPr>
          <w:tab/>
        </w:r>
        <w:r w:rsidR="00991E4B">
          <w:rPr>
            <w:noProof/>
            <w:webHidden/>
          </w:rPr>
          <w:fldChar w:fldCharType="begin"/>
        </w:r>
        <w:r w:rsidR="006870DE">
          <w:rPr>
            <w:noProof/>
            <w:webHidden/>
          </w:rPr>
          <w:instrText xml:space="preserve"> PAGEREF _Toc353526685 \h </w:instrText>
        </w:r>
        <w:r w:rsidR="00991E4B">
          <w:rPr>
            <w:noProof/>
            <w:webHidden/>
          </w:rPr>
        </w:r>
        <w:r w:rsidR="00991E4B">
          <w:rPr>
            <w:noProof/>
            <w:webHidden/>
          </w:rPr>
          <w:fldChar w:fldCharType="separate"/>
        </w:r>
        <w:r w:rsidR="00D57709">
          <w:rPr>
            <w:noProof/>
            <w:webHidden/>
          </w:rPr>
          <w:t>29</w:t>
        </w:r>
        <w:r w:rsidR="00991E4B">
          <w:rPr>
            <w:noProof/>
            <w:webHidden/>
          </w:rPr>
          <w:fldChar w:fldCharType="end"/>
        </w:r>
      </w:hyperlink>
    </w:p>
    <w:p w14:paraId="5680D671"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6" w:history="1">
        <w:r w:rsidR="006870DE" w:rsidRPr="005E547C">
          <w:rPr>
            <w:rStyle w:val="Hipervnculo"/>
            <w:noProof/>
          </w:rPr>
          <w:t>11.</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Documentos que componen la Oferta</w:t>
        </w:r>
        <w:r w:rsidR="006870DE">
          <w:rPr>
            <w:noProof/>
            <w:webHidden/>
          </w:rPr>
          <w:tab/>
        </w:r>
        <w:r w:rsidR="00991E4B">
          <w:rPr>
            <w:noProof/>
            <w:webHidden/>
          </w:rPr>
          <w:fldChar w:fldCharType="begin"/>
        </w:r>
        <w:r w:rsidR="006870DE">
          <w:rPr>
            <w:noProof/>
            <w:webHidden/>
          </w:rPr>
          <w:instrText xml:space="preserve"> PAGEREF _Toc353526686 \h </w:instrText>
        </w:r>
        <w:r w:rsidR="00991E4B">
          <w:rPr>
            <w:noProof/>
            <w:webHidden/>
          </w:rPr>
        </w:r>
        <w:r w:rsidR="00991E4B">
          <w:rPr>
            <w:noProof/>
            <w:webHidden/>
          </w:rPr>
          <w:fldChar w:fldCharType="separate"/>
        </w:r>
        <w:r w:rsidR="00D57709">
          <w:rPr>
            <w:noProof/>
            <w:webHidden/>
          </w:rPr>
          <w:t>29</w:t>
        </w:r>
        <w:r w:rsidR="00991E4B">
          <w:rPr>
            <w:noProof/>
            <w:webHidden/>
          </w:rPr>
          <w:fldChar w:fldCharType="end"/>
        </w:r>
      </w:hyperlink>
    </w:p>
    <w:p w14:paraId="27AF82B2"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7" w:history="1">
        <w:r w:rsidR="006870DE" w:rsidRPr="005E547C">
          <w:rPr>
            <w:rStyle w:val="Hipervnculo"/>
            <w:noProof/>
          </w:rPr>
          <w:t>12.</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Formulario de Oferta y Lista de Precios</w:t>
        </w:r>
        <w:r w:rsidR="006870DE">
          <w:rPr>
            <w:noProof/>
            <w:webHidden/>
          </w:rPr>
          <w:tab/>
        </w:r>
        <w:r w:rsidR="00991E4B">
          <w:rPr>
            <w:noProof/>
            <w:webHidden/>
          </w:rPr>
          <w:fldChar w:fldCharType="begin"/>
        </w:r>
        <w:r w:rsidR="006870DE">
          <w:rPr>
            <w:noProof/>
            <w:webHidden/>
          </w:rPr>
          <w:instrText xml:space="preserve"> PAGEREF _Toc353526687 \h </w:instrText>
        </w:r>
        <w:r w:rsidR="00991E4B">
          <w:rPr>
            <w:noProof/>
            <w:webHidden/>
          </w:rPr>
        </w:r>
        <w:r w:rsidR="00991E4B">
          <w:rPr>
            <w:noProof/>
            <w:webHidden/>
          </w:rPr>
          <w:fldChar w:fldCharType="separate"/>
        </w:r>
        <w:r w:rsidR="00D57709">
          <w:rPr>
            <w:noProof/>
            <w:webHidden/>
          </w:rPr>
          <w:t>30</w:t>
        </w:r>
        <w:r w:rsidR="00991E4B">
          <w:rPr>
            <w:noProof/>
            <w:webHidden/>
          </w:rPr>
          <w:fldChar w:fldCharType="end"/>
        </w:r>
      </w:hyperlink>
    </w:p>
    <w:p w14:paraId="1335B1BF"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8" w:history="1">
        <w:r w:rsidR="006870DE" w:rsidRPr="005E547C">
          <w:rPr>
            <w:rStyle w:val="Hipervnculo"/>
            <w:noProof/>
          </w:rPr>
          <w:t>13.</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Ofertas Alternativas</w:t>
        </w:r>
        <w:r w:rsidR="006870DE">
          <w:rPr>
            <w:noProof/>
            <w:webHidden/>
          </w:rPr>
          <w:tab/>
        </w:r>
        <w:r w:rsidR="00991E4B">
          <w:rPr>
            <w:noProof/>
            <w:webHidden/>
          </w:rPr>
          <w:fldChar w:fldCharType="begin"/>
        </w:r>
        <w:r w:rsidR="006870DE">
          <w:rPr>
            <w:noProof/>
            <w:webHidden/>
          </w:rPr>
          <w:instrText xml:space="preserve"> PAGEREF _Toc353526688 \h </w:instrText>
        </w:r>
        <w:r w:rsidR="00991E4B">
          <w:rPr>
            <w:noProof/>
            <w:webHidden/>
          </w:rPr>
        </w:r>
        <w:r w:rsidR="00991E4B">
          <w:rPr>
            <w:noProof/>
            <w:webHidden/>
          </w:rPr>
          <w:fldChar w:fldCharType="separate"/>
        </w:r>
        <w:r w:rsidR="00D57709">
          <w:rPr>
            <w:noProof/>
            <w:webHidden/>
          </w:rPr>
          <w:t>30</w:t>
        </w:r>
        <w:r w:rsidR="00991E4B">
          <w:rPr>
            <w:noProof/>
            <w:webHidden/>
          </w:rPr>
          <w:fldChar w:fldCharType="end"/>
        </w:r>
      </w:hyperlink>
    </w:p>
    <w:p w14:paraId="0DF0A004"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89" w:history="1">
        <w:r w:rsidR="006870DE" w:rsidRPr="005E547C">
          <w:rPr>
            <w:rStyle w:val="Hipervnculo"/>
            <w:noProof/>
          </w:rPr>
          <w:t>14.</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Precios de la Oferta y Descuentos</w:t>
        </w:r>
        <w:r w:rsidR="006870DE">
          <w:rPr>
            <w:noProof/>
            <w:webHidden/>
          </w:rPr>
          <w:tab/>
        </w:r>
        <w:r w:rsidR="00991E4B">
          <w:rPr>
            <w:noProof/>
            <w:webHidden/>
          </w:rPr>
          <w:fldChar w:fldCharType="begin"/>
        </w:r>
        <w:r w:rsidR="006870DE">
          <w:rPr>
            <w:noProof/>
            <w:webHidden/>
          </w:rPr>
          <w:instrText xml:space="preserve"> PAGEREF _Toc353526689 \h </w:instrText>
        </w:r>
        <w:r w:rsidR="00991E4B">
          <w:rPr>
            <w:noProof/>
            <w:webHidden/>
          </w:rPr>
        </w:r>
        <w:r w:rsidR="00991E4B">
          <w:rPr>
            <w:noProof/>
            <w:webHidden/>
          </w:rPr>
          <w:fldChar w:fldCharType="separate"/>
        </w:r>
        <w:r w:rsidR="00D57709">
          <w:rPr>
            <w:noProof/>
            <w:webHidden/>
          </w:rPr>
          <w:t>30</w:t>
        </w:r>
        <w:r w:rsidR="00991E4B">
          <w:rPr>
            <w:noProof/>
            <w:webHidden/>
          </w:rPr>
          <w:fldChar w:fldCharType="end"/>
        </w:r>
      </w:hyperlink>
    </w:p>
    <w:p w14:paraId="633772B2"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0" w:history="1">
        <w:r w:rsidR="006870DE" w:rsidRPr="005E547C">
          <w:rPr>
            <w:rStyle w:val="Hipervnculo"/>
            <w:noProof/>
          </w:rPr>
          <w:t>En el caso del BID</w:t>
        </w:r>
        <w:r w:rsidR="006870DE">
          <w:rPr>
            <w:noProof/>
            <w:webHidden/>
          </w:rPr>
          <w:tab/>
        </w:r>
        <w:r w:rsidR="00991E4B">
          <w:rPr>
            <w:noProof/>
            <w:webHidden/>
          </w:rPr>
          <w:fldChar w:fldCharType="begin"/>
        </w:r>
        <w:r w:rsidR="006870DE">
          <w:rPr>
            <w:noProof/>
            <w:webHidden/>
          </w:rPr>
          <w:instrText xml:space="preserve"> PAGEREF _Toc353526690 \h </w:instrText>
        </w:r>
        <w:r w:rsidR="00991E4B">
          <w:rPr>
            <w:noProof/>
            <w:webHidden/>
          </w:rPr>
        </w:r>
        <w:r w:rsidR="00991E4B">
          <w:rPr>
            <w:noProof/>
            <w:webHidden/>
          </w:rPr>
          <w:fldChar w:fldCharType="separate"/>
        </w:r>
        <w:r w:rsidR="00D57709">
          <w:rPr>
            <w:noProof/>
            <w:webHidden/>
          </w:rPr>
          <w:t>31</w:t>
        </w:r>
        <w:r w:rsidR="00991E4B">
          <w:rPr>
            <w:noProof/>
            <w:webHidden/>
          </w:rPr>
          <w:fldChar w:fldCharType="end"/>
        </w:r>
      </w:hyperlink>
    </w:p>
    <w:p w14:paraId="61380E2C"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1" w:history="1">
        <w:r w:rsidR="006870DE" w:rsidRPr="005E547C">
          <w:rPr>
            <w:rStyle w:val="Hipervnculo"/>
            <w:noProof/>
          </w:rPr>
          <w:t>En el caso del BIRF</w:t>
        </w:r>
        <w:r w:rsidR="006870DE">
          <w:rPr>
            <w:noProof/>
            <w:webHidden/>
          </w:rPr>
          <w:tab/>
        </w:r>
        <w:r w:rsidR="00991E4B">
          <w:rPr>
            <w:noProof/>
            <w:webHidden/>
          </w:rPr>
          <w:fldChar w:fldCharType="begin"/>
        </w:r>
        <w:r w:rsidR="006870DE">
          <w:rPr>
            <w:noProof/>
            <w:webHidden/>
          </w:rPr>
          <w:instrText xml:space="preserve"> PAGEREF _Toc353526691 \h </w:instrText>
        </w:r>
        <w:r w:rsidR="00991E4B">
          <w:rPr>
            <w:noProof/>
            <w:webHidden/>
          </w:rPr>
        </w:r>
        <w:r w:rsidR="00991E4B">
          <w:rPr>
            <w:noProof/>
            <w:webHidden/>
          </w:rPr>
          <w:fldChar w:fldCharType="separate"/>
        </w:r>
        <w:r w:rsidR="00D57709">
          <w:rPr>
            <w:noProof/>
            <w:webHidden/>
          </w:rPr>
          <w:t>31</w:t>
        </w:r>
        <w:r w:rsidR="00991E4B">
          <w:rPr>
            <w:noProof/>
            <w:webHidden/>
          </w:rPr>
          <w:fldChar w:fldCharType="end"/>
        </w:r>
      </w:hyperlink>
    </w:p>
    <w:p w14:paraId="3E84A353"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2" w:history="1">
        <w:r w:rsidR="006870DE" w:rsidRPr="005E547C">
          <w:rPr>
            <w:rStyle w:val="Hipervnculo"/>
            <w:noProof/>
          </w:rPr>
          <w:t>En el caso del BID</w:t>
        </w:r>
        <w:r w:rsidR="006870DE">
          <w:rPr>
            <w:noProof/>
            <w:webHidden/>
          </w:rPr>
          <w:tab/>
        </w:r>
        <w:r w:rsidR="00991E4B">
          <w:rPr>
            <w:noProof/>
            <w:webHidden/>
          </w:rPr>
          <w:fldChar w:fldCharType="begin"/>
        </w:r>
        <w:r w:rsidR="006870DE">
          <w:rPr>
            <w:noProof/>
            <w:webHidden/>
          </w:rPr>
          <w:instrText xml:space="preserve"> PAGEREF _Toc353526692 \h </w:instrText>
        </w:r>
        <w:r w:rsidR="00991E4B">
          <w:rPr>
            <w:noProof/>
            <w:webHidden/>
          </w:rPr>
        </w:r>
        <w:r w:rsidR="00991E4B">
          <w:rPr>
            <w:noProof/>
            <w:webHidden/>
          </w:rPr>
          <w:fldChar w:fldCharType="separate"/>
        </w:r>
        <w:r w:rsidR="00D57709">
          <w:rPr>
            <w:noProof/>
            <w:webHidden/>
          </w:rPr>
          <w:t>31</w:t>
        </w:r>
        <w:r w:rsidR="00991E4B">
          <w:rPr>
            <w:noProof/>
            <w:webHidden/>
          </w:rPr>
          <w:fldChar w:fldCharType="end"/>
        </w:r>
      </w:hyperlink>
    </w:p>
    <w:p w14:paraId="017A6BDE"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3" w:history="1">
        <w:r w:rsidR="006870DE" w:rsidRPr="005E547C">
          <w:rPr>
            <w:rStyle w:val="Hipervnculo"/>
            <w:noProof/>
          </w:rPr>
          <w:t>En el caso del BIRF</w:t>
        </w:r>
        <w:r w:rsidR="006870DE">
          <w:rPr>
            <w:noProof/>
            <w:webHidden/>
          </w:rPr>
          <w:tab/>
        </w:r>
        <w:r w:rsidR="00991E4B">
          <w:rPr>
            <w:noProof/>
            <w:webHidden/>
          </w:rPr>
          <w:fldChar w:fldCharType="begin"/>
        </w:r>
        <w:r w:rsidR="006870DE">
          <w:rPr>
            <w:noProof/>
            <w:webHidden/>
          </w:rPr>
          <w:instrText xml:space="preserve"> PAGEREF _Toc353526693 \h </w:instrText>
        </w:r>
        <w:r w:rsidR="00991E4B">
          <w:rPr>
            <w:noProof/>
            <w:webHidden/>
          </w:rPr>
        </w:r>
        <w:r w:rsidR="00991E4B">
          <w:rPr>
            <w:noProof/>
            <w:webHidden/>
          </w:rPr>
          <w:fldChar w:fldCharType="separate"/>
        </w:r>
        <w:r w:rsidR="00D57709">
          <w:rPr>
            <w:noProof/>
            <w:webHidden/>
          </w:rPr>
          <w:t>33</w:t>
        </w:r>
        <w:r w:rsidR="00991E4B">
          <w:rPr>
            <w:noProof/>
            <w:webHidden/>
          </w:rPr>
          <w:fldChar w:fldCharType="end"/>
        </w:r>
      </w:hyperlink>
    </w:p>
    <w:p w14:paraId="5088C66A"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4" w:history="1">
        <w:r w:rsidR="006870DE" w:rsidRPr="005E547C">
          <w:rPr>
            <w:rStyle w:val="Hipervnculo"/>
            <w:noProof/>
          </w:rPr>
          <w:t>Para ambos Bancos</w:t>
        </w:r>
        <w:r w:rsidR="006870DE">
          <w:rPr>
            <w:noProof/>
            <w:webHidden/>
          </w:rPr>
          <w:tab/>
        </w:r>
        <w:r w:rsidR="00991E4B">
          <w:rPr>
            <w:noProof/>
            <w:webHidden/>
          </w:rPr>
          <w:fldChar w:fldCharType="begin"/>
        </w:r>
        <w:r w:rsidR="006870DE">
          <w:rPr>
            <w:noProof/>
            <w:webHidden/>
          </w:rPr>
          <w:instrText xml:space="preserve"> PAGEREF _Toc353526694 \h </w:instrText>
        </w:r>
        <w:r w:rsidR="00991E4B">
          <w:rPr>
            <w:noProof/>
            <w:webHidden/>
          </w:rPr>
        </w:r>
        <w:r w:rsidR="00991E4B">
          <w:rPr>
            <w:noProof/>
            <w:webHidden/>
          </w:rPr>
          <w:fldChar w:fldCharType="separate"/>
        </w:r>
        <w:r w:rsidR="00D57709">
          <w:rPr>
            <w:noProof/>
            <w:webHidden/>
          </w:rPr>
          <w:t>35</w:t>
        </w:r>
        <w:r w:rsidR="00991E4B">
          <w:rPr>
            <w:noProof/>
            <w:webHidden/>
          </w:rPr>
          <w:fldChar w:fldCharType="end"/>
        </w:r>
      </w:hyperlink>
    </w:p>
    <w:p w14:paraId="2A30B524"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5" w:history="1">
        <w:r w:rsidR="006870DE" w:rsidRPr="005E547C">
          <w:rPr>
            <w:rStyle w:val="Hipervnculo"/>
            <w:noProof/>
          </w:rPr>
          <w:t>15.</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Moneda de la Oferta</w:t>
        </w:r>
        <w:r w:rsidR="006870DE">
          <w:rPr>
            <w:noProof/>
            <w:webHidden/>
          </w:rPr>
          <w:tab/>
        </w:r>
        <w:r w:rsidR="00991E4B">
          <w:rPr>
            <w:noProof/>
            <w:webHidden/>
          </w:rPr>
          <w:fldChar w:fldCharType="begin"/>
        </w:r>
        <w:r w:rsidR="006870DE">
          <w:rPr>
            <w:noProof/>
            <w:webHidden/>
          </w:rPr>
          <w:instrText xml:space="preserve"> PAGEREF _Toc353526695 \h </w:instrText>
        </w:r>
        <w:r w:rsidR="00991E4B">
          <w:rPr>
            <w:noProof/>
            <w:webHidden/>
          </w:rPr>
        </w:r>
        <w:r w:rsidR="00991E4B">
          <w:rPr>
            <w:noProof/>
            <w:webHidden/>
          </w:rPr>
          <w:fldChar w:fldCharType="separate"/>
        </w:r>
        <w:r w:rsidR="00D57709">
          <w:rPr>
            <w:noProof/>
            <w:webHidden/>
          </w:rPr>
          <w:t>36</w:t>
        </w:r>
        <w:r w:rsidR="00991E4B">
          <w:rPr>
            <w:noProof/>
            <w:webHidden/>
          </w:rPr>
          <w:fldChar w:fldCharType="end"/>
        </w:r>
      </w:hyperlink>
    </w:p>
    <w:p w14:paraId="29A1E2D9"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6" w:history="1">
        <w:r w:rsidR="006870DE" w:rsidRPr="005E547C">
          <w:rPr>
            <w:rStyle w:val="Hipervnculo"/>
            <w:noProof/>
          </w:rPr>
          <w:t>16.</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Documentos que establecen la elegibilidad del Oferente</w:t>
        </w:r>
        <w:r w:rsidR="006870DE">
          <w:rPr>
            <w:noProof/>
            <w:webHidden/>
          </w:rPr>
          <w:tab/>
        </w:r>
        <w:r w:rsidR="00991E4B">
          <w:rPr>
            <w:noProof/>
            <w:webHidden/>
          </w:rPr>
          <w:fldChar w:fldCharType="begin"/>
        </w:r>
        <w:r w:rsidR="006870DE">
          <w:rPr>
            <w:noProof/>
            <w:webHidden/>
          </w:rPr>
          <w:instrText xml:space="preserve"> PAGEREF _Toc353526696 \h </w:instrText>
        </w:r>
        <w:r w:rsidR="00991E4B">
          <w:rPr>
            <w:noProof/>
            <w:webHidden/>
          </w:rPr>
        </w:r>
        <w:r w:rsidR="00991E4B">
          <w:rPr>
            <w:noProof/>
            <w:webHidden/>
          </w:rPr>
          <w:fldChar w:fldCharType="separate"/>
        </w:r>
        <w:r w:rsidR="00D57709">
          <w:rPr>
            <w:noProof/>
            <w:webHidden/>
          </w:rPr>
          <w:t>36</w:t>
        </w:r>
        <w:r w:rsidR="00991E4B">
          <w:rPr>
            <w:noProof/>
            <w:webHidden/>
          </w:rPr>
          <w:fldChar w:fldCharType="end"/>
        </w:r>
      </w:hyperlink>
    </w:p>
    <w:p w14:paraId="42885E39"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7" w:history="1">
        <w:r w:rsidR="006870DE" w:rsidRPr="005E547C">
          <w:rPr>
            <w:rStyle w:val="Hipervnculo"/>
            <w:noProof/>
          </w:rPr>
          <w:t>17.</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Documentos que establecen la elegibilidad de los Bienes y Servicios Conexos</w:t>
        </w:r>
        <w:r w:rsidR="006870DE">
          <w:rPr>
            <w:noProof/>
            <w:webHidden/>
          </w:rPr>
          <w:tab/>
        </w:r>
        <w:r w:rsidR="00991E4B">
          <w:rPr>
            <w:noProof/>
            <w:webHidden/>
          </w:rPr>
          <w:fldChar w:fldCharType="begin"/>
        </w:r>
        <w:r w:rsidR="006870DE">
          <w:rPr>
            <w:noProof/>
            <w:webHidden/>
          </w:rPr>
          <w:instrText xml:space="preserve"> PAGEREF _Toc353526697 \h </w:instrText>
        </w:r>
        <w:r w:rsidR="00991E4B">
          <w:rPr>
            <w:noProof/>
            <w:webHidden/>
          </w:rPr>
        </w:r>
        <w:r w:rsidR="00991E4B">
          <w:rPr>
            <w:noProof/>
            <w:webHidden/>
          </w:rPr>
          <w:fldChar w:fldCharType="separate"/>
        </w:r>
        <w:r w:rsidR="00D57709">
          <w:rPr>
            <w:noProof/>
            <w:webHidden/>
          </w:rPr>
          <w:t>36</w:t>
        </w:r>
        <w:r w:rsidR="00991E4B">
          <w:rPr>
            <w:noProof/>
            <w:webHidden/>
          </w:rPr>
          <w:fldChar w:fldCharType="end"/>
        </w:r>
      </w:hyperlink>
    </w:p>
    <w:p w14:paraId="04937DD0"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8" w:history="1">
        <w:r w:rsidR="006870DE" w:rsidRPr="005E547C">
          <w:rPr>
            <w:rStyle w:val="Hipervnculo"/>
            <w:noProof/>
          </w:rPr>
          <w:t>18.</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Documentos que establecen la conformidad de los Bienes y Servicios Conexos</w:t>
        </w:r>
        <w:r w:rsidR="006870DE">
          <w:rPr>
            <w:noProof/>
            <w:webHidden/>
          </w:rPr>
          <w:tab/>
        </w:r>
        <w:r w:rsidR="00991E4B">
          <w:rPr>
            <w:noProof/>
            <w:webHidden/>
          </w:rPr>
          <w:fldChar w:fldCharType="begin"/>
        </w:r>
        <w:r w:rsidR="006870DE">
          <w:rPr>
            <w:noProof/>
            <w:webHidden/>
          </w:rPr>
          <w:instrText xml:space="preserve"> PAGEREF _Toc353526698 \h </w:instrText>
        </w:r>
        <w:r w:rsidR="00991E4B">
          <w:rPr>
            <w:noProof/>
            <w:webHidden/>
          </w:rPr>
        </w:r>
        <w:r w:rsidR="00991E4B">
          <w:rPr>
            <w:noProof/>
            <w:webHidden/>
          </w:rPr>
          <w:fldChar w:fldCharType="separate"/>
        </w:r>
        <w:r w:rsidR="00D57709">
          <w:rPr>
            <w:noProof/>
            <w:webHidden/>
          </w:rPr>
          <w:t>36</w:t>
        </w:r>
        <w:r w:rsidR="00991E4B">
          <w:rPr>
            <w:noProof/>
            <w:webHidden/>
          </w:rPr>
          <w:fldChar w:fldCharType="end"/>
        </w:r>
      </w:hyperlink>
    </w:p>
    <w:p w14:paraId="294E4485"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699" w:history="1">
        <w:r w:rsidR="006870DE" w:rsidRPr="005E547C">
          <w:rPr>
            <w:rStyle w:val="Hipervnculo"/>
            <w:noProof/>
          </w:rPr>
          <w:t>19.</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Documentos que establecen las Calificaciones del Oferente</w:t>
        </w:r>
        <w:r w:rsidR="006870DE">
          <w:rPr>
            <w:noProof/>
            <w:webHidden/>
          </w:rPr>
          <w:tab/>
        </w:r>
        <w:r w:rsidR="00991E4B">
          <w:rPr>
            <w:noProof/>
            <w:webHidden/>
          </w:rPr>
          <w:fldChar w:fldCharType="begin"/>
        </w:r>
        <w:r w:rsidR="006870DE">
          <w:rPr>
            <w:noProof/>
            <w:webHidden/>
          </w:rPr>
          <w:instrText xml:space="preserve"> PAGEREF _Toc353526699 \h </w:instrText>
        </w:r>
        <w:r w:rsidR="00991E4B">
          <w:rPr>
            <w:noProof/>
            <w:webHidden/>
          </w:rPr>
        </w:r>
        <w:r w:rsidR="00991E4B">
          <w:rPr>
            <w:noProof/>
            <w:webHidden/>
          </w:rPr>
          <w:fldChar w:fldCharType="separate"/>
        </w:r>
        <w:r w:rsidR="00D57709">
          <w:rPr>
            <w:noProof/>
            <w:webHidden/>
          </w:rPr>
          <w:t>37</w:t>
        </w:r>
        <w:r w:rsidR="00991E4B">
          <w:rPr>
            <w:noProof/>
            <w:webHidden/>
          </w:rPr>
          <w:fldChar w:fldCharType="end"/>
        </w:r>
      </w:hyperlink>
    </w:p>
    <w:p w14:paraId="3AA75F62"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0" w:history="1">
        <w:r w:rsidR="006870DE" w:rsidRPr="005E547C">
          <w:rPr>
            <w:rStyle w:val="Hipervnculo"/>
            <w:noProof/>
          </w:rPr>
          <w:t>20.</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Período de Validez de las Ofertas</w:t>
        </w:r>
        <w:r w:rsidR="006870DE">
          <w:rPr>
            <w:noProof/>
            <w:webHidden/>
          </w:rPr>
          <w:tab/>
        </w:r>
        <w:r w:rsidR="00991E4B">
          <w:rPr>
            <w:noProof/>
            <w:webHidden/>
          </w:rPr>
          <w:fldChar w:fldCharType="begin"/>
        </w:r>
        <w:r w:rsidR="006870DE">
          <w:rPr>
            <w:noProof/>
            <w:webHidden/>
          </w:rPr>
          <w:instrText xml:space="preserve"> PAGEREF _Toc353526700 \h </w:instrText>
        </w:r>
        <w:r w:rsidR="00991E4B">
          <w:rPr>
            <w:noProof/>
            <w:webHidden/>
          </w:rPr>
        </w:r>
        <w:r w:rsidR="00991E4B">
          <w:rPr>
            <w:noProof/>
            <w:webHidden/>
          </w:rPr>
          <w:fldChar w:fldCharType="separate"/>
        </w:r>
        <w:r w:rsidR="00D57709">
          <w:rPr>
            <w:noProof/>
            <w:webHidden/>
          </w:rPr>
          <w:t>37</w:t>
        </w:r>
        <w:r w:rsidR="00991E4B">
          <w:rPr>
            <w:noProof/>
            <w:webHidden/>
          </w:rPr>
          <w:fldChar w:fldCharType="end"/>
        </w:r>
      </w:hyperlink>
    </w:p>
    <w:p w14:paraId="42030DDD"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1" w:history="1">
        <w:r w:rsidR="006870DE" w:rsidRPr="005E547C">
          <w:rPr>
            <w:rStyle w:val="Hipervnculo"/>
            <w:noProof/>
          </w:rPr>
          <w:t>21.</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Garantía de Mantenimiento de la Oferta</w:t>
        </w:r>
        <w:r w:rsidR="006870DE">
          <w:rPr>
            <w:noProof/>
            <w:webHidden/>
          </w:rPr>
          <w:tab/>
        </w:r>
        <w:r w:rsidR="00991E4B">
          <w:rPr>
            <w:noProof/>
            <w:webHidden/>
          </w:rPr>
          <w:fldChar w:fldCharType="begin"/>
        </w:r>
        <w:r w:rsidR="006870DE">
          <w:rPr>
            <w:noProof/>
            <w:webHidden/>
          </w:rPr>
          <w:instrText xml:space="preserve"> PAGEREF _Toc353526701 \h </w:instrText>
        </w:r>
        <w:r w:rsidR="00991E4B">
          <w:rPr>
            <w:noProof/>
            <w:webHidden/>
          </w:rPr>
        </w:r>
        <w:r w:rsidR="00991E4B">
          <w:rPr>
            <w:noProof/>
            <w:webHidden/>
          </w:rPr>
          <w:fldChar w:fldCharType="separate"/>
        </w:r>
        <w:r w:rsidR="00D57709">
          <w:rPr>
            <w:noProof/>
            <w:webHidden/>
          </w:rPr>
          <w:t>38</w:t>
        </w:r>
        <w:r w:rsidR="00991E4B">
          <w:rPr>
            <w:noProof/>
            <w:webHidden/>
          </w:rPr>
          <w:fldChar w:fldCharType="end"/>
        </w:r>
      </w:hyperlink>
    </w:p>
    <w:p w14:paraId="0A37BA45"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2" w:history="1">
        <w:r w:rsidR="006870DE" w:rsidRPr="005E547C">
          <w:rPr>
            <w:rStyle w:val="Hipervnculo"/>
            <w:noProof/>
          </w:rPr>
          <w:t>22.</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Formato y firma de la oferta</w:t>
        </w:r>
        <w:r w:rsidR="006870DE">
          <w:rPr>
            <w:noProof/>
            <w:webHidden/>
          </w:rPr>
          <w:tab/>
        </w:r>
        <w:r w:rsidR="00991E4B">
          <w:rPr>
            <w:noProof/>
            <w:webHidden/>
          </w:rPr>
          <w:fldChar w:fldCharType="begin"/>
        </w:r>
        <w:r w:rsidR="006870DE">
          <w:rPr>
            <w:noProof/>
            <w:webHidden/>
          </w:rPr>
          <w:instrText xml:space="preserve"> PAGEREF _Toc353526702 \h </w:instrText>
        </w:r>
        <w:r w:rsidR="00991E4B">
          <w:rPr>
            <w:noProof/>
            <w:webHidden/>
          </w:rPr>
        </w:r>
        <w:r w:rsidR="00991E4B">
          <w:rPr>
            <w:noProof/>
            <w:webHidden/>
          </w:rPr>
          <w:fldChar w:fldCharType="separate"/>
        </w:r>
        <w:r w:rsidR="00D57709">
          <w:rPr>
            <w:noProof/>
            <w:webHidden/>
          </w:rPr>
          <w:t>40</w:t>
        </w:r>
        <w:r w:rsidR="00991E4B">
          <w:rPr>
            <w:noProof/>
            <w:webHidden/>
          </w:rPr>
          <w:fldChar w:fldCharType="end"/>
        </w:r>
      </w:hyperlink>
    </w:p>
    <w:p w14:paraId="16F19A86"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3" w:history="1">
        <w:r w:rsidR="006870DE" w:rsidRPr="005E547C">
          <w:rPr>
            <w:rStyle w:val="Hipervnculo"/>
            <w:bCs/>
            <w:noProof/>
          </w:rPr>
          <w:t>D. Presentación y Apertura de las Ofertas</w:t>
        </w:r>
        <w:r w:rsidR="006870DE">
          <w:rPr>
            <w:noProof/>
            <w:webHidden/>
          </w:rPr>
          <w:tab/>
        </w:r>
        <w:r w:rsidR="00991E4B">
          <w:rPr>
            <w:noProof/>
            <w:webHidden/>
          </w:rPr>
          <w:fldChar w:fldCharType="begin"/>
        </w:r>
        <w:r w:rsidR="006870DE">
          <w:rPr>
            <w:noProof/>
            <w:webHidden/>
          </w:rPr>
          <w:instrText xml:space="preserve"> PAGEREF _Toc353526703 \h </w:instrText>
        </w:r>
        <w:r w:rsidR="00991E4B">
          <w:rPr>
            <w:noProof/>
            <w:webHidden/>
          </w:rPr>
        </w:r>
        <w:r w:rsidR="00991E4B">
          <w:rPr>
            <w:noProof/>
            <w:webHidden/>
          </w:rPr>
          <w:fldChar w:fldCharType="separate"/>
        </w:r>
        <w:r w:rsidR="00D57709">
          <w:rPr>
            <w:noProof/>
            <w:webHidden/>
          </w:rPr>
          <w:t>40</w:t>
        </w:r>
        <w:r w:rsidR="00991E4B">
          <w:rPr>
            <w:noProof/>
            <w:webHidden/>
          </w:rPr>
          <w:fldChar w:fldCharType="end"/>
        </w:r>
      </w:hyperlink>
    </w:p>
    <w:p w14:paraId="4DC1B5A9"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4" w:history="1">
        <w:r w:rsidR="006870DE" w:rsidRPr="005E547C">
          <w:rPr>
            <w:rStyle w:val="Hipervnculo"/>
            <w:noProof/>
          </w:rPr>
          <w:t>23.</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Presentación e Identificación de las Ofertas</w:t>
        </w:r>
        <w:r w:rsidR="006870DE">
          <w:rPr>
            <w:noProof/>
            <w:webHidden/>
          </w:rPr>
          <w:tab/>
        </w:r>
        <w:r w:rsidR="00991E4B">
          <w:rPr>
            <w:noProof/>
            <w:webHidden/>
          </w:rPr>
          <w:fldChar w:fldCharType="begin"/>
        </w:r>
        <w:r w:rsidR="006870DE">
          <w:rPr>
            <w:noProof/>
            <w:webHidden/>
          </w:rPr>
          <w:instrText xml:space="preserve"> PAGEREF _Toc353526704 \h </w:instrText>
        </w:r>
        <w:r w:rsidR="00991E4B">
          <w:rPr>
            <w:noProof/>
            <w:webHidden/>
          </w:rPr>
        </w:r>
        <w:r w:rsidR="00991E4B">
          <w:rPr>
            <w:noProof/>
            <w:webHidden/>
          </w:rPr>
          <w:fldChar w:fldCharType="separate"/>
        </w:r>
        <w:r w:rsidR="00D57709">
          <w:rPr>
            <w:noProof/>
            <w:webHidden/>
          </w:rPr>
          <w:t>40</w:t>
        </w:r>
        <w:r w:rsidR="00991E4B">
          <w:rPr>
            <w:noProof/>
            <w:webHidden/>
          </w:rPr>
          <w:fldChar w:fldCharType="end"/>
        </w:r>
      </w:hyperlink>
    </w:p>
    <w:p w14:paraId="1B62E9F7"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5" w:history="1">
        <w:r w:rsidR="006870DE" w:rsidRPr="005E547C">
          <w:rPr>
            <w:rStyle w:val="Hipervnculo"/>
            <w:noProof/>
          </w:rPr>
          <w:t>24.</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Plazo para presentar las Ofertas</w:t>
        </w:r>
        <w:r w:rsidR="006870DE">
          <w:rPr>
            <w:noProof/>
            <w:webHidden/>
          </w:rPr>
          <w:tab/>
        </w:r>
        <w:r w:rsidR="00991E4B">
          <w:rPr>
            <w:noProof/>
            <w:webHidden/>
          </w:rPr>
          <w:fldChar w:fldCharType="begin"/>
        </w:r>
        <w:r w:rsidR="006870DE">
          <w:rPr>
            <w:noProof/>
            <w:webHidden/>
          </w:rPr>
          <w:instrText xml:space="preserve"> PAGEREF _Toc353526705 \h </w:instrText>
        </w:r>
        <w:r w:rsidR="00991E4B">
          <w:rPr>
            <w:noProof/>
            <w:webHidden/>
          </w:rPr>
        </w:r>
        <w:r w:rsidR="00991E4B">
          <w:rPr>
            <w:noProof/>
            <w:webHidden/>
          </w:rPr>
          <w:fldChar w:fldCharType="separate"/>
        </w:r>
        <w:r w:rsidR="00D57709">
          <w:rPr>
            <w:noProof/>
            <w:webHidden/>
          </w:rPr>
          <w:t>41</w:t>
        </w:r>
        <w:r w:rsidR="00991E4B">
          <w:rPr>
            <w:noProof/>
            <w:webHidden/>
          </w:rPr>
          <w:fldChar w:fldCharType="end"/>
        </w:r>
      </w:hyperlink>
    </w:p>
    <w:p w14:paraId="3CB66CD7"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6" w:history="1">
        <w:r w:rsidR="006870DE" w:rsidRPr="005E547C">
          <w:rPr>
            <w:rStyle w:val="Hipervnculo"/>
            <w:noProof/>
          </w:rPr>
          <w:t>25.</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Ofertas tardías</w:t>
        </w:r>
        <w:r w:rsidR="006870DE">
          <w:rPr>
            <w:noProof/>
            <w:webHidden/>
          </w:rPr>
          <w:tab/>
        </w:r>
        <w:r w:rsidR="00991E4B">
          <w:rPr>
            <w:noProof/>
            <w:webHidden/>
          </w:rPr>
          <w:fldChar w:fldCharType="begin"/>
        </w:r>
        <w:r w:rsidR="006870DE">
          <w:rPr>
            <w:noProof/>
            <w:webHidden/>
          </w:rPr>
          <w:instrText xml:space="preserve"> PAGEREF _Toc353526706 \h </w:instrText>
        </w:r>
        <w:r w:rsidR="00991E4B">
          <w:rPr>
            <w:noProof/>
            <w:webHidden/>
          </w:rPr>
        </w:r>
        <w:r w:rsidR="00991E4B">
          <w:rPr>
            <w:noProof/>
            <w:webHidden/>
          </w:rPr>
          <w:fldChar w:fldCharType="separate"/>
        </w:r>
        <w:r w:rsidR="00D57709">
          <w:rPr>
            <w:noProof/>
            <w:webHidden/>
          </w:rPr>
          <w:t>42</w:t>
        </w:r>
        <w:r w:rsidR="00991E4B">
          <w:rPr>
            <w:noProof/>
            <w:webHidden/>
          </w:rPr>
          <w:fldChar w:fldCharType="end"/>
        </w:r>
      </w:hyperlink>
    </w:p>
    <w:p w14:paraId="3D7A5237"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7" w:history="1">
        <w:r w:rsidR="006870DE" w:rsidRPr="005E547C">
          <w:rPr>
            <w:rStyle w:val="Hipervnculo"/>
            <w:noProof/>
          </w:rPr>
          <w:t>26.</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Retiro, sustitución y modificación de las Ofertas</w:t>
        </w:r>
        <w:r w:rsidR="006870DE">
          <w:rPr>
            <w:noProof/>
            <w:webHidden/>
          </w:rPr>
          <w:tab/>
        </w:r>
        <w:r w:rsidR="00991E4B">
          <w:rPr>
            <w:noProof/>
            <w:webHidden/>
          </w:rPr>
          <w:fldChar w:fldCharType="begin"/>
        </w:r>
        <w:r w:rsidR="006870DE">
          <w:rPr>
            <w:noProof/>
            <w:webHidden/>
          </w:rPr>
          <w:instrText xml:space="preserve"> PAGEREF _Toc353526707 \h </w:instrText>
        </w:r>
        <w:r w:rsidR="00991E4B">
          <w:rPr>
            <w:noProof/>
            <w:webHidden/>
          </w:rPr>
        </w:r>
        <w:r w:rsidR="00991E4B">
          <w:rPr>
            <w:noProof/>
            <w:webHidden/>
          </w:rPr>
          <w:fldChar w:fldCharType="separate"/>
        </w:r>
        <w:r w:rsidR="00D57709">
          <w:rPr>
            <w:noProof/>
            <w:webHidden/>
          </w:rPr>
          <w:t>42</w:t>
        </w:r>
        <w:r w:rsidR="00991E4B">
          <w:rPr>
            <w:noProof/>
            <w:webHidden/>
          </w:rPr>
          <w:fldChar w:fldCharType="end"/>
        </w:r>
      </w:hyperlink>
    </w:p>
    <w:p w14:paraId="18B0E738"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8" w:history="1">
        <w:r w:rsidR="006870DE" w:rsidRPr="005E547C">
          <w:rPr>
            <w:rStyle w:val="Hipervnculo"/>
            <w:noProof/>
          </w:rPr>
          <w:t>27.</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Apertura de las Ofertas</w:t>
        </w:r>
        <w:r w:rsidR="006870DE">
          <w:rPr>
            <w:noProof/>
            <w:webHidden/>
          </w:rPr>
          <w:tab/>
        </w:r>
        <w:r w:rsidR="00991E4B">
          <w:rPr>
            <w:noProof/>
            <w:webHidden/>
          </w:rPr>
          <w:fldChar w:fldCharType="begin"/>
        </w:r>
        <w:r w:rsidR="006870DE">
          <w:rPr>
            <w:noProof/>
            <w:webHidden/>
          </w:rPr>
          <w:instrText xml:space="preserve"> PAGEREF _Toc353526708 \h </w:instrText>
        </w:r>
        <w:r w:rsidR="00991E4B">
          <w:rPr>
            <w:noProof/>
            <w:webHidden/>
          </w:rPr>
        </w:r>
        <w:r w:rsidR="00991E4B">
          <w:rPr>
            <w:noProof/>
            <w:webHidden/>
          </w:rPr>
          <w:fldChar w:fldCharType="separate"/>
        </w:r>
        <w:r w:rsidR="00D57709">
          <w:rPr>
            <w:noProof/>
            <w:webHidden/>
          </w:rPr>
          <w:t>42</w:t>
        </w:r>
        <w:r w:rsidR="00991E4B">
          <w:rPr>
            <w:noProof/>
            <w:webHidden/>
          </w:rPr>
          <w:fldChar w:fldCharType="end"/>
        </w:r>
      </w:hyperlink>
    </w:p>
    <w:p w14:paraId="55A2FDA6"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09" w:history="1">
        <w:r w:rsidR="006870DE" w:rsidRPr="005E547C">
          <w:rPr>
            <w:rStyle w:val="Hipervnculo"/>
            <w:bCs/>
            <w:noProof/>
          </w:rPr>
          <w:t>E. Evaluación y Comparación de las Ofertas</w:t>
        </w:r>
        <w:r w:rsidR="006870DE">
          <w:rPr>
            <w:noProof/>
            <w:webHidden/>
          </w:rPr>
          <w:tab/>
        </w:r>
        <w:r w:rsidR="00991E4B">
          <w:rPr>
            <w:noProof/>
            <w:webHidden/>
          </w:rPr>
          <w:fldChar w:fldCharType="begin"/>
        </w:r>
        <w:r w:rsidR="006870DE">
          <w:rPr>
            <w:noProof/>
            <w:webHidden/>
          </w:rPr>
          <w:instrText xml:space="preserve"> PAGEREF _Toc353526709 \h </w:instrText>
        </w:r>
        <w:r w:rsidR="00991E4B">
          <w:rPr>
            <w:noProof/>
            <w:webHidden/>
          </w:rPr>
        </w:r>
        <w:r w:rsidR="00991E4B">
          <w:rPr>
            <w:noProof/>
            <w:webHidden/>
          </w:rPr>
          <w:fldChar w:fldCharType="separate"/>
        </w:r>
        <w:r w:rsidR="00D57709">
          <w:rPr>
            <w:noProof/>
            <w:webHidden/>
          </w:rPr>
          <w:t>44</w:t>
        </w:r>
        <w:r w:rsidR="00991E4B">
          <w:rPr>
            <w:noProof/>
            <w:webHidden/>
          </w:rPr>
          <w:fldChar w:fldCharType="end"/>
        </w:r>
      </w:hyperlink>
    </w:p>
    <w:p w14:paraId="68E9ACE2"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0" w:history="1">
        <w:r w:rsidR="006870DE" w:rsidRPr="005E547C">
          <w:rPr>
            <w:rStyle w:val="Hipervnculo"/>
            <w:noProof/>
          </w:rPr>
          <w:t>28.</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Confidencialidad</w:t>
        </w:r>
        <w:r w:rsidR="006870DE">
          <w:rPr>
            <w:noProof/>
            <w:webHidden/>
          </w:rPr>
          <w:tab/>
        </w:r>
        <w:r w:rsidR="00991E4B">
          <w:rPr>
            <w:noProof/>
            <w:webHidden/>
          </w:rPr>
          <w:fldChar w:fldCharType="begin"/>
        </w:r>
        <w:r w:rsidR="006870DE">
          <w:rPr>
            <w:noProof/>
            <w:webHidden/>
          </w:rPr>
          <w:instrText xml:space="preserve"> PAGEREF _Toc353526710 \h </w:instrText>
        </w:r>
        <w:r w:rsidR="00991E4B">
          <w:rPr>
            <w:noProof/>
            <w:webHidden/>
          </w:rPr>
        </w:r>
        <w:r w:rsidR="00991E4B">
          <w:rPr>
            <w:noProof/>
            <w:webHidden/>
          </w:rPr>
          <w:fldChar w:fldCharType="separate"/>
        </w:r>
        <w:r w:rsidR="00D57709">
          <w:rPr>
            <w:noProof/>
            <w:webHidden/>
          </w:rPr>
          <w:t>44</w:t>
        </w:r>
        <w:r w:rsidR="00991E4B">
          <w:rPr>
            <w:noProof/>
            <w:webHidden/>
          </w:rPr>
          <w:fldChar w:fldCharType="end"/>
        </w:r>
      </w:hyperlink>
    </w:p>
    <w:p w14:paraId="679A434C"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1" w:history="1">
        <w:r w:rsidR="006870DE" w:rsidRPr="005E547C">
          <w:rPr>
            <w:rStyle w:val="Hipervnculo"/>
            <w:noProof/>
          </w:rPr>
          <w:t>29.</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Aclaración de las Ofertas</w:t>
        </w:r>
        <w:r w:rsidR="006870DE">
          <w:rPr>
            <w:noProof/>
            <w:webHidden/>
          </w:rPr>
          <w:tab/>
        </w:r>
        <w:r w:rsidR="00991E4B">
          <w:rPr>
            <w:noProof/>
            <w:webHidden/>
          </w:rPr>
          <w:fldChar w:fldCharType="begin"/>
        </w:r>
        <w:r w:rsidR="006870DE">
          <w:rPr>
            <w:noProof/>
            <w:webHidden/>
          </w:rPr>
          <w:instrText xml:space="preserve"> PAGEREF _Toc353526711 \h </w:instrText>
        </w:r>
        <w:r w:rsidR="00991E4B">
          <w:rPr>
            <w:noProof/>
            <w:webHidden/>
          </w:rPr>
        </w:r>
        <w:r w:rsidR="00991E4B">
          <w:rPr>
            <w:noProof/>
            <w:webHidden/>
          </w:rPr>
          <w:fldChar w:fldCharType="separate"/>
        </w:r>
        <w:r w:rsidR="00D57709">
          <w:rPr>
            <w:noProof/>
            <w:webHidden/>
          </w:rPr>
          <w:t>44</w:t>
        </w:r>
        <w:r w:rsidR="00991E4B">
          <w:rPr>
            <w:noProof/>
            <w:webHidden/>
          </w:rPr>
          <w:fldChar w:fldCharType="end"/>
        </w:r>
      </w:hyperlink>
    </w:p>
    <w:p w14:paraId="2414BBB6"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2" w:history="1">
        <w:r w:rsidR="006870DE" w:rsidRPr="005E547C">
          <w:rPr>
            <w:rStyle w:val="Hipervnculo"/>
            <w:noProof/>
          </w:rPr>
          <w:t>30.</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Cumplimiento de las Ofertas</w:t>
        </w:r>
        <w:r w:rsidR="006870DE">
          <w:rPr>
            <w:noProof/>
            <w:webHidden/>
          </w:rPr>
          <w:tab/>
        </w:r>
        <w:r w:rsidR="00991E4B">
          <w:rPr>
            <w:noProof/>
            <w:webHidden/>
          </w:rPr>
          <w:fldChar w:fldCharType="begin"/>
        </w:r>
        <w:r w:rsidR="006870DE">
          <w:rPr>
            <w:noProof/>
            <w:webHidden/>
          </w:rPr>
          <w:instrText xml:space="preserve"> PAGEREF _Toc353526712 \h </w:instrText>
        </w:r>
        <w:r w:rsidR="00991E4B">
          <w:rPr>
            <w:noProof/>
            <w:webHidden/>
          </w:rPr>
        </w:r>
        <w:r w:rsidR="00991E4B">
          <w:rPr>
            <w:noProof/>
            <w:webHidden/>
          </w:rPr>
          <w:fldChar w:fldCharType="separate"/>
        </w:r>
        <w:r w:rsidR="00D57709">
          <w:rPr>
            <w:noProof/>
            <w:webHidden/>
          </w:rPr>
          <w:t>44</w:t>
        </w:r>
        <w:r w:rsidR="00991E4B">
          <w:rPr>
            <w:noProof/>
            <w:webHidden/>
          </w:rPr>
          <w:fldChar w:fldCharType="end"/>
        </w:r>
      </w:hyperlink>
    </w:p>
    <w:p w14:paraId="4A720DAF"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3" w:history="1">
        <w:r w:rsidR="006870DE" w:rsidRPr="005E547C">
          <w:rPr>
            <w:rStyle w:val="Hipervnculo"/>
            <w:noProof/>
          </w:rPr>
          <w:t>31.</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Diferencias, errores y omisiones</w:t>
        </w:r>
        <w:r w:rsidR="006870DE">
          <w:rPr>
            <w:noProof/>
            <w:webHidden/>
          </w:rPr>
          <w:tab/>
        </w:r>
        <w:r w:rsidR="00991E4B">
          <w:rPr>
            <w:noProof/>
            <w:webHidden/>
          </w:rPr>
          <w:fldChar w:fldCharType="begin"/>
        </w:r>
        <w:r w:rsidR="006870DE">
          <w:rPr>
            <w:noProof/>
            <w:webHidden/>
          </w:rPr>
          <w:instrText xml:space="preserve"> PAGEREF _Toc353526713 \h </w:instrText>
        </w:r>
        <w:r w:rsidR="00991E4B">
          <w:rPr>
            <w:noProof/>
            <w:webHidden/>
          </w:rPr>
        </w:r>
        <w:r w:rsidR="00991E4B">
          <w:rPr>
            <w:noProof/>
            <w:webHidden/>
          </w:rPr>
          <w:fldChar w:fldCharType="separate"/>
        </w:r>
        <w:r w:rsidR="00D57709">
          <w:rPr>
            <w:noProof/>
            <w:webHidden/>
          </w:rPr>
          <w:t>45</w:t>
        </w:r>
        <w:r w:rsidR="00991E4B">
          <w:rPr>
            <w:noProof/>
            <w:webHidden/>
          </w:rPr>
          <w:fldChar w:fldCharType="end"/>
        </w:r>
      </w:hyperlink>
    </w:p>
    <w:p w14:paraId="1483C0E1"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4" w:history="1">
        <w:r w:rsidR="006870DE" w:rsidRPr="005E547C">
          <w:rPr>
            <w:rStyle w:val="Hipervnculo"/>
            <w:noProof/>
          </w:rPr>
          <w:t>32.</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Examen preliminar de las Ofertas</w:t>
        </w:r>
        <w:r w:rsidR="006870DE">
          <w:rPr>
            <w:noProof/>
            <w:webHidden/>
          </w:rPr>
          <w:tab/>
        </w:r>
        <w:r w:rsidR="00991E4B">
          <w:rPr>
            <w:noProof/>
            <w:webHidden/>
          </w:rPr>
          <w:fldChar w:fldCharType="begin"/>
        </w:r>
        <w:r w:rsidR="006870DE">
          <w:rPr>
            <w:noProof/>
            <w:webHidden/>
          </w:rPr>
          <w:instrText xml:space="preserve"> PAGEREF _Toc353526714 \h </w:instrText>
        </w:r>
        <w:r w:rsidR="00991E4B">
          <w:rPr>
            <w:noProof/>
            <w:webHidden/>
          </w:rPr>
        </w:r>
        <w:r w:rsidR="00991E4B">
          <w:rPr>
            <w:noProof/>
            <w:webHidden/>
          </w:rPr>
          <w:fldChar w:fldCharType="separate"/>
        </w:r>
        <w:r w:rsidR="00D57709">
          <w:rPr>
            <w:noProof/>
            <w:webHidden/>
          </w:rPr>
          <w:t>46</w:t>
        </w:r>
        <w:r w:rsidR="00991E4B">
          <w:rPr>
            <w:noProof/>
            <w:webHidden/>
          </w:rPr>
          <w:fldChar w:fldCharType="end"/>
        </w:r>
      </w:hyperlink>
    </w:p>
    <w:p w14:paraId="1D8B2419"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5" w:history="1">
        <w:r w:rsidR="006870DE" w:rsidRPr="005E547C">
          <w:rPr>
            <w:rStyle w:val="Hipervnculo"/>
            <w:noProof/>
          </w:rPr>
          <w:t>33.</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Examen de los Términos y Condiciones; Evaluación Técnica</w:t>
        </w:r>
        <w:r w:rsidR="006870DE">
          <w:rPr>
            <w:noProof/>
            <w:webHidden/>
          </w:rPr>
          <w:tab/>
        </w:r>
        <w:r w:rsidR="00991E4B">
          <w:rPr>
            <w:noProof/>
            <w:webHidden/>
          </w:rPr>
          <w:fldChar w:fldCharType="begin"/>
        </w:r>
        <w:r w:rsidR="006870DE">
          <w:rPr>
            <w:noProof/>
            <w:webHidden/>
          </w:rPr>
          <w:instrText xml:space="preserve"> PAGEREF _Toc353526715 \h </w:instrText>
        </w:r>
        <w:r w:rsidR="00991E4B">
          <w:rPr>
            <w:noProof/>
            <w:webHidden/>
          </w:rPr>
        </w:r>
        <w:r w:rsidR="00991E4B">
          <w:rPr>
            <w:noProof/>
            <w:webHidden/>
          </w:rPr>
          <w:fldChar w:fldCharType="separate"/>
        </w:r>
        <w:r w:rsidR="00D57709">
          <w:rPr>
            <w:noProof/>
            <w:webHidden/>
          </w:rPr>
          <w:t>46</w:t>
        </w:r>
        <w:r w:rsidR="00991E4B">
          <w:rPr>
            <w:noProof/>
            <w:webHidden/>
          </w:rPr>
          <w:fldChar w:fldCharType="end"/>
        </w:r>
      </w:hyperlink>
    </w:p>
    <w:p w14:paraId="7DF49AEF"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6" w:history="1">
        <w:r w:rsidR="006870DE" w:rsidRPr="005E547C">
          <w:rPr>
            <w:rStyle w:val="Hipervnculo"/>
            <w:noProof/>
          </w:rPr>
          <w:t>34.</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Conversión a una sola moneda</w:t>
        </w:r>
        <w:r w:rsidR="006870DE">
          <w:rPr>
            <w:noProof/>
            <w:webHidden/>
          </w:rPr>
          <w:tab/>
        </w:r>
        <w:r w:rsidR="00991E4B">
          <w:rPr>
            <w:noProof/>
            <w:webHidden/>
          </w:rPr>
          <w:fldChar w:fldCharType="begin"/>
        </w:r>
        <w:r w:rsidR="006870DE">
          <w:rPr>
            <w:noProof/>
            <w:webHidden/>
          </w:rPr>
          <w:instrText xml:space="preserve"> PAGEREF _Toc353526716 \h </w:instrText>
        </w:r>
        <w:r w:rsidR="00991E4B">
          <w:rPr>
            <w:noProof/>
            <w:webHidden/>
          </w:rPr>
        </w:r>
        <w:r w:rsidR="00991E4B">
          <w:rPr>
            <w:noProof/>
            <w:webHidden/>
          </w:rPr>
          <w:fldChar w:fldCharType="separate"/>
        </w:r>
        <w:r w:rsidR="00D57709">
          <w:rPr>
            <w:noProof/>
            <w:webHidden/>
          </w:rPr>
          <w:t>47</w:t>
        </w:r>
        <w:r w:rsidR="00991E4B">
          <w:rPr>
            <w:noProof/>
            <w:webHidden/>
          </w:rPr>
          <w:fldChar w:fldCharType="end"/>
        </w:r>
      </w:hyperlink>
    </w:p>
    <w:p w14:paraId="2BE8CA72"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7" w:history="1">
        <w:r w:rsidR="006870DE" w:rsidRPr="005E547C">
          <w:rPr>
            <w:rStyle w:val="Hipervnculo"/>
            <w:noProof/>
          </w:rPr>
          <w:t>35.</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Preferencia nacional</w:t>
        </w:r>
        <w:r w:rsidR="006870DE">
          <w:rPr>
            <w:noProof/>
            <w:webHidden/>
          </w:rPr>
          <w:tab/>
        </w:r>
        <w:r w:rsidR="00991E4B">
          <w:rPr>
            <w:noProof/>
            <w:webHidden/>
          </w:rPr>
          <w:fldChar w:fldCharType="begin"/>
        </w:r>
        <w:r w:rsidR="006870DE">
          <w:rPr>
            <w:noProof/>
            <w:webHidden/>
          </w:rPr>
          <w:instrText xml:space="preserve"> PAGEREF _Toc353526717 \h </w:instrText>
        </w:r>
        <w:r w:rsidR="00991E4B">
          <w:rPr>
            <w:noProof/>
            <w:webHidden/>
          </w:rPr>
        </w:r>
        <w:r w:rsidR="00991E4B">
          <w:rPr>
            <w:noProof/>
            <w:webHidden/>
          </w:rPr>
          <w:fldChar w:fldCharType="separate"/>
        </w:r>
        <w:r w:rsidR="00D57709">
          <w:rPr>
            <w:noProof/>
            <w:webHidden/>
          </w:rPr>
          <w:t>47</w:t>
        </w:r>
        <w:r w:rsidR="00991E4B">
          <w:rPr>
            <w:noProof/>
            <w:webHidden/>
          </w:rPr>
          <w:fldChar w:fldCharType="end"/>
        </w:r>
      </w:hyperlink>
    </w:p>
    <w:p w14:paraId="1CAB4890"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8" w:history="1">
        <w:r w:rsidR="006870DE" w:rsidRPr="005E547C">
          <w:rPr>
            <w:rStyle w:val="Hipervnculo"/>
            <w:noProof/>
          </w:rPr>
          <w:t>36.</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Evaluación de las Ofertas</w:t>
        </w:r>
        <w:r w:rsidR="006870DE">
          <w:rPr>
            <w:noProof/>
            <w:webHidden/>
          </w:rPr>
          <w:tab/>
        </w:r>
        <w:r w:rsidR="00991E4B">
          <w:rPr>
            <w:noProof/>
            <w:webHidden/>
          </w:rPr>
          <w:fldChar w:fldCharType="begin"/>
        </w:r>
        <w:r w:rsidR="006870DE">
          <w:rPr>
            <w:noProof/>
            <w:webHidden/>
          </w:rPr>
          <w:instrText xml:space="preserve"> PAGEREF _Toc353526718 \h </w:instrText>
        </w:r>
        <w:r w:rsidR="00991E4B">
          <w:rPr>
            <w:noProof/>
            <w:webHidden/>
          </w:rPr>
        </w:r>
        <w:r w:rsidR="00991E4B">
          <w:rPr>
            <w:noProof/>
            <w:webHidden/>
          </w:rPr>
          <w:fldChar w:fldCharType="separate"/>
        </w:r>
        <w:r w:rsidR="00D57709">
          <w:rPr>
            <w:noProof/>
            <w:webHidden/>
          </w:rPr>
          <w:t>47</w:t>
        </w:r>
        <w:r w:rsidR="00991E4B">
          <w:rPr>
            <w:noProof/>
            <w:webHidden/>
          </w:rPr>
          <w:fldChar w:fldCharType="end"/>
        </w:r>
      </w:hyperlink>
    </w:p>
    <w:p w14:paraId="720B8B49"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19" w:history="1">
        <w:r w:rsidR="006870DE" w:rsidRPr="005E547C">
          <w:rPr>
            <w:rStyle w:val="Hipervnculo"/>
            <w:noProof/>
          </w:rPr>
          <w:t>37.</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Comparación de las Ofertas</w:t>
        </w:r>
        <w:r w:rsidR="006870DE">
          <w:rPr>
            <w:noProof/>
            <w:webHidden/>
          </w:rPr>
          <w:tab/>
        </w:r>
        <w:r w:rsidR="00991E4B">
          <w:rPr>
            <w:noProof/>
            <w:webHidden/>
          </w:rPr>
          <w:fldChar w:fldCharType="begin"/>
        </w:r>
        <w:r w:rsidR="006870DE">
          <w:rPr>
            <w:noProof/>
            <w:webHidden/>
          </w:rPr>
          <w:instrText xml:space="preserve"> PAGEREF _Toc353526719 \h </w:instrText>
        </w:r>
        <w:r w:rsidR="00991E4B">
          <w:rPr>
            <w:noProof/>
            <w:webHidden/>
          </w:rPr>
        </w:r>
        <w:r w:rsidR="00991E4B">
          <w:rPr>
            <w:noProof/>
            <w:webHidden/>
          </w:rPr>
          <w:fldChar w:fldCharType="separate"/>
        </w:r>
        <w:r w:rsidR="00D57709">
          <w:rPr>
            <w:noProof/>
            <w:webHidden/>
          </w:rPr>
          <w:t>48</w:t>
        </w:r>
        <w:r w:rsidR="00991E4B">
          <w:rPr>
            <w:noProof/>
            <w:webHidden/>
          </w:rPr>
          <w:fldChar w:fldCharType="end"/>
        </w:r>
      </w:hyperlink>
    </w:p>
    <w:p w14:paraId="3FEB5A98"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0" w:history="1">
        <w:r w:rsidR="006870DE" w:rsidRPr="005E547C">
          <w:rPr>
            <w:rStyle w:val="Hipervnculo"/>
            <w:noProof/>
          </w:rPr>
          <w:t>38.</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Poscalificación del Oferente</w:t>
        </w:r>
        <w:r w:rsidR="006870DE">
          <w:rPr>
            <w:noProof/>
            <w:webHidden/>
          </w:rPr>
          <w:tab/>
        </w:r>
        <w:r w:rsidR="00991E4B">
          <w:rPr>
            <w:noProof/>
            <w:webHidden/>
          </w:rPr>
          <w:fldChar w:fldCharType="begin"/>
        </w:r>
        <w:r w:rsidR="006870DE">
          <w:rPr>
            <w:noProof/>
            <w:webHidden/>
          </w:rPr>
          <w:instrText xml:space="preserve"> PAGEREF _Toc353526720 \h </w:instrText>
        </w:r>
        <w:r w:rsidR="00991E4B">
          <w:rPr>
            <w:noProof/>
            <w:webHidden/>
          </w:rPr>
        </w:r>
        <w:r w:rsidR="00991E4B">
          <w:rPr>
            <w:noProof/>
            <w:webHidden/>
          </w:rPr>
          <w:fldChar w:fldCharType="separate"/>
        </w:r>
        <w:r w:rsidR="00D57709">
          <w:rPr>
            <w:noProof/>
            <w:webHidden/>
          </w:rPr>
          <w:t>48</w:t>
        </w:r>
        <w:r w:rsidR="00991E4B">
          <w:rPr>
            <w:noProof/>
            <w:webHidden/>
          </w:rPr>
          <w:fldChar w:fldCharType="end"/>
        </w:r>
      </w:hyperlink>
    </w:p>
    <w:p w14:paraId="42FF426D"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1" w:history="1">
        <w:r w:rsidR="006870DE" w:rsidRPr="005E547C">
          <w:rPr>
            <w:rStyle w:val="Hipervnculo"/>
            <w:noProof/>
          </w:rPr>
          <w:t>39.</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Derecho del comprador a aceptar cualquier oferta y a rechazar cualquiera o todas las ofertas</w:t>
        </w:r>
        <w:r w:rsidR="006870DE">
          <w:rPr>
            <w:noProof/>
            <w:webHidden/>
          </w:rPr>
          <w:tab/>
        </w:r>
        <w:r w:rsidR="00991E4B">
          <w:rPr>
            <w:noProof/>
            <w:webHidden/>
          </w:rPr>
          <w:fldChar w:fldCharType="begin"/>
        </w:r>
        <w:r w:rsidR="006870DE">
          <w:rPr>
            <w:noProof/>
            <w:webHidden/>
          </w:rPr>
          <w:instrText xml:space="preserve"> PAGEREF _Toc353526721 \h </w:instrText>
        </w:r>
        <w:r w:rsidR="00991E4B">
          <w:rPr>
            <w:noProof/>
            <w:webHidden/>
          </w:rPr>
        </w:r>
        <w:r w:rsidR="00991E4B">
          <w:rPr>
            <w:noProof/>
            <w:webHidden/>
          </w:rPr>
          <w:fldChar w:fldCharType="separate"/>
        </w:r>
        <w:r w:rsidR="00D57709">
          <w:rPr>
            <w:noProof/>
            <w:webHidden/>
          </w:rPr>
          <w:t>49</w:t>
        </w:r>
        <w:r w:rsidR="00991E4B">
          <w:rPr>
            <w:noProof/>
            <w:webHidden/>
          </w:rPr>
          <w:fldChar w:fldCharType="end"/>
        </w:r>
      </w:hyperlink>
    </w:p>
    <w:p w14:paraId="55A414D5"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2" w:history="1">
        <w:r w:rsidR="006870DE" w:rsidRPr="005E547C">
          <w:rPr>
            <w:rStyle w:val="Hipervnculo"/>
            <w:bCs/>
            <w:noProof/>
          </w:rPr>
          <w:t>F. Adjudicación del Contrato</w:t>
        </w:r>
        <w:r w:rsidR="006870DE">
          <w:rPr>
            <w:noProof/>
            <w:webHidden/>
          </w:rPr>
          <w:tab/>
        </w:r>
        <w:r w:rsidR="00991E4B">
          <w:rPr>
            <w:noProof/>
            <w:webHidden/>
          </w:rPr>
          <w:fldChar w:fldCharType="begin"/>
        </w:r>
        <w:r w:rsidR="006870DE">
          <w:rPr>
            <w:noProof/>
            <w:webHidden/>
          </w:rPr>
          <w:instrText xml:space="preserve"> PAGEREF _Toc353526722 \h </w:instrText>
        </w:r>
        <w:r w:rsidR="00991E4B">
          <w:rPr>
            <w:noProof/>
            <w:webHidden/>
          </w:rPr>
        </w:r>
        <w:r w:rsidR="00991E4B">
          <w:rPr>
            <w:noProof/>
            <w:webHidden/>
          </w:rPr>
          <w:fldChar w:fldCharType="separate"/>
        </w:r>
        <w:r w:rsidR="00D57709">
          <w:rPr>
            <w:noProof/>
            <w:webHidden/>
          </w:rPr>
          <w:t>49</w:t>
        </w:r>
        <w:r w:rsidR="00991E4B">
          <w:rPr>
            <w:noProof/>
            <w:webHidden/>
          </w:rPr>
          <w:fldChar w:fldCharType="end"/>
        </w:r>
      </w:hyperlink>
    </w:p>
    <w:p w14:paraId="12C002ED"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3" w:history="1">
        <w:r w:rsidR="006870DE" w:rsidRPr="005E547C">
          <w:rPr>
            <w:rStyle w:val="Hipervnculo"/>
            <w:noProof/>
          </w:rPr>
          <w:t>40.</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Criterios de Adjudicación</w:t>
        </w:r>
        <w:r w:rsidR="006870DE">
          <w:rPr>
            <w:noProof/>
            <w:webHidden/>
          </w:rPr>
          <w:tab/>
        </w:r>
        <w:r w:rsidR="00991E4B">
          <w:rPr>
            <w:noProof/>
            <w:webHidden/>
          </w:rPr>
          <w:fldChar w:fldCharType="begin"/>
        </w:r>
        <w:r w:rsidR="006870DE">
          <w:rPr>
            <w:noProof/>
            <w:webHidden/>
          </w:rPr>
          <w:instrText xml:space="preserve"> PAGEREF _Toc353526723 \h </w:instrText>
        </w:r>
        <w:r w:rsidR="00991E4B">
          <w:rPr>
            <w:noProof/>
            <w:webHidden/>
          </w:rPr>
        </w:r>
        <w:r w:rsidR="00991E4B">
          <w:rPr>
            <w:noProof/>
            <w:webHidden/>
          </w:rPr>
          <w:fldChar w:fldCharType="separate"/>
        </w:r>
        <w:r w:rsidR="00D57709">
          <w:rPr>
            <w:noProof/>
            <w:webHidden/>
          </w:rPr>
          <w:t>49</w:t>
        </w:r>
        <w:r w:rsidR="00991E4B">
          <w:rPr>
            <w:noProof/>
            <w:webHidden/>
          </w:rPr>
          <w:fldChar w:fldCharType="end"/>
        </w:r>
      </w:hyperlink>
    </w:p>
    <w:p w14:paraId="6B3D05E0"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4" w:history="1">
        <w:r w:rsidR="006870DE" w:rsidRPr="005E547C">
          <w:rPr>
            <w:rStyle w:val="Hipervnculo"/>
            <w:noProof/>
          </w:rPr>
          <w:t>41.</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Derecho del Comprador a variar las cantidades en el momento de la adjudicación</w:t>
        </w:r>
        <w:r w:rsidR="006870DE">
          <w:rPr>
            <w:noProof/>
            <w:webHidden/>
          </w:rPr>
          <w:tab/>
        </w:r>
        <w:r w:rsidR="00991E4B">
          <w:rPr>
            <w:noProof/>
            <w:webHidden/>
          </w:rPr>
          <w:fldChar w:fldCharType="begin"/>
        </w:r>
        <w:r w:rsidR="006870DE">
          <w:rPr>
            <w:noProof/>
            <w:webHidden/>
          </w:rPr>
          <w:instrText xml:space="preserve"> PAGEREF _Toc353526724 \h </w:instrText>
        </w:r>
        <w:r w:rsidR="00991E4B">
          <w:rPr>
            <w:noProof/>
            <w:webHidden/>
          </w:rPr>
        </w:r>
        <w:r w:rsidR="00991E4B">
          <w:rPr>
            <w:noProof/>
            <w:webHidden/>
          </w:rPr>
          <w:fldChar w:fldCharType="separate"/>
        </w:r>
        <w:r w:rsidR="00D57709">
          <w:rPr>
            <w:noProof/>
            <w:webHidden/>
          </w:rPr>
          <w:t>49</w:t>
        </w:r>
        <w:r w:rsidR="00991E4B">
          <w:rPr>
            <w:noProof/>
            <w:webHidden/>
          </w:rPr>
          <w:fldChar w:fldCharType="end"/>
        </w:r>
      </w:hyperlink>
    </w:p>
    <w:p w14:paraId="1F176307"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5" w:history="1">
        <w:r w:rsidR="006870DE" w:rsidRPr="005E547C">
          <w:rPr>
            <w:rStyle w:val="Hipervnculo"/>
            <w:noProof/>
          </w:rPr>
          <w:t>42.</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Notificación de Adjudicación del Contrato</w:t>
        </w:r>
        <w:r w:rsidR="006870DE">
          <w:rPr>
            <w:noProof/>
            <w:webHidden/>
          </w:rPr>
          <w:tab/>
        </w:r>
        <w:r w:rsidR="00991E4B">
          <w:rPr>
            <w:noProof/>
            <w:webHidden/>
          </w:rPr>
          <w:fldChar w:fldCharType="begin"/>
        </w:r>
        <w:r w:rsidR="006870DE">
          <w:rPr>
            <w:noProof/>
            <w:webHidden/>
          </w:rPr>
          <w:instrText xml:space="preserve"> PAGEREF _Toc353526725 \h </w:instrText>
        </w:r>
        <w:r w:rsidR="00991E4B">
          <w:rPr>
            <w:noProof/>
            <w:webHidden/>
          </w:rPr>
        </w:r>
        <w:r w:rsidR="00991E4B">
          <w:rPr>
            <w:noProof/>
            <w:webHidden/>
          </w:rPr>
          <w:fldChar w:fldCharType="separate"/>
        </w:r>
        <w:r w:rsidR="00D57709">
          <w:rPr>
            <w:noProof/>
            <w:webHidden/>
          </w:rPr>
          <w:t>49</w:t>
        </w:r>
        <w:r w:rsidR="00991E4B">
          <w:rPr>
            <w:noProof/>
            <w:webHidden/>
          </w:rPr>
          <w:fldChar w:fldCharType="end"/>
        </w:r>
      </w:hyperlink>
    </w:p>
    <w:p w14:paraId="5F3ED8BC"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6" w:history="1">
        <w:r w:rsidR="006870DE" w:rsidRPr="005E547C">
          <w:rPr>
            <w:rStyle w:val="Hipervnculo"/>
            <w:noProof/>
          </w:rPr>
          <w:t>En el caso del BID</w:t>
        </w:r>
        <w:r w:rsidR="006870DE">
          <w:rPr>
            <w:noProof/>
            <w:webHidden/>
          </w:rPr>
          <w:tab/>
        </w:r>
        <w:r w:rsidR="00991E4B">
          <w:rPr>
            <w:noProof/>
            <w:webHidden/>
          </w:rPr>
          <w:fldChar w:fldCharType="begin"/>
        </w:r>
        <w:r w:rsidR="006870DE">
          <w:rPr>
            <w:noProof/>
            <w:webHidden/>
          </w:rPr>
          <w:instrText xml:space="preserve"> PAGEREF _Toc353526726 \h </w:instrText>
        </w:r>
        <w:r w:rsidR="00991E4B">
          <w:rPr>
            <w:noProof/>
            <w:webHidden/>
          </w:rPr>
        </w:r>
        <w:r w:rsidR="00991E4B">
          <w:rPr>
            <w:noProof/>
            <w:webHidden/>
          </w:rPr>
          <w:fldChar w:fldCharType="separate"/>
        </w:r>
        <w:r w:rsidR="00D57709">
          <w:rPr>
            <w:noProof/>
            <w:webHidden/>
          </w:rPr>
          <w:t>50</w:t>
        </w:r>
        <w:r w:rsidR="00991E4B">
          <w:rPr>
            <w:noProof/>
            <w:webHidden/>
          </w:rPr>
          <w:fldChar w:fldCharType="end"/>
        </w:r>
      </w:hyperlink>
    </w:p>
    <w:p w14:paraId="090D924C"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7" w:history="1">
        <w:r w:rsidR="006870DE" w:rsidRPr="005E547C">
          <w:rPr>
            <w:rStyle w:val="Hipervnculo"/>
            <w:noProof/>
            <w:lang w:val="es-CO"/>
          </w:rPr>
          <w:t>En el caso del BIRF</w:t>
        </w:r>
        <w:r w:rsidR="006870DE">
          <w:rPr>
            <w:noProof/>
            <w:webHidden/>
          </w:rPr>
          <w:tab/>
        </w:r>
        <w:r w:rsidR="00991E4B">
          <w:rPr>
            <w:noProof/>
            <w:webHidden/>
          </w:rPr>
          <w:fldChar w:fldCharType="begin"/>
        </w:r>
        <w:r w:rsidR="006870DE">
          <w:rPr>
            <w:noProof/>
            <w:webHidden/>
          </w:rPr>
          <w:instrText xml:space="preserve"> PAGEREF _Toc353526727 \h </w:instrText>
        </w:r>
        <w:r w:rsidR="00991E4B">
          <w:rPr>
            <w:noProof/>
            <w:webHidden/>
          </w:rPr>
        </w:r>
        <w:r w:rsidR="00991E4B">
          <w:rPr>
            <w:noProof/>
            <w:webHidden/>
          </w:rPr>
          <w:fldChar w:fldCharType="separate"/>
        </w:r>
        <w:r w:rsidR="00D57709">
          <w:rPr>
            <w:noProof/>
            <w:webHidden/>
          </w:rPr>
          <w:t>50</w:t>
        </w:r>
        <w:r w:rsidR="00991E4B">
          <w:rPr>
            <w:noProof/>
            <w:webHidden/>
          </w:rPr>
          <w:fldChar w:fldCharType="end"/>
        </w:r>
      </w:hyperlink>
    </w:p>
    <w:p w14:paraId="68B21399"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8" w:history="1">
        <w:r w:rsidR="006870DE" w:rsidRPr="005E547C">
          <w:rPr>
            <w:rStyle w:val="Hipervnculo"/>
            <w:noProof/>
          </w:rPr>
          <w:t>Para ambos Bancos</w:t>
        </w:r>
        <w:r w:rsidR="006870DE">
          <w:rPr>
            <w:noProof/>
            <w:webHidden/>
          </w:rPr>
          <w:tab/>
        </w:r>
        <w:r w:rsidR="00991E4B">
          <w:rPr>
            <w:noProof/>
            <w:webHidden/>
          </w:rPr>
          <w:fldChar w:fldCharType="begin"/>
        </w:r>
        <w:r w:rsidR="006870DE">
          <w:rPr>
            <w:noProof/>
            <w:webHidden/>
          </w:rPr>
          <w:instrText xml:space="preserve"> PAGEREF _Toc353526728 \h </w:instrText>
        </w:r>
        <w:r w:rsidR="00991E4B">
          <w:rPr>
            <w:noProof/>
            <w:webHidden/>
          </w:rPr>
        </w:r>
        <w:r w:rsidR="00991E4B">
          <w:rPr>
            <w:noProof/>
            <w:webHidden/>
          </w:rPr>
          <w:fldChar w:fldCharType="separate"/>
        </w:r>
        <w:r w:rsidR="00D57709">
          <w:rPr>
            <w:noProof/>
            <w:webHidden/>
          </w:rPr>
          <w:t>51</w:t>
        </w:r>
        <w:r w:rsidR="00991E4B">
          <w:rPr>
            <w:noProof/>
            <w:webHidden/>
          </w:rPr>
          <w:fldChar w:fldCharType="end"/>
        </w:r>
      </w:hyperlink>
    </w:p>
    <w:p w14:paraId="12A6B1F2"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29" w:history="1">
        <w:r w:rsidR="006870DE" w:rsidRPr="005E547C">
          <w:rPr>
            <w:rStyle w:val="Hipervnculo"/>
            <w:noProof/>
          </w:rPr>
          <w:t>43.</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Firma del Contrato</w:t>
        </w:r>
        <w:r w:rsidR="006870DE">
          <w:rPr>
            <w:noProof/>
            <w:webHidden/>
          </w:rPr>
          <w:tab/>
        </w:r>
        <w:r w:rsidR="00991E4B">
          <w:rPr>
            <w:noProof/>
            <w:webHidden/>
          </w:rPr>
          <w:fldChar w:fldCharType="begin"/>
        </w:r>
        <w:r w:rsidR="006870DE">
          <w:rPr>
            <w:noProof/>
            <w:webHidden/>
          </w:rPr>
          <w:instrText xml:space="preserve"> PAGEREF _Toc353526729 \h </w:instrText>
        </w:r>
        <w:r w:rsidR="00991E4B">
          <w:rPr>
            <w:noProof/>
            <w:webHidden/>
          </w:rPr>
        </w:r>
        <w:r w:rsidR="00991E4B">
          <w:rPr>
            <w:noProof/>
            <w:webHidden/>
          </w:rPr>
          <w:fldChar w:fldCharType="separate"/>
        </w:r>
        <w:r w:rsidR="00D57709">
          <w:rPr>
            <w:noProof/>
            <w:webHidden/>
          </w:rPr>
          <w:t>51</w:t>
        </w:r>
        <w:r w:rsidR="00991E4B">
          <w:rPr>
            <w:noProof/>
            <w:webHidden/>
          </w:rPr>
          <w:fldChar w:fldCharType="end"/>
        </w:r>
      </w:hyperlink>
    </w:p>
    <w:p w14:paraId="200550D5" w14:textId="77777777" w:rsidR="006870DE"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6730" w:history="1">
        <w:r w:rsidR="006870DE" w:rsidRPr="005E547C">
          <w:rPr>
            <w:rStyle w:val="Hipervnculo"/>
            <w:noProof/>
          </w:rPr>
          <w:t>44.</w:t>
        </w:r>
        <w:r w:rsidR="006870DE">
          <w:rPr>
            <w:rFonts w:asciiTheme="minorHAnsi" w:eastAsiaTheme="minorEastAsia" w:hAnsiTheme="minorHAnsi" w:cstheme="minorBidi"/>
            <w:noProof/>
            <w:sz w:val="22"/>
            <w:szCs w:val="22"/>
            <w:lang w:val="es-CO" w:eastAsia="es-CO"/>
          </w:rPr>
          <w:tab/>
        </w:r>
        <w:r w:rsidR="006870DE" w:rsidRPr="005E547C">
          <w:rPr>
            <w:rStyle w:val="Hipervnculo"/>
            <w:noProof/>
          </w:rPr>
          <w:t>Garantía de Cumplimiento del Contrato</w:t>
        </w:r>
        <w:r w:rsidR="006870DE">
          <w:rPr>
            <w:noProof/>
            <w:webHidden/>
          </w:rPr>
          <w:tab/>
        </w:r>
        <w:r w:rsidR="00991E4B">
          <w:rPr>
            <w:noProof/>
            <w:webHidden/>
          </w:rPr>
          <w:fldChar w:fldCharType="begin"/>
        </w:r>
        <w:r w:rsidR="006870DE">
          <w:rPr>
            <w:noProof/>
            <w:webHidden/>
          </w:rPr>
          <w:instrText xml:space="preserve"> PAGEREF _Toc353526730 \h </w:instrText>
        </w:r>
        <w:r w:rsidR="00991E4B">
          <w:rPr>
            <w:noProof/>
            <w:webHidden/>
          </w:rPr>
        </w:r>
        <w:r w:rsidR="00991E4B">
          <w:rPr>
            <w:noProof/>
            <w:webHidden/>
          </w:rPr>
          <w:fldChar w:fldCharType="separate"/>
        </w:r>
        <w:r w:rsidR="00D57709">
          <w:rPr>
            <w:noProof/>
            <w:webHidden/>
          </w:rPr>
          <w:t>52</w:t>
        </w:r>
        <w:r w:rsidR="00991E4B">
          <w:rPr>
            <w:noProof/>
            <w:webHidden/>
          </w:rPr>
          <w:fldChar w:fldCharType="end"/>
        </w:r>
      </w:hyperlink>
    </w:p>
    <w:p w14:paraId="06FAAC89" w14:textId="77777777" w:rsidR="00850042" w:rsidRDefault="00991E4B" w:rsidP="003771CA">
      <w:pPr>
        <w:jc w:val="both"/>
      </w:pPr>
      <w:r>
        <w:rPr>
          <w:b/>
          <w:bCs/>
        </w:rPr>
        <w:fldChar w:fldCharType="end"/>
      </w:r>
    </w:p>
    <w:p w14:paraId="59B9BD3D" w14:textId="77777777" w:rsidR="00DF5204" w:rsidRDefault="00DF5204" w:rsidP="00016749">
      <w:pPr>
        <w:pStyle w:val="Outline"/>
        <w:tabs>
          <w:tab w:val="left" w:pos="-2835"/>
          <w:tab w:val="left" w:pos="0"/>
          <w:tab w:val="right" w:leader="dot" w:pos="8640"/>
          <w:tab w:val="right" w:pos="9000"/>
        </w:tabs>
        <w:spacing w:before="0"/>
        <w:jc w:val="both"/>
        <w:rPr>
          <w:kern w:val="0"/>
          <w:szCs w:val="24"/>
          <w:lang w:val="es-ES_tradnl"/>
        </w:rPr>
        <w:sectPr w:rsidR="00DF5204" w:rsidSect="00307424">
          <w:headerReference w:type="default" r:id="rId23"/>
          <w:footerReference w:type="default" r:id="rId24"/>
          <w:headerReference w:type="first" r:id="rId25"/>
          <w:pgSz w:w="12240" w:h="15840" w:code="1"/>
          <w:pgMar w:top="1418" w:right="1701" w:bottom="1418" w:left="1701" w:header="851" w:footer="851" w:gutter="0"/>
          <w:cols w:space="720"/>
          <w:titlePg/>
        </w:sectPr>
      </w:pPr>
    </w:p>
    <w:p w14:paraId="459DB336" w14:textId="77777777" w:rsidR="00217D92" w:rsidRDefault="00217D92">
      <w:pPr>
        <w:jc w:val="center"/>
        <w:rPr>
          <w:b/>
          <w:bCs/>
          <w:sz w:val="36"/>
        </w:rPr>
      </w:pPr>
      <w:bookmarkStart w:id="2" w:name="_Hlt438532663"/>
      <w:bookmarkStart w:id="3" w:name="_Toc438266923"/>
      <w:bookmarkStart w:id="4" w:name="_Toc438267877"/>
      <w:bookmarkStart w:id="5" w:name="_Toc438366664"/>
      <w:bookmarkStart w:id="6" w:name="_Toc507316736"/>
      <w:bookmarkEnd w:id="2"/>
      <w:r w:rsidRPr="00320F16">
        <w:rPr>
          <w:b/>
          <w:bCs/>
          <w:sz w:val="36"/>
        </w:rPr>
        <w:lastRenderedPageBreak/>
        <w:t xml:space="preserve">Instrucciones </w:t>
      </w:r>
      <w:bookmarkEnd w:id="3"/>
      <w:bookmarkEnd w:id="4"/>
      <w:bookmarkEnd w:id="5"/>
      <w:bookmarkEnd w:id="6"/>
      <w:r w:rsidRPr="00320F16">
        <w:rPr>
          <w:b/>
          <w:bCs/>
          <w:sz w:val="36"/>
        </w:rPr>
        <w:t>a los Oferentes</w:t>
      </w:r>
      <w:r w:rsidR="0010568A">
        <w:rPr>
          <w:b/>
          <w:bCs/>
          <w:sz w:val="36"/>
        </w:rPr>
        <w:t xml:space="preserve"> (IAO)</w:t>
      </w:r>
    </w:p>
    <w:p w14:paraId="4DF10797" w14:textId="77777777" w:rsidR="003E5FD5" w:rsidRDefault="003E5FD5">
      <w:pPr>
        <w:jc w:val="center"/>
        <w:rPr>
          <w:b/>
          <w:bCs/>
          <w:sz w:val="36"/>
        </w:rPr>
      </w:pPr>
    </w:p>
    <w:p w14:paraId="32BD180E" w14:textId="77777777" w:rsidR="00217D92" w:rsidRPr="00217D92" w:rsidRDefault="00217D92" w:rsidP="00217D92">
      <w:pPr>
        <w:jc w:val="both"/>
        <w:rPr>
          <w:bCs/>
        </w:rPr>
      </w:pPr>
    </w:p>
    <w:tbl>
      <w:tblPr>
        <w:tblW w:w="8745" w:type="dxa"/>
        <w:jc w:val="center"/>
        <w:tblInd w:w="392" w:type="dxa"/>
        <w:tblLayout w:type="fixed"/>
        <w:tblLook w:val="0000" w:firstRow="0" w:lastRow="0" w:firstColumn="0" w:lastColumn="0" w:noHBand="0" w:noVBand="0"/>
      </w:tblPr>
      <w:tblGrid>
        <w:gridCol w:w="2506"/>
        <w:gridCol w:w="6239"/>
      </w:tblGrid>
      <w:tr w:rsidR="00605417" w14:paraId="7CA3C6D7" w14:textId="77777777" w:rsidTr="00D57709">
        <w:trPr>
          <w:trHeight w:val="150"/>
          <w:jc w:val="center"/>
        </w:trPr>
        <w:tc>
          <w:tcPr>
            <w:tcW w:w="8745" w:type="dxa"/>
            <w:gridSpan w:val="2"/>
          </w:tcPr>
          <w:p w14:paraId="1B508FA7" w14:textId="77777777" w:rsidR="00605417" w:rsidRPr="003771CA" w:rsidRDefault="00605417" w:rsidP="003771CA">
            <w:pPr>
              <w:pStyle w:val="Heading1-Clausename"/>
              <w:spacing w:before="120" w:after="120"/>
              <w:ind w:left="510" w:hanging="510"/>
              <w:jc w:val="center"/>
              <w:rPr>
                <w:bCs/>
                <w:sz w:val="28"/>
                <w:szCs w:val="24"/>
                <w:lang w:val="es-ES_tradnl"/>
              </w:rPr>
            </w:pPr>
            <w:bookmarkStart w:id="7" w:name="_Toc353526666"/>
            <w:r w:rsidRPr="003771CA">
              <w:rPr>
                <w:bCs/>
                <w:sz w:val="28"/>
                <w:szCs w:val="24"/>
                <w:lang w:val="es-ES_tradnl"/>
              </w:rPr>
              <w:t>A. Generalidades</w:t>
            </w:r>
            <w:bookmarkEnd w:id="7"/>
          </w:p>
        </w:tc>
      </w:tr>
      <w:tr w:rsidR="00850042" w14:paraId="716A8C2F" w14:textId="77777777" w:rsidTr="00D57709">
        <w:trPr>
          <w:trHeight w:val="150"/>
          <w:jc w:val="center"/>
        </w:trPr>
        <w:tc>
          <w:tcPr>
            <w:tcW w:w="2506" w:type="dxa"/>
          </w:tcPr>
          <w:p w14:paraId="321029C1" w14:textId="77777777" w:rsidR="00850042" w:rsidRDefault="00850042" w:rsidP="00307424">
            <w:pPr>
              <w:pStyle w:val="Heading1-Clausename"/>
              <w:spacing w:before="120" w:after="120"/>
              <w:ind w:left="510" w:hanging="510"/>
              <w:rPr>
                <w:bCs/>
                <w:szCs w:val="24"/>
                <w:lang w:val="es-ES_tradnl"/>
              </w:rPr>
            </w:pPr>
            <w:bookmarkStart w:id="8" w:name="_Toc353526667"/>
            <w:r>
              <w:rPr>
                <w:bCs/>
                <w:szCs w:val="24"/>
                <w:lang w:val="es-ES_tradnl"/>
              </w:rPr>
              <w:t>1.</w:t>
            </w:r>
            <w:r>
              <w:rPr>
                <w:bCs/>
                <w:szCs w:val="24"/>
                <w:lang w:val="es-ES_tradnl"/>
              </w:rPr>
              <w:tab/>
              <w:t>Alcance de la licitación</w:t>
            </w:r>
            <w:bookmarkEnd w:id="8"/>
          </w:p>
        </w:tc>
        <w:tc>
          <w:tcPr>
            <w:tcW w:w="6239" w:type="dxa"/>
          </w:tcPr>
          <w:p w14:paraId="311EB080" w14:textId="77777777" w:rsidR="00850042" w:rsidRDefault="00850042" w:rsidP="004367A1">
            <w:pPr>
              <w:numPr>
                <w:ilvl w:val="1"/>
                <w:numId w:val="1"/>
              </w:numPr>
              <w:spacing w:before="120" w:after="120"/>
              <w:ind w:left="535" w:hanging="535"/>
              <w:jc w:val="both"/>
              <w:rPr>
                <w:b/>
                <w:bCs/>
              </w:rPr>
            </w:pPr>
            <w:r>
              <w:t>El Comprador indicado en los</w:t>
            </w:r>
            <w:r>
              <w:rPr>
                <w:b/>
                <w:bCs/>
              </w:rPr>
              <w:t xml:space="preserve"> Datos de la Licitación</w:t>
            </w:r>
            <w:bookmarkStart w:id="9" w:name="IAO1_1_Nombre_Comprador"/>
            <w:r w:rsidR="00E27089">
              <w:rPr>
                <w:b/>
                <w:bCs/>
              </w:rPr>
              <w:t xml:space="preserve"> </w:t>
            </w:r>
            <w:r w:rsidR="004B73EC" w:rsidRPr="00E307C1">
              <w:t>(</w:t>
            </w:r>
            <w:r w:rsidR="004B73EC" w:rsidRPr="00E307C1">
              <w:rPr>
                <w:b/>
                <w:bCs/>
              </w:rPr>
              <w:t>DDL</w:t>
            </w:r>
            <w:proofErr w:type="gramStart"/>
            <w:r w:rsidR="004B73EC" w:rsidRPr="00E307C1">
              <w:rPr>
                <w:b/>
                <w:bCs/>
              </w:rPr>
              <w:t>)</w:t>
            </w:r>
            <w:bookmarkEnd w:id="9"/>
            <w:r>
              <w:t>emite</w:t>
            </w:r>
            <w:proofErr w:type="gramEnd"/>
            <w:r>
              <w:t xml:space="preserve"> estos Documentos de Licitación para la adquisición de los Bienes y Servicios Conexos especificados en Sección VI, Lista de Requisitos. El nombre y número de identificación de esta Licitación Pública Internacional (LPI) para adquisición de bienes están especificados en los </w:t>
            </w:r>
            <w:bookmarkStart w:id="10" w:name="IAO1_1_Nombre_Licitación"/>
            <w:r w:rsidR="004B73EC" w:rsidRPr="00E307C1">
              <w:rPr>
                <w:b/>
              </w:rPr>
              <w:t>DDL</w:t>
            </w:r>
            <w:r w:rsidRPr="00E307C1">
              <w:rPr>
                <w:b/>
                <w:bCs/>
              </w:rPr>
              <w:t>.</w:t>
            </w:r>
            <w:bookmarkEnd w:id="10"/>
          </w:p>
          <w:p w14:paraId="0165DABF" w14:textId="77777777" w:rsidR="00850042" w:rsidRDefault="00850042" w:rsidP="009C6C4B">
            <w:pPr>
              <w:spacing w:after="120"/>
              <w:ind w:left="567" w:hanging="567"/>
              <w:jc w:val="both"/>
            </w:pPr>
            <w:r>
              <w:t>1.2</w:t>
            </w:r>
            <w:r>
              <w:tab/>
              <w:t>Para todos los efectos de estos Documentos de Licitación:</w:t>
            </w:r>
          </w:p>
          <w:p w14:paraId="3B85865D" w14:textId="77777777" w:rsidR="00850042" w:rsidRDefault="00850042" w:rsidP="00747219">
            <w:pPr>
              <w:pStyle w:val="Sangra2detindependiente"/>
              <w:numPr>
                <w:ilvl w:val="0"/>
                <w:numId w:val="2"/>
              </w:numPr>
              <w:tabs>
                <w:tab w:val="clear" w:pos="522"/>
                <w:tab w:val="clear" w:pos="1929"/>
                <w:tab w:val="left" w:pos="-5850"/>
              </w:tabs>
              <w:spacing w:after="120"/>
              <w:ind w:left="1020" w:hanging="510"/>
              <w:jc w:val="both"/>
            </w:pPr>
            <w:r>
              <w:t>el término “por escrito” significa comunicación en forma escrita (por ejemplo por correo electrónico, facsímile, por fax) con prueba de recibido;</w:t>
            </w:r>
          </w:p>
          <w:p w14:paraId="0C806160" w14:textId="77777777" w:rsidR="00850042" w:rsidRDefault="00850042" w:rsidP="00747219">
            <w:pPr>
              <w:numPr>
                <w:ilvl w:val="0"/>
                <w:numId w:val="2"/>
              </w:numPr>
              <w:tabs>
                <w:tab w:val="clear" w:pos="1929"/>
                <w:tab w:val="num" w:pos="-5850"/>
              </w:tabs>
              <w:spacing w:after="120"/>
              <w:ind w:left="1020" w:hanging="510"/>
              <w:jc w:val="both"/>
            </w:pPr>
            <w:r>
              <w:t xml:space="preserve">si el contexto así lo requiere, “singular” significa “plural” y viceversa; y </w:t>
            </w:r>
          </w:p>
          <w:p w14:paraId="342458AC" w14:textId="77777777" w:rsidR="00850042" w:rsidRDefault="00850042" w:rsidP="00747219">
            <w:pPr>
              <w:numPr>
                <w:ilvl w:val="0"/>
                <w:numId w:val="2"/>
              </w:numPr>
              <w:tabs>
                <w:tab w:val="clear" w:pos="1929"/>
              </w:tabs>
              <w:spacing w:after="120"/>
              <w:ind w:left="1020" w:hanging="510"/>
              <w:jc w:val="both"/>
            </w:pPr>
            <w:r>
              <w:t>“día” significa día calendario.</w:t>
            </w:r>
          </w:p>
        </w:tc>
      </w:tr>
      <w:tr w:rsidR="00850042" w14:paraId="65BBC5AE" w14:textId="77777777" w:rsidTr="00D57709">
        <w:trPr>
          <w:trHeight w:val="150"/>
          <w:jc w:val="center"/>
        </w:trPr>
        <w:tc>
          <w:tcPr>
            <w:tcW w:w="2506" w:type="dxa"/>
          </w:tcPr>
          <w:p w14:paraId="1F90CEC7" w14:textId="77777777" w:rsidR="00850042" w:rsidRDefault="00850042" w:rsidP="00307424">
            <w:pPr>
              <w:pStyle w:val="Heading1-Clausename"/>
              <w:spacing w:before="120" w:after="120"/>
              <w:ind w:left="510" w:hanging="510"/>
              <w:rPr>
                <w:bCs/>
                <w:szCs w:val="24"/>
                <w:lang w:val="es-ES_tradnl"/>
              </w:rPr>
            </w:pPr>
            <w:bookmarkStart w:id="11" w:name="_Toc353526668"/>
            <w:r>
              <w:rPr>
                <w:bCs/>
                <w:szCs w:val="24"/>
                <w:lang w:val="es-ES_tradnl"/>
              </w:rPr>
              <w:t>2.</w:t>
            </w:r>
            <w:r>
              <w:rPr>
                <w:bCs/>
                <w:szCs w:val="24"/>
                <w:lang w:val="es-ES_tradnl"/>
              </w:rPr>
              <w:tab/>
              <w:t>Fuente de fondos</w:t>
            </w:r>
            <w:bookmarkEnd w:id="11"/>
          </w:p>
        </w:tc>
        <w:tc>
          <w:tcPr>
            <w:tcW w:w="6239" w:type="dxa"/>
          </w:tcPr>
          <w:p w14:paraId="11596AC2" w14:textId="77777777" w:rsidR="00850042" w:rsidRDefault="00850042" w:rsidP="00016749">
            <w:pPr>
              <w:numPr>
                <w:ilvl w:val="1"/>
                <w:numId w:val="3"/>
              </w:numPr>
              <w:tabs>
                <w:tab w:val="clear" w:pos="360"/>
              </w:tabs>
              <w:spacing w:before="120" w:after="120"/>
              <w:ind w:left="567" w:hanging="567"/>
              <w:jc w:val="both"/>
            </w:pPr>
            <w:r>
              <w:t xml:space="preserve">El Prestatario o Beneficiario (en adelante denominado el “Prestatario”) indicado en los </w:t>
            </w:r>
            <w:bookmarkStart w:id="12" w:name="IAO_2_1_Nombre_Prestatario"/>
            <w:r w:rsidRPr="00E307C1">
              <w:rPr>
                <w:b/>
              </w:rPr>
              <w:t>DDL</w:t>
            </w:r>
            <w:bookmarkEnd w:id="12"/>
            <w:r>
              <w:t xml:space="preserve"> ha solicitado o recibido financiamiento (en adelante denominado “fondos”) del Banco Interamericano de Desarrollo o del Banco Mundial, según corresponda (en adelante denominado “el Banco”) para sufragar el costo del proyecto especificado en los </w:t>
            </w:r>
            <w:bookmarkStart w:id="13" w:name="IAO_2_1_Nombre_Proyecto"/>
            <w:r w:rsidRPr="00E307C1">
              <w:rPr>
                <w:b/>
              </w:rPr>
              <w:t>DDL</w:t>
            </w:r>
            <w:bookmarkEnd w:id="13"/>
            <w:r>
              <w:t>. El Prestatario destinará una porción de dichos fondos para efectuar pagos elegibles en virtud del contrato para el cual se emiten estos Documentos de Licitación.</w:t>
            </w:r>
          </w:p>
          <w:p w14:paraId="2E614C60" w14:textId="77777777" w:rsidR="00850042" w:rsidRDefault="00850042" w:rsidP="009C6C4B">
            <w:pPr>
              <w:numPr>
                <w:ilvl w:val="1"/>
                <w:numId w:val="3"/>
              </w:numPr>
              <w:tabs>
                <w:tab w:val="clear" w:pos="360"/>
              </w:tabs>
              <w:spacing w:after="120"/>
              <w:ind w:left="567" w:hanging="567"/>
              <w:jc w:val="both"/>
            </w:pPr>
            <w:r>
              <w:rPr>
                <w:spacing w:val="-3"/>
              </w:rPr>
              <w:t xml:space="preserve">El Banco, efectuará pagos solamente a pedido del Prestatario y una vez que el Banco los haya aprobado de conformidad con las estipulaciones </w:t>
            </w:r>
            <w:r>
              <w:t xml:space="preserve">establecidas en el acuerdo financiero entre el Prestatario y el Banco (en adelante denominado “el Contrato de Préstamo”). </w:t>
            </w:r>
            <w:r>
              <w:rPr>
                <w:spacing w:val="-3"/>
              </w:rPr>
              <w:t>Dichos pagos se ajustarán en todos sus aspectos a las condiciones de dicho</w:t>
            </w:r>
            <w:r>
              <w:t xml:space="preserve"> Contrato de Préstamo. </w:t>
            </w:r>
            <w:r>
              <w:rPr>
                <w:spacing w:val="-3"/>
              </w:rPr>
              <w:t>Salvo que el Banco acuerde expresamente lo contrario, nadie más que el Prestatario podrá tener derecho alguno en virtud del Contrato de Préstamo ni tendrá ningún derecho a los fondos del financiamiento.</w:t>
            </w:r>
          </w:p>
        </w:tc>
      </w:tr>
      <w:tr w:rsidR="00850042" w14:paraId="0EA8546A" w14:textId="77777777" w:rsidTr="00D57709">
        <w:trPr>
          <w:trHeight w:val="150"/>
          <w:jc w:val="center"/>
        </w:trPr>
        <w:tc>
          <w:tcPr>
            <w:tcW w:w="2506" w:type="dxa"/>
          </w:tcPr>
          <w:p w14:paraId="6F9B9700" w14:textId="77777777" w:rsidR="00850042" w:rsidRPr="00217D92" w:rsidRDefault="00560A08" w:rsidP="00656D7A">
            <w:pPr>
              <w:pStyle w:val="Heading1-Clausename"/>
              <w:spacing w:before="120" w:after="120"/>
              <w:ind w:left="510" w:hanging="510"/>
              <w:rPr>
                <w:bCs/>
                <w:szCs w:val="24"/>
                <w:lang w:val="es-ES_tradnl"/>
              </w:rPr>
            </w:pPr>
            <w:bookmarkStart w:id="14" w:name="_Toc353526669"/>
            <w:r w:rsidRPr="00217D92">
              <w:rPr>
                <w:bCs/>
                <w:szCs w:val="24"/>
                <w:lang w:val="es-ES_tradnl"/>
              </w:rPr>
              <w:lastRenderedPageBreak/>
              <w:t>3.</w:t>
            </w:r>
            <w:r w:rsidR="00605417" w:rsidRPr="00217D92">
              <w:rPr>
                <w:bCs/>
                <w:szCs w:val="24"/>
                <w:lang w:val="es-ES_tradnl"/>
              </w:rPr>
              <w:tab/>
            </w:r>
            <w:r w:rsidR="00446CFD" w:rsidRPr="00217D92">
              <w:rPr>
                <w:bCs/>
                <w:szCs w:val="24"/>
                <w:lang w:val="es-ES_tradnl"/>
              </w:rPr>
              <w:t xml:space="preserve">Fraude y Corrupción </w:t>
            </w:r>
            <w:r w:rsidR="00450320" w:rsidRPr="00217D92">
              <w:rPr>
                <w:bCs/>
                <w:szCs w:val="24"/>
                <w:lang w:val="es-ES_tradnl"/>
              </w:rPr>
              <w:t xml:space="preserve">de conformidad con las políticas del BID </w:t>
            </w:r>
            <w:r w:rsidR="00446CFD" w:rsidRPr="00217D92">
              <w:rPr>
                <w:b w:val="0"/>
                <w:bCs/>
                <w:i/>
                <w:szCs w:val="24"/>
                <w:lang w:val="es-ES_tradnl"/>
              </w:rPr>
              <w:t>[cláusula exclusiva para contratos de préstamo firmados bajo política GN-23</w:t>
            </w:r>
            <w:r w:rsidR="00656D7A">
              <w:rPr>
                <w:b w:val="0"/>
                <w:bCs/>
                <w:i/>
                <w:szCs w:val="24"/>
                <w:lang w:val="es-ES_tradnl"/>
              </w:rPr>
              <w:t>49</w:t>
            </w:r>
            <w:r w:rsidR="00446CFD" w:rsidRPr="00217D92">
              <w:rPr>
                <w:b w:val="0"/>
                <w:bCs/>
                <w:i/>
                <w:szCs w:val="24"/>
                <w:lang w:val="es-ES_tradnl"/>
              </w:rPr>
              <w:t>-7]</w:t>
            </w:r>
            <w:bookmarkEnd w:id="14"/>
          </w:p>
        </w:tc>
        <w:tc>
          <w:tcPr>
            <w:tcW w:w="6239" w:type="dxa"/>
          </w:tcPr>
          <w:p w14:paraId="3EFCBF54" w14:textId="77777777" w:rsidR="00C67156" w:rsidRPr="00C67156" w:rsidRDefault="00C67156" w:rsidP="001F1B2E">
            <w:pPr>
              <w:numPr>
                <w:ilvl w:val="1"/>
                <w:numId w:val="4"/>
              </w:numPr>
              <w:tabs>
                <w:tab w:val="clear" w:pos="360"/>
              </w:tabs>
              <w:spacing w:before="120" w:after="120"/>
              <w:ind w:left="393" w:hanging="425"/>
              <w:jc w:val="both"/>
              <w:rPr>
                <w:bCs/>
                <w:lang w:val="es-ES"/>
              </w:rPr>
            </w:pPr>
            <w:r w:rsidRPr="00C67156">
              <w:rPr>
                <w:bCs/>
                <w:lang w:val="es-ES"/>
              </w:rPr>
              <w:t>El 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w:t>
            </w:r>
            <w:r w:rsidR="006F5B93">
              <w:rPr>
                <w:bCs/>
                <w:lang w:val="es-ES"/>
              </w:rPr>
              <w:t>ar</w:t>
            </w:r>
            <w:r w:rsidRPr="00C67156">
              <w:rPr>
                <w:bCs/>
                <w:lang w:val="es-ES"/>
              </w:rPr>
              <w:t xml:space="preserve">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práctica colusoria.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w:t>
            </w:r>
            <w:r w:rsidR="00EC4797">
              <w:rPr>
                <w:bCs/>
                <w:lang w:val="es-ES"/>
              </w:rPr>
              <w:t>3</w:t>
            </w:r>
            <w:r w:rsidRPr="00C67156">
              <w:rPr>
                <w:bCs/>
                <w:lang w:val="es-ES"/>
              </w:rPr>
              <w:t>.1 (c).</w:t>
            </w:r>
          </w:p>
          <w:p w14:paraId="0144DBC0" w14:textId="77777777" w:rsidR="00C67156" w:rsidRPr="00C67156" w:rsidRDefault="00C67156" w:rsidP="001F1B2E">
            <w:pPr>
              <w:spacing w:after="120"/>
              <w:ind w:left="818" w:hanging="393"/>
              <w:jc w:val="both"/>
              <w:rPr>
                <w:bCs/>
                <w:lang w:val="es-ES"/>
              </w:rPr>
            </w:pPr>
            <w:r w:rsidRPr="00C67156">
              <w:rPr>
                <w:bCs/>
                <w:lang w:val="es-ES"/>
              </w:rPr>
              <w:t>(a)</w:t>
            </w:r>
            <w:r w:rsidRPr="00C67156">
              <w:rPr>
                <w:bCs/>
                <w:lang w:val="es-ES"/>
              </w:rPr>
              <w:tab/>
              <w:t xml:space="preserve">El Banco define, para efectos de esta disposición, los términos que figuran a continuación: </w:t>
            </w:r>
          </w:p>
          <w:p w14:paraId="49AF0D3F" w14:textId="77777777" w:rsidR="00C67156" w:rsidRPr="00C67156" w:rsidRDefault="00C67156" w:rsidP="001F1B2E">
            <w:pPr>
              <w:spacing w:after="120"/>
              <w:ind w:left="1244" w:hanging="393"/>
              <w:jc w:val="both"/>
              <w:rPr>
                <w:bCs/>
                <w:lang w:val="es-ES"/>
              </w:rPr>
            </w:pPr>
            <w:r w:rsidRPr="00C67156">
              <w:rPr>
                <w:bCs/>
                <w:lang w:val="es-ES"/>
              </w:rPr>
              <w:t>(i)</w:t>
            </w:r>
            <w:r w:rsidRPr="00C67156">
              <w:rPr>
                <w:bCs/>
                <w:lang w:val="es-ES"/>
              </w:rPr>
              <w:tab/>
              <w:t>Una práctica corruptiva consiste en ofrecer, dar, recibir o solicitar, directa o indirectamente, algo de valor para influenciar indebidamente las acciones de otra parte;</w:t>
            </w:r>
          </w:p>
          <w:p w14:paraId="5B9C0214" w14:textId="77777777" w:rsidR="00C67156" w:rsidRPr="00C67156" w:rsidRDefault="00C67156" w:rsidP="001F1B2E">
            <w:pPr>
              <w:spacing w:after="120"/>
              <w:ind w:left="1244" w:hanging="393"/>
              <w:jc w:val="both"/>
              <w:rPr>
                <w:bCs/>
                <w:lang w:val="es-ES"/>
              </w:rPr>
            </w:pPr>
            <w:r w:rsidRPr="00C67156">
              <w:rPr>
                <w:bCs/>
                <w:lang w:val="es-ES"/>
              </w:rPr>
              <w:t>(ii)</w:t>
            </w:r>
            <w:r w:rsidRPr="00C67156">
              <w:rPr>
                <w:bCs/>
                <w:lang w:val="es-ES"/>
              </w:rPr>
              <w:tab/>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14:paraId="0B08968E" w14:textId="77777777" w:rsidR="00C67156" w:rsidRPr="00C67156" w:rsidRDefault="00C67156" w:rsidP="001F1B2E">
            <w:pPr>
              <w:spacing w:after="120"/>
              <w:ind w:left="1244" w:hanging="393"/>
              <w:jc w:val="both"/>
              <w:rPr>
                <w:bCs/>
                <w:lang w:val="es-ES"/>
              </w:rPr>
            </w:pPr>
            <w:r w:rsidRPr="00C67156">
              <w:rPr>
                <w:bCs/>
                <w:lang w:val="es-ES"/>
              </w:rPr>
              <w:t>(iii)</w:t>
            </w:r>
            <w:r w:rsidRPr="00C67156">
              <w:rPr>
                <w:bCs/>
                <w:lang w:val="es-ES"/>
              </w:rPr>
              <w:tab/>
              <w:t>Una práctica coercitiva consiste en perjudicar o causar daño, o amenazar con perjudicar o causar daño, directa o indirectamente, a cualquier parte o a sus bienes para influenciar en forma indebida las acciones de una parte; y</w:t>
            </w:r>
          </w:p>
          <w:p w14:paraId="63847E88" w14:textId="77777777" w:rsidR="00C67156" w:rsidRPr="00C67156" w:rsidRDefault="00C67156" w:rsidP="001F1B2E">
            <w:pPr>
              <w:spacing w:after="120"/>
              <w:ind w:left="1244" w:hanging="393"/>
              <w:jc w:val="both"/>
              <w:rPr>
                <w:bCs/>
                <w:lang w:val="es-ES"/>
              </w:rPr>
            </w:pPr>
            <w:r w:rsidRPr="00C67156">
              <w:rPr>
                <w:bCs/>
                <w:lang w:val="es-ES"/>
              </w:rPr>
              <w:t>(iv)</w:t>
            </w:r>
            <w:r w:rsidRPr="00C67156">
              <w:rPr>
                <w:bCs/>
                <w:lang w:val="es-ES"/>
              </w:rPr>
              <w:tab/>
              <w:t xml:space="preserve">Una práctica colusoria es un acuerdo entre dos o más partes realizado con la intención de alcanzar un propósito indebido, incluyendo influenciar en </w:t>
            </w:r>
            <w:r w:rsidRPr="00C67156">
              <w:rPr>
                <w:bCs/>
                <w:lang w:val="es-ES"/>
              </w:rPr>
              <w:lastRenderedPageBreak/>
              <w:t>forma indebida las acciones de otra parte.</w:t>
            </w:r>
          </w:p>
          <w:p w14:paraId="6CF7030B" w14:textId="77777777" w:rsidR="00C67156" w:rsidRPr="0035294E" w:rsidRDefault="0035294E" w:rsidP="001F1B2E">
            <w:pPr>
              <w:spacing w:after="120"/>
              <w:ind w:left="818" w:hanging="393"/>
              <w:jc w:val="both"/>
              <w:rPr>
                <w:lang w:val="es-MX"/>
              </w:rPr>
            </w:pPr>
            <w:r>
              <w:rPr>
                <w:bCs/>
                <w:lang w:val="es-ES"/>
              </w:rPr>
              <w:t>(b)</w:t>
            </w:r>
            <w:r w:rsidR="00622A20">
              <w:rPr>
                <w:bCs/>
                <w:lang w:val="es-ES"/>
              </w:rPr>
              <w:t xml:space="preserve">  </w:t>
            </w:r>
            <w:r w:rsidR="00C67156" w:rsidRPr="0035294E">
              <w:rPr>
                <w:lang w:val="es-MX"/>
              </w:rPr>
              <w:t>Si el Banco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14:paraId="5B3C9C74" w14:textId="77777777" w:rsidR="00C67156" w:rsidRPr="00C67156" w:rsidRDefault="00C67156" w:rsidP="001F1B2E">
            <w:pPr>
              <w:spacing w:after="120"/>
              <w:ind w:left="1244" w:hanging="426"/>
              <w:jc w:val="both"/>
              <w:rPr>
                <w:bCs/>
                <w:lang w:val="es-ES"/>
              </w:rPr>
            </w:pPr>
            <w:r w:rsidRPr="00C67156">
              <w:rPr>
                <w:bCs/>
                <w:lang w:val="es-ES"/>
              </w:rPr>
              <w:t>(i)</w:t>
            </w:r>
            <w:r w:rsidRPr="00C67156">
              <w:rPr>
                <w:bCs/>
                <w:lang w:val="es-ES"/>
              </w:rPr>
              <w:tab/>
              <w:t>decidir no financiar ninguna propuesta de adjudicación de un contrato o de un contrato adjudicado para la</w:t>
            </w:r>
            <w:r w:rsidR="00B21E7F">
              <w:rPr>
                <w:bCs/>
                <w:lang w:val="es-ES"/>
              </w:rPr>
              <w:t xml:space="preserve"> </w:t>
            </w:r>
            <w:r w:rsidRPr="00C67156">
              <w:rPr>
                <w:bCs/>
                <w:lang w:val="es-ES"/>
              </w:rPr>
              <w:t>adquisición de bienes,</w:t>
            </w:r>
            <w:r w:rsidR="000754F7">
              <w:rPr>
                <w:bCs/>
                <w:lang w:val="es-ES"/>
              </w:rPr>
              <w:t xml:space="preserve"> servicios distintos a los de consultoría o </w:t>
            </w:r>
            <w:r w:rsidRPr="00C67156">
              <w:rPr>
                <w:bCs/>
                <w:lang w:val="es-ES"/>
              </w:rPr>
              <w:t>la contratación de obras o servicios de consultoría financiadas por el Banco;</w:t>
            </w:r>
          </w:p>
          <w:p w14:paraId="3F4AF7DD" w14:textId="77777777" w:rsidR="00C67156" w:rsidRPr="00C67156" w:rsidRDefault="00C67156" w:rsidP="001F1B2E">
            <w:pPr>
              <w:spacing w:after="120"/>
              <w:ind w:left="1244" w:hanging="426"/>
              <w:jc w:val="both"/>
              <w:rPr>
                <w:bCs/>
                <w:lang w:val="es-ES"/>
              </w:rPr>
            </w:pPr>
            <w:r w:rsidRPr="00C67156">
              <w:rPr>
                <w:bCs/>
                <w:lang w:val="es-ES"/>
              </w:rPr>
              <w:t>(ii)</w:t>
            </w:r>
            <w:r w:rsidRPr="00C67156">
              <w:rPr>
                <w:bCs/>
                <w:lang w:val="es-ES"/>
              </w:rPr>
              <w:tab/>
              <w:t xml:space="preserve">suspender los desembolsos de la operación, si se determina, en cualquier etapa, que existe evidencia suficiente </w:t>
            </w:r>
            <w:r w:rsidRPr="00E6715E">
              <w:rPr>
                <w:bCs/>
                <w:lang w:val="es-ES"/>
              </w:rPr>
              <w:t>para comprobar el hallazgo de que un empleado, agen</w:t>
            </w:r>
            <w:r w:rsidR="004A7242" w:rsidRPr="00E6715E">
              <w:rPr>
                <w:bCs/>
                <w:lang w:val="es-ES"/>
              </w:rPr>
              <w:t>te</w:t>
            </w:r>
            <w:r w:rsidRPr="00E6715E">
              <w:rPr>
                <w:bCs/>
                <w:lang w:val="es-ES"/>
              </w:rPr>
              <w:t xml:space="preserve"> o representante del Prestatario, el Organismo Ejecutor</w:t>
            </w:r>
            <w:r w:rsidRPr="00C67156">
              <w:rPr>
                <w:bCs/>
                <w:lang w:val="es-ES"/>
              </w:rPr>
              <w:t xml:space="preserve"> o el Organismo Contratante ha cometido un acto de fraude o corrupción;</w:t>
            </w:r>
          </w:p>
          <w:p w14:paraId="3A13BE70" w14:textId="77777777" w:rsidR="00C67156" w:rsidRPr="00D85AF0" w:rsidRDefault="00C67156" w:rsidP="001F1B2E">
            <w:pPr>
              <w:spacing w:after="120"/>
              <w:ind w:left="1244" w:hanging="426"/>
              <w:jc w:val="both"/>
              <w:rPr>
                <w:bCs/>
                <w:lang w:val="es-ES"/>
              </w:rPr>
            </w:pPr>
            <w:r w:rsidRPr="00D85AF0">
              <w:rPr>
                <w:bCs/>
                <w:lang w:val="es-ES"/>
              </w:rPr>
              <w:t>(iii)</w:t>
            </w:r>
            <w:r w:rsidRPr="00D85AF0">
              <w:rPr>
                <w:bCs/>
                <w:lang w:val="es-ES"/>
              </w:rPr>
              <w:tab/>
              <w:t>cancelar y/o acelerar el pago de una parte del préstamo o de la donación relacionada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227DB0C5" w14:textId="77777777" w:rsidR="00C67156" w:rsidRPr="00C67156" w:rsidRDefault="00C67156" w:rsidP="001F1B2E">
            <w:pPr>
              <w:spacing w:after="120"/>
              <w:ind w:left="1244" w:hanging="426"/>
              <w:jc w:val="both"/>
              <w:rPr>
                <w:bCs/>
                <w:lang w:val="es-ES"/>
              </w:rPr>
            </w:pPr>
            <w:r w:rsidRPr="00C67156">
              <w:rPr>
                <w:bCs/>
                <w:lang w:val="es-ES"/>
              </w:rPr>
              <w:t>(iv)</w:t>
            </w:r>
            <w:r w:rsidRPr="00C67156">
              <w:rPr>
                <w:bCs/>
                <w:lang w:val="es-ES"/>
              </w:rPr>
              <w:tab/>
              <w:t>emitir una amonestación en el formato de una carta formal de censura a la conducta de la firma, entidad o individuo;</w:t>
            </w:r>
          </w:p>
          <w:p w14:paraId="4AF3467D" w14:textId="77777777" w:rsidR="00C67156" w:rsidRPr="00C67156" w:rsidRDefault="00C67156" w:rsidP="001F1B2E">
            <w:pPr>
              <w:spacing w:after="120"/>
              <w:ind w:left="1244" w:hanging="426"/>
              <w:jc w:val="both"/>
              <w:rPr>
                <w:bCs/>
                <w:lang w:val="es-ES"/>
              </w:rPr>
            </w:pPr>
            <w:r w:rsidRPr="00C67156">
              <w:rPr>
                <w:bCs/>
                <w:lang w:val="es-ES"/>
              </w:rPr>
              <w:t>(v)</w:t>
            </w:r>
            <w:r w:rsidRPr="00C67156">
              <w:rPr>
                <w:bCs/>
                <w:lang w:val="es-ES"/>
              </w:rPr>
              <w:tab/>
              <w:t>declarar a una persona, entidad o firma inelegible,</w:t>
            </w:r>
            <w:r w:rsidR="00B21E7F">
              <w:rPr>
                <w:bCs/>
                <w:lang w:val="es-ES"/>
              </w:rPr>
              <w:t xml:space="preserve"> </w:t>
            </w:r>
            <w:r w:rsidRPr="00C67156">
              <w:rPr>
                <w:bCs/>
                <w:lang w:val="es-ES"/>
              </w:rPr>
              <w:t>en forma permanente o por determinado período de tiempo, para que se le adjudiquen o participen en contratos bajo proyectos financiados por el Banco, excepto bajo aquellas condiciones que el Banco considere ser apropiadas;</w:t>
            </w:r>
          </w:p>
          <w:p w14:paraId="71E409D7" w14:textId="77777777" w:rsidR="00C67156" w:rsidRPr="00C67156" w:rsidRDefault="00C67156" w:rsidP="001F1B2E">
            <w:pPr>
              <w:spacing w:after="120"/>
              <w:ind w:left="1244" w:hanging="426"/>
              <w:jc w:val="both"/>
              <w:rPr>
                <w:bCs/>
                <w:lang w:val="es-ES"/>
              </w:rPr>
            </w:pPr>
            <w:r w:rsidRPr="00C67156">
              <w:rPr>
                <w:bCs/>
                <w:lang w:val="es-ES"/>
              </w:rPr>
              <w:lastRenderedPageBreak/>
              <w:t>(vi)</w:t>
            </w:r>
            <w:r w:rsidRPr="00C67156">
              <w:rPr>
                <w:bCs/>
                <w:lang w:val="es-ES"/>
              </w:rPr>
              <w:tab/>
              <w:t>remitir el tema a las autoridades pertinentes encargadas de hacer cumplir las leyes; y/o</w:t>
            </w:r>
          </w:p>
          <w:p w14:paraId="545A748A" w14:textId="77777777" w:rsidR="00C67156" w:rsidRPr="00C67156" w:rsidRDefault="00C67156" w:rsidP="00E307C1">
            <w:pPr>
              <w:spacing w:after="120"/>
              <w:ind w:left="1244" w:hanging="426"/>
              <w:jc w:val="both"/>
              <w:rPr>
                <w:bCs/>
                <w:lang w:val="es-ES"/>
              </w:rPr>
            </w:pPr>
            <w:r w:rsidRPr="00C67156">
              <w:rPr>
                <w:bCs/>
                <w:lang w:val="es-ES"/>
              </w:rPr>
              <w:t>(vii)</w:t>
            </w:r>
            <w:r w:rsidR="00B21E7F">
              <w:rPr>
                <w:bCs/>
                <w:lang w:val="es-ES"/>
              </w:rPr>
              <w:t xml:space="preserve"> </w:t>
            </w:r>
            <w:r w:rsidRPr="00C67156">
              <w:rPr>
                <w:bCs/>
                <w:lang w:val="es-ES"/>
              </w:rPr>
              <w:t>imponer otras sanciones que considere ser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2D35C0A7" w14:textId="77777777" w:rsidR="00C67156" w:rsidRPr="00C67156" w:rsidRDefault="00C67156" w:rsidP="001F1B2E">
            <w:pPr>
              <w:spacing w:after="120"/>
              <w:ind w:left="818" w:hanging="510"/>
              <w:jc w:val="both"/>
              <w:rPr>
                <w:bCs/>
                <w:lang w:val="es-ES"/>
              </w:rPr>
            </w:pPr>
            <w:r w:rsidRPr="00C67156">
              <w:rPr>
                <w:bCs/>
                <w:lang w:val="es-ES"/>
              </w:rPr>
              <w:t>(c)</w:t>
            </w:r>
            <w:r w:rsidRPr="00C67156">
              <w:rPr>
                <w:bCs/>
                <w:lang w:val="es-ES"/>
              </w:rPr>
              <w:tab/>
              <w:t>El</w:t>
            </w:r>
            <w:r w:rsidR="00B21E7F">
              <w:rPr>
                <w:bCs/>
                <w:lang w:val="es-ES"/>
              </w:rPr>
              <w:t xml:space="preserve"> </w:t>
            </w:r>
            <w:r w:rsidRPr="00C67156">
              <w:rPr>
                <w:bCs/>
                <w:lang w:val="es-ES"/>
              </w:rPr>
              <w:t>Banco</w:t>
            </w:r>
            <w:r w:rsidR="00B21E7F">
              <w:rPr>
                <w:bCs/>
                <w:lang w:val="es-ES"/>
              </w:rPr>
              <w:t xml:space="preserve"> </w:t>
            </w:r>
            <w:r w:rsidRPr="00C67156">
              <w:rPr>
                <w:bCs/>
                <w:lang w:val="es-ES"/>
              </w:rPr>
              <w:t>ha</w:t>
            </w:r>
            <w:r w:rsidR="00B21E7F">
              <w:rPr>
                <w:bCs/>
                <w:lang w:val="es-ES"/>
              </w:rPr>
              <w:t xml:space="preserve"> </w:t>
            </w:r>
            <w:r w:rsidRPr="00C67156">
              <w:rPr>
                <w:bCs/>
                <w:lang w:val="es-ES"/>
              </w:rPr>
              <w:t>establecido</w:t>
            </w:r>
            <w:r w:rsidR="00B21E7F">
              <w:rPr>
                <w:bCs/>
                <w:lang w:val="es-ES"/>
              </w:rPr>
              <w:t xml:space="preserve">  </w:t>
            </w:r>
            <w:r w:rsidRPr="00C67156">
              <w:rPr>
                <w:bCs/>
                <w:lang w:val="es-ES"/>
              </w:rPr>
              <w:t>procedimiento</w:t>
            </w:r>
            <w:r w:rsidR="00645CC5">
              <w:rPr>
                <w:bCs/>
                <w:lang w:val="es-ES"/>
              </w:rPr>
              <w:t>s</w:t>
            </w:r>
            <w:r w:rsidRPr="00C67156">
              <w:rPr>
                <w:bCs/>
                <w:lang w:val="es-ES"/>
              </w:rPr>
              <w:t xml:space="preserve"> administrativo</w:t>
            </w:r>
            <w:r w:rsidR="00645CC5">
              <w:rPr>
                <w:bCs/>
                <w:lang w:val="es-ES"/>
              </w:rPr>
              <w:t>s</w:t>
            </w:r>
            <w:r w:rsidRPr="00C67156">
              <w:rPr>
                <w:bCs/>
                <w:lang w:val="es-ES"/>
              </w:rPr>
              <w:t xml:space="preserve"> para los casos de denuncias de</w:t>
            </w:r>
            <w:r w:rsidR="00645CC5">
              <w:rPr>
                <w:bCs/>
                <w:lang w:val="es-ES"/>
              </w:rPr>
              <w:t xml:space="preserve"> </w:t>
            </w:r>
            <w:r w:rsidRPr="00C67156">
              <w:rPr>
                <w:bCs/>
                <w:lang w:val="es-ES"/>
              </w:rPr>
              <w:t xml:space="preserve">fraude y corrupción dentro del proceso de adquisiciones o la ejecución de un contrato financiado por el Banco, </w:t>
            </w:r>
            <w:r w:rsidR="00332AB6">
              <w:rPr>
                <w:bCs/>
                <w:lang w:val="es-ES"/>
              </w:rPr>
              <w:t>los</w:t>
            </w:r>
            <w:r w:rsidRPr="00C67156">
              <w:rPr>
                <w:bCs/>
                <w:lang w:val="es-ES"/>
              </w:rPr>
              <w:t xml:space="preserve"> cual</w:t>
            </w:r>
            <w:r w:rsidR="00332AB6">
              <w:rPr>
                <w:bCs/>
                <w:lang w:val="es-ES"/>
              </w:rPr>
              <w:t>es</w:t>
            </w:r>
            <w:r w:rsidRPr="00C67156">
              <w:rPr>
                <w:bCs/>
                <w:lang w:val="es-ES"/>
              </w:rPr>
              <w:t xml:space="preserve"> está</w:t>
            </w:r>
            <w:r w:rsidR="00645CC5">
              <w:rPr>
                <w:bCs/>
                <w:lang w:val="es-ES"/>
              </w:rPr>
              <w:t>n</w:t>
            </w:r>
            <w:r w:rsidRPr="00C67156">
              <w:rPr>
                <w:bCs/>
                <w:lang w:val="es-ES"/>
              </w:rPr>
              <w:t xml:space="preserve"> disponible en el sitio virtual del Banco (www.iadb.org). Para tales propósitos</w:t>
            </w:r>
            <w:r w:rsidR="00B21E7F">
              <w:rPr>
                <w:bCs/>
                <w:lang w:val="es-ES"/>
              </w:rPr>
              <w:t xml:space="preserve"> </w:t>
            </w:r>
            <w:r w:rsidRPr="00C67156">
              <w:rPr>
                <w:bCs/>
                <w:lang w:val="es-ES"/>
              </w:rPr>
              <w:t>cualquier</w:t>
            </w:r>
            <w:r w:rsidR="00B21E7F">
              <w:rPr>
                <w:bCs/>
                <w:lang w:val="es-ES"/>
              </w:rPr>
              <w:t xml:space="preserve"> </w:t>
            </w:r>
            <w:r w:rsidRPr="00C67156">
              <w:rPr>
                <w:bCs/>
                <w:lang w:val="es-ES"/>
              </w:rPr>
              <w:t>denuncia</w:t>
            </w:r>
            <w:r w:rsidR="00B21E7F">
              <w:rPr>
                <w:bCs/>
                <w:lang w:val="es-ES"/>
              </w:rPr>
              <w:t xml:space="preserve"> </w:t>
            </w:r>
            <w:r w:rsidRPr="00C67156">
              <w:rPr>
                <w:bCs/>
                <w:lang w:val="es-ES"/>
              </w:rPr>
              <w:t>deberá</w:t>
            </w:r>
            <w:r w:rsidR="00B21E7F">
              <w:rPr>
                <w:bCs/>
                <w:lang w:val="es-ES"/>
              </w:rPr>
              <w:t xml:space="preserve"> </w:t>
            </w:r>
            <w:r w:rsidRPr="00C67156">
              <w:rPr>
                <w:bCs/>
                <w:lang w:val="es-ES"/>
              </w:rPr>
              <w:t>ser</w:t>
            </w:r>
            <w:r w:rsidR="00B21E7F">
              <w:rPr>
                <w:bCs/>
                <w:lang w:val="es-ES"/>
              </w:rPr>
              <w:t xml:space="preserve"> </w:t>
            </w:r>
            <w:r w:rsidRPr="00C67156">
              <w:rPr>
                <w:bCs/>
                <w:lang w:val="es-ES"/>
              </w:rPr>
              <w:t>presentada</w:t>
            </w:r>
            <w:r w:rsidR="00B21E7F">
              <w:rPr>
                <w:bCs/>
                <w:lang w:val="es-ES"/>
              </w:rPr>
              <w:t xml:space="preserve"> </w:t>
            </w:r>
            <w:r w:rsidRPr="00C67156">
              <w:rPr>
                <w:bCs/>
                <w:lang w:val="es-ES"/>
              </w:rPr>
              <w:t>a la Oficina de Integridad Institucional del Banco (OII) para</w:t>
            </w:r>
            <w:r w:rsidR="00B21E7F">
              <w:rPr>
                <w:bCs/>
                <w:lang w:val="es-ES"/>
              </w:rPr>
              <w:t xml:space="preserve"> </w:t>
            </w:r>
            <w:r w:rsidRPr="00C67156">
              <w:rPr>
                <w:bCs/>
                <w:lang w:val="es-ES"/>
              </w:rPr>
              <w:t>la</w:t>
            </w:r>
            <w:r w:rsidR="00B21E7F">
              <w:rPr>
                <w:bCs/>
                <w:lang w:val="es-ES"/>
              </w:rPr>
              <w:t xml:space="preserve"> </w:t>
            </w:r>
            <w:r w:rsidRPr="00C67156">
              <w:rPr>
                <w:bCs/>
                <w:lang w:val="es-ES"/>
              </w:rPr>
              <w:t>realización</w:t>
            </w:r>
            <w:r w:rsidR="00B21E7F">
              <w:rPr>
                <w:bCs/>
                <w:lang w:val="es-ES"/>
              </w:rPr>
              <w:t xml:space="preserve"> </w:t>
            </w:r>
            <w:r w:rsidRPr="00C67156">
              <w:rPr>
                <w:bCs/>
                <w:lang w:val="es-ES"/>
              </w:rPr>
              <w:t>de</w:t>
            </w:r>
            <w:r w:rsidR="00B21E7F">
              <w:rPr>
                <w:bCs/>
                <w:lang w:val="es-ES"/>
              </w:rPr>
              <w:t xml:space="preserve"> </w:t>
            </w:r>
            <w:r w:rsidRPr="00C67156">
              <w:rPr>
                <w:bCs/>
                <w:lang w:val="es-ES"/>
              </w:rPr>
              <w:t>la correspondiente investigación. Las denuncias podrán ser presentadas confidencial o anónimamente.</w:t>
            </w:r>
          </w:p>
          <w:p w14:paraId="022C9D70" w14:textId="77777777" w:rsidR="00C67156" w:rsidRPr="00C67156" w:rsidRDefault="00C67156" w:rsidP="001F1B2E">
            <w:pPr>
              <w:spacing w:after="120"/>
              <w:ind w:left="818" w:hanging="510"/>
              <w:jc w:val="both"/>
              <w:rPr>
                <w:bCs/>
                <w:lang w:val="es-ES"/>
              </w:rPr>
            </w:pPr>
            <w:r w:rsidRPr="00C67156">
              <w:rPr>
                <w:bCs/>
                <w:lang w:val="es-ES"/>
              </w:rPr>
              <w:t>(d)</w:t>
            </w:r>
            <w:r w:rsidRPr="00C67156">
              <w:rPr>
                <w:bCs/>
                <w:lang w:val="es-ES"/>
              </w:rPr>
              <w:tab/>
              <w:t>Los pagos estarán expresamente condicionados a que la participación</w:t>
            </w:r>
            <w:r w:rsidR="00645CC5">
              <w:rPr>
                <w:bCs/>
                <w:lang w:val="es-ES"/>
              </w:rPr>
              <w:t xml:space="preserve"> de los Oferentes</w:t>
            </w:r>
            <w:r w:rsidRPr="00C67156">
              <w:rPr>
                <w:bCs/>
                <w:lang w:val="es-ES"/>
              </w:rPr>
              <w:t xml:space="preserve"> en el proceso de adquisiciones </w:t>
            </w:r>
            <w:r w:rsidRPr="00CF164D">
              <w:rPr>
                <w:bCs/>
                <w:lang w:val="es-ES"/>
              </w:rPr>
              <w:t>y las negociaciones o la ejecución de un contrato de quienes soliciten dichos pagos se haya llevado de acuerdo con las políticas del</w:t>
            </w:r>
            <w:r w:rsidRPr="00C67156">
              <w:rPr>
                <w:bCs/>
                <w:lang w:val="es-ES"/>
              </w:rPr>
              <w:t xml:space="preserve"> Banco aplicables en materia de fraude y corrupción que se describen en esta Cláusula </w:t>
            </w:r>
            <w:r w:rsidR="00437F18">
              <w:rPr>
                <w:bCs/>
                <w:lang w:val="es-ES"/>
              </w:rPr>
              <w:t>3</w:t>
            </w:r>
            <w:r w:rsidRPr="00C67156">
              <w:rPr>
                <w:bCs/>
                <w:lang w:val="es-ES"/>
              </w:rPr>
              <w:t>.1, y</w:t>
            </w:r>
          </w:p>
          <w:p w14:paraId="04A09234" w14:textId="77777777" w:rsidR="00C67156" w:rsidRPr="00C67156" w:rsidRDefault="00C67156" w:rsidP="001F1B2E">
            <w:pPr>
              <w:spacing w:after="120"/>
              <w:ind w:left="818" w:hanging="510"/>
              <w:jc w:val="both"/>
              <w:rPr>
                <w:bCs/>
                <w:lang w:val="es-ES"/>
              </w:rPr>
            </w:pPr>
            <w:r w:rsidRPr="00C67156">
              <w:rPr>
                <w:bCs/>
                <w:lang w:val="es-ES"/>
              </w:rPr>
              <w:t>(e)</w:t>
            </w:r>
            <w:r w:rsidRPr="00C67156">
              <w:rPr>
                <w:bCs/>
                <w:lang w:val="es-ES"/>
              </w:rPr>
              <w:tab/>
              <w:t>La imposición de cualquier medida que sea tomada por el Banco de conformidad con las provisiones referidas en el literal b) de esta Cláusula podrá hacerse de forma pública o privada, de acuerdo con las políticas del Banco.</w:t>
            </w:r>
          </w:p>
          <w:p w14:paraId="1F15976E" w14:textId="77777777" w:rsidR="00F826B9" w:rsidRPr="00D15523" w:rsidRDefault="0035294E" w:rsidP="00F826B9">
            <w:pPr>
              <w:spacing w:after="200"/>
              <w:ind w:left="612" w:hanging="576"/>
              <w:jc w:val="both"/>
            </w:pPr>
            <w:r>
              <w:rPr>
                <w:bCs/>
                <w:lang w:val="es-ES"/>
              </w:rPr>
              <w:t xml:space="preserve">3.2   </w:t>
            </w:r>
            <w:r w:rsidR="00C67156" w:rsidRPr="00C67156">
              <w:rPr>
                <w:bCs/>
                <w:lang w:val="es-ES"/>
              </w:rPr>
              <w:t xml:space="preserve">El Banco tendrá el derecho a exigir que en los contratos financiados con un préstamo o donación del Banco, se incluya una disposición que exija que los Oferentes, proveedores, contratistas, subcontratistas, consultores y concesionarios permitan al Banco revisar sus cuentas y registros y </w:t>
            </w:r>
            <w:r w:rsidR="00C67156" w:rsidRPr="00CF164D">
              <w:rPr>
                <w:bCs/>
                <w:lang w:val="es-ES"/>
              </w:rPr>
              <w:t>cualquier otros documentos relacionados con la presentación de propuestas y con el cumplimiento del contrato y someterlos a una auditoría por</w:t>
            </w:r>
            <w:r w:rsidR="00C67156" w:rsidRPr="00C67156">
              <w:rPr>
                <w:bCs/>
                <w:lang w:val="es-ES"/>
              </w:rPr>
              <w:t xml:space="preserve"> auditores designados por el Banco. Para estos efectos, el Banco tendrá el derecho a exigir que se incluya en contratos financiados con un préstamo del Banco una disposición </w:t>
            </w:r>
            <w:r w:rsidR="00C67156" w:rsidRPr="00C67156">
              <w:rPr>
                <w:bCs/>
                <w:lang w:val="es-ES"/>
              </w:rPr>
              <w:lastRenderedPageBreak/>
              <w:t>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w:t>
            </w:r>
            <w:r w:rsidR="00E06A1B">
              <w:rPr>
                <w:bCs/>
                <w:lang w:val="es-ES"/>
              </w:rPr>
              <w:t xml:space="preserve"> </w:t>
            </w:r>
            <w:r w:rsidR="00C67156" w:rsidRPr="00C67156">
              <w:rPr>
                <w:bCs/>
                <w:lang w:val="es-ES"/>
              </w:rPr>
              <w:t>todo documento necesario para la investigación de denuncias de fraude o corrupción, y pongan a disposición del Banco</w:t>
            </w:r>
            <w:r w:rsidR="00030488">
              <w:rPr>
                <w:bCs/>
                <w:lang w:val="es-ES"/>
              </w:rPr>
              <w:t>,</w:t>
            </w:r>
            <w:r w:rsidR="00C67156" w:rsidRPr="00C67156">
              <w:rPr>
                <w:bCs/>
                <w:lang w:val="es-ES"/>
              </w:rPr>
              <w:t xml:space="preserve"> los empleados o agentes de los oferentes, proveedores, contratistas, subcontratistas, </w:t>
            </w:r>
            <w:r w:rsidR="00C67156" w:rsidRPr="00560247">
              <w:rPr>
                <w:bCs/>
                <w:lang w:val="es-ES"/>
              </w:rPr>
              <w:t>consultores</w:t>
            </w:r>
            <w:r w:rsidR="00C67156" w:rsidRPr="00C67156">
              <w:rPr>
                <w:bCs/>
                <w:lang w:val="es-ES"/>
              </w:rPr>
              <w:t xml:space="preserve">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w:t>
            </w:r>
            <w:r w:rsidR="00C67156" w:rsidRPr="00560247">
              <w:rPr>
                <w:bCs/>
                <w:lang w:val="es-ES"/>
              </w:rPr>
              <w:t>consultor o</w:t>
            </w:r>
            <w:r w:rsidR="00C67156" w:rsidRPr="00C67156">
              <w:rPr>
                <w:bCs/>
                <w:lang w:val="es-ES"/>
              </w:rPr>
              <w:t xml:space="preserve">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F826B9">
              <w:rPr>
                <w:bCs/>
                <w:lang w:val="es-ES"/>
              </w:rPr>
              <w:t xml:space="preserve"> </w:t>
            </w:r>
            <w:r w:rsidR="00F826B9" w:rsidRPr="00D15523">
              <w:t xml:space="preserve">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 </w:t>
            </w:r>
          </w:p>
          <w:p w14:paraId="1A5F2CD2" w14:textId="77777777" w:rsidR="00C67156" w:rsidRPr="00624E4F" w:rsidRDefault="0035294E" w:rsidP="0035294E">
            <w:pPr>
              <w:spacing w:after="120"/>
              <w:jc w:val="both"/>
              <w:rPr>
                <w:bCs/>
                <w:lang w:val="es-ES"/>
              </w:rPr>
            </w:pPr>
            <w:r>
              <w:rPr>
                <w:bCs/>
                <w:lang w:val="es-ES"/>
              </w:rPr>
              <w:t xml:space="preserve">3.3 </w:t>
            </w:r>
            <w:r w:rsidR="00C67156" w:rsidRPr="00624E4F">
              <w:rPr>
                <w:bCs/>
                <w:lang w:val="es-ES"/>
              </w:rPr>
              <w:t>Los Oferentes deberán declarar y garantizar:</w:t>
            </w:r>
          </w:p>
          <w:p w14:paraId="50474506" w14:textId="77777777" w:rsidR="00C67156" w:rsidRPr="00C67156" w:rsidRDefault="00C67156" w:rsidP="00747219">
            <w:pPr>
              <w:spacing w:after="120"/>
              <w:ind w:left="1020" w:hanging="510"/>
              <w:jc w:val="both"/>
              <w:rPr>
                <w:bCs/>
                <w:lang w:val="es-ES"/>
              </w:rPr>
            </w:pPr>
            <w:r w:rsidRPr="00C67156">
              <w:rPr>
                <w:bCs/>
                <w:lang w:val="es-ES"/>
              </w:rPr>
              <w:t>(a)</w:t>
            </w:r>
            <w:r w:rsidRPr="00C67156">
              <w:rPr>
                <w:bCs/>
                <w:lang w:val="es-ES"/>
              </w:rPr>
              <w:tab/>
              <w:t>que han leído y entendido la prohibición sobre actos de fraude y corrupción dispuesta por el Banco y se obligan a observar las normas pertinentes;</w:t>
            </w:r>
          </w:p>
          <w:p w14:paraId="592FD95F" w14:textId="77777777" w:rsidR="00C67156" w:rsidRPr="00C67156" w:rsidRDefault="00C67156" w:rsidP="00747219">
            <w:pPr>
              <w:spacing w:after="120"/>
              <w:ind w:left="1020" w:hanging="510"/>
              <w:jc w:val="both"/>
              <w:rPr>
                <w:bCs/>
                <w:lang w:val="es-ES"/>
              </w:rPr>
            </w:pPr>
            <w:r w:rsidRPr="00C67156">
              <w:rPr>
                <w:bCs/>
                <w:lang w:val="es-ES"/>
              </w:rPr>
              <w:t>(b)</w:t>
            </w:r>
            <w:r w:rsidRPr="00C67156">
              <w:rPr>
                <w:bCs/>
                <w:lang w:val="es-ES"/>
              </w:rPr>
              <w:tab/>
              <w:t>que no han incurrido en ninguna infracción de las políticas sobre fraude y corrupción descritas en este documento;</w:t>
            </w:r>
          </w:p>
          <w:p w14:paraId="1BB3001C" w14:textId="77777777" w:rsidR="00C67156" w:rsidRPr="00C67156" w:rsidRDefault="00C67156" w:rsidP="00747219">
            <w:pPr>
              <w:spacing w:after="120"/>
              <w:ind w:left="1020" w:hanging="510"/>
              <w:jc w:val="both"/>
              <w:rPr>
                <w:bCs/>
                <w:lang w:val="es-ES"/>
              </w:rPr>
            </w:pPr>
            <w:r w:rsidRPr="00C67156">
              <w:rPr>
                <w:bCs/>
                <w:lang w:val="es-ES"/>
              </w:rPr>
              <w:t>(c)</w:t>
            </w:r>
            <w:r w:rsidRPr="00C67156">
              <w:rPr>
                <w:bCs/>
                <w:lang w:val="es-ES"/>
              </w:rPr>
              <w:tab/>
              <w:t>que</w:t>
            </w:r>
            <w:r w:rsidR="00B21E7F">
              <w:rPr>
                <w:bCs/>
                <w:lang w:val="es-ES"/>
              </w:rPr>
              <w:t xml:space="preserve"> </w:t>
            </w:r>
            <w:r w:rsidRPr="00C67156">
              <w:rPr>
                <w:bCs/>
                <w:lang w:val="es-ES"/>
              </w:rPr>
              <w:t>no</w:t>
            </w:r>
            <w:r w:rsidR="00B21E7F">
              <w:rPr>
                <w:bCs/>
                <w:lang w:val="es-ES"/>
              </w:rPr>
              <w:t xml:space="preserve"> </w:t>
            </w:r>
            <w:r w:rsidRPr="00C67156">
              <w:rPr>
                <w:bCs/>
                <w:lang w:val="es-ES"/>
              </w:rPr>
              <w:t>han tergiversado</w:t>
            </w:r>
            <w:r w:rsidR="00B21E7F">
              <w:rPr>
                <w:bCs/>
                <w:lang w:val="es-ES"/>
              </w:rPr>
              <w:t xml:space="preserve"> </w:t>
            </w:r>
            <w:r w:rsidRPr="00C67156">
              <w:rPr>
                <w:bCs/>
                <w:lang w:val="es-ES"/>
              </w:rPr>
              <w:t>ni</w:t>
            </w:r>
            <w:r w:rsidR="00B21E7F">
              <w:rPr>
                <w:bCs/>
                <w:lang w:val="es-ES"/>
              </w:rPr>
              <w:t xml:space="preserve"> </w:t>
            </w:r>
            <w:r w:rsidRPr="00C67156">
              <w:rPr>
                <w:bCs/>
                <w:lang w:val="es-ES"/>
              </w:rPr>
              <w:t>ocultado</w:t>
            </w:r>
            <w:r w:rsidR="00B21E7F">
              <w:rPr>
                <w:bCs/>
                <w:lang w:val="es-ES"/>
              </w:rPr>
              <w:t xml:space="preserve"> </w:t>
            </w:r>
            <w:r w:rsidRPr="00C67156">
              <w:rPr>
                <w:bCs/>
                <w:lang w:val="es-ES"/>
              </w:rPr>
              <w:t>ningún</w:t>
            </w:r>
            <w:r w:rsidR="00B21E7F">
              <w:rPr>
                <w:bCs/>
                <w:lang w:val="es-ES"/>
              </w:rPr>
              <w:t xml:space="preserve"> </w:t>
            </w:r>
            <w:r w:rsidRPr="00C67156">
              <w:rPr>
                <w:bCs/>
                <w:lang w:val="es-ES"/>
              </w:rPr>
              <w:t>hecho</w:t>
            </w:r>
            <w:r w:rsidR="00B21E7F">
              <w:rPr>
                <w:bCs/>
                <w:lang w:val="es-ES"/>
              </w:rPr>
              <w:t xml:space="preserve"> </w:t>
            </w:r>
            <w:r w:rsidRPr="00C67156">
              <w:rPr>
                <w:bCs/>
                <w:lang w:val="es-ES"/>
              </w:rPr>
              <w:t>sustancial</w:t>
            </w:r>
            <w:r w:rsidR="00B21E7F">
              <w:rPr>
                <w:bCs/>
                <w:lang w:val="es-ES"/>
              </w:rPr>
              <w:t xml:space="preserve"> </w:t>
            </w:r>
            <w:r w:rsidRPr="00C67156">
              <w:rPr>
                <w:bCs/>
                <w:lang w:val="es-ES"/>
              </w:rPr>
              <w:t>durante</w:t>
            </w:r>
            <w:r w:rsidR="00B21E7F">
              <w:rPr>
                <w:bCs/>
                <w:lang w:val="es-ES"/>
              </w:rPr>
              <w:t xml:space="preserve"> </w:t>
            </w:r>
            <w:r w:rsidRPr="00C67156">
              <w:rPr>
                <w:bCs/>
                <w:lang w:val="es-ES"/>
              </w:rPr>
              <w:t xml:space="preserve">los procesos de adquisición o negociación del contrato o cumplimiento del </w:t>
            </w:r>
            <w:r w:rsidRPr="00C67156">
              <w:rPr>
                <w:bCs/>
                <w:lang w:val="es-ES"/>
              </w:rPr>
              <w:lastRenderedPageBreak/>
              <w:t>contrato;</w:t>
            </w:r>
          </w:p>
          <w:p w14:paraId="3D17E98B" w14:textId="77777777" w:rsidR="00C67156" w:rsidRPr="00C67156" w:rsidRDefault="00C67156" w:rsidP="00747219">
            <w:pPr>
              <w:spacing w:after="120"/>
              <w:ind w:left="1020" w:hanging="510"/>
              <w:jc w:val="both"/>
              <w:rPr>
                <w:bCs/>
                <w:lang w:val="es-ES"/>
              </w:rPr>
            </w:pPr>
            <w:r w:rsidRPr="00C67156">
              <w:rPr>
                <w:bCs/>
                <w:lang w:val="es-ES"/>
              </w:rPr>
              <w:t>(d)</w:t>
            </w:r>
            <w:r w:rsidRPr="00C67156">
              <w:rPr>
                <w:bCs/>
                <w:lang w:val="es-ES"/>
              </w:rPr>
              <w:tab/>
              <w:t>que ninguno de sus directores, funcionarios o accionistas principales</w:t>
            </w:r>
            <w:r w:rsidR="00B21E7F">
              <w:rPr>
                <w:bCs/>
                <w:lang w:val="es-ES"/>
              </w:rPr>
              <w:t xml:space="preserve"> </w:t>
            </w:r>
            <w:r w:rsidRPr="00C67156">
              <w:rPr>
                <w:bCs/>
                <w:lang w:val="es-ES"/>
              </w:rPr>
              <w:t>han</w:t>
            </w:r>
            <w:r w:rsidR="00B21E7F">
              <w:rPr>
                <w:bCs/>
                <w:lang w:val="es-ES"/>
              </w:rPr>
              <w:t xml:space="preserve"> </w:t>
            </w:r>
            <w:r w:rsidRPr="00C67156">
              <w:rPr>
                <w:bCs/>
                <w:lang w:val="es-ES"/>
              </w:rPr>
              <w:t>sido</w:t>
            </w:r>
            <w:r w:rsidR="00B21E7F">
              <w:rPr>
                <w:bCs/>
                <w:lang w:val="es-ES"/>
              </w:rPr>
              <w:t xml:space="preserve"> </w:t>
            </w:r>
            <w:r w:rsidRPr="00C67156">
              <w:rPr>
                <w:bCs/>
                <w:lang w:val="es-ES"/>
              </w:rPr>
              <w:t>declarados</w:t>
            </w:r>
            <w:r w:rsidR="00B21E7F">
              <w:rPr>
                <w:bCs/>
                <w:lang w:val="es-ES"/>
              </w:rPr>
              <w:t xml:space="preserve"> </w:t>
            </w:r>
            <w:r w:rsidRPr="00C67156">
              <w:rPr>
                <w:bCs/>
                <w:lang w:val="es-ES"/>
              </w:rPr>
              <w:t>inelegibles</w:t>
            </w:r>
            <w:r w:rsidR="00B21E7F">
              <w:rPr>
                <w:bCs/>
                <w:lang w:val="es-ES"/>
              </w:rPr>
              <w:t xml:space="preserve"> </w:t>
            </w:r>
            <w:r w:rsidRPr="00C67156">
              <w:rPr>
                <w:bCs/>
                <w:lang w:val="es-ES"/>
              </w:rPr>
              <w:t>para</w:t>
            </w:r>
            <w:r w:rsidR="00B21E7F">
              <w:rPr>
                <w:bCs/>
                <w:lang w:val="es-ES"/>
              </w:rPr>
              <w:t xml:space="preserve"> </w:t>
            </w:r>
            <w:r w:rsidRPr="00C67156">
              <w:rPr>
                <w:bCs/>
                <w:lang w:val="es-ES"/>
              </w:rPr>
              <w:t>que</w:t>
            </w:r>
            <w:r w:rsidR="00B21E7F">
              <w:rPr>
                <w:bCs/>
                <w:lang w:val="es-ES"/>
              </w:rPr>
              <w:t xml:space="preserve"> </w:t>
            </w:r>
            <w:r w:rsidRPr="00C67156">
              <w:rPr>
                <w:bCs/>
                <w:lang w:val="es-ES"/>
              </w:rPr>
              <w:t>se</w:t>
            </w:r>
            <w:r w:rsidR="00B21E7F">
              <w:rPr>
                <w:bCs/>
                <w:lang w:val="es-ES"/>
              </w:rPr>
              <w:t xml:space="preserve"> </w:t>
            </w:r>
            <w:r w:rsidRPr="00C67156">
              <w:rPr>
                <w:bCs/>
                <w:lang w:val="es-ES"/>
              </w:rPr>
              <w:t>les</w:t>
            </w:r>
            <w:r w:rsidR="00B21E7F">
              <w:rPr>
                <w:bCs/>
                <w:lang w:val="es-ES"/>
              </w:rPr>
              <w:t xml:space="preserve"> </w:t>
            </w:r>
            <w:r w:rsidRPr="00C67156">
              <w:rPr>
                <w:bCs/>
                <w:lang w:val="es-ES"/>
              </w:rPr>
              <w:t>adjudiquen contratos financiados por el Banco, ni han sido declarados culpables de delitos vinculados con fraude o corrupción;</w:t>
            </w:r>
          </w:p>
          <w:p w14:paraId="59675C40" w14:textId="77777777" w:rsidR="00C67156" w:rsidRPr="00C67156" w:rsidRDefault="00C67156" w:rsidP="00747219">
            <w:pPr>
              <w:spacing w:after="120"/>
              <w:ind w:left="1020" w:hanging="510"/>
              <w:jc w:val="both"/>
              <w:rPr>
                <w:bCs/>
                <w:lang w:val="es-ES"/>
              </w:rPr>
            </w:pPr>
            <w:r w:rsidRPr="00C67156">
              <w:rPr>
                <w:bCs/>
                <w:lang w:val="es-ES"/>
              </w:rPr>
              <w:t>(e)</w:t>
            </w:r>
            <w:r w:rsidRPr="00C67156">
              <w:rPr>
                <w:bCs/>
                <w:lang w:val="es-ES"/>
              </w:rPr>
              <w:tab/>
              <w:t>que ninguno de sus directores, funcionarios o accionistas principales han sido director, funcionario o accionista principal de ninguna otra compañía o entidad que</w:t>
            </w:r>
            <w:r w:rsidR="00B21E7F">
              <w:rPr>
                <w:bCs/>
                <w:lang w:val="es-ES"/>
              </w:rPr>
              <w:t xml:space="preserve"> </w:t>
            </w:r>
            <w:r w:rsidRPr="00C67156">
              <w:rPr>
                <w:bCs/>
                <w:lang w:val="es-ES"/>
              </w:rPr>
              <w:t>haya</w:t>
            </w:r>
            <w:r w:rsidR="00B21E7F">
              <w:rPr>
                <w:bCs/>
                <w:lang w:val="es-ES"/>
              </w:rPr>
              <w:t xml:space="preserve"> </w:t>
            </w:r>
            <w:r w:rsidRPr="00C67156">
              <w:rPr>
                <w:bCs/>
                <w:lang w:val="es-ES"/>
              </w:rPr>
              <w:t>sido</w:t>
            </w:r>
            <w:r w:rsidR="00B21E7F">
              <w:rPr>
                <w:bCs/>
                <w:lang w:val="es-ES"/>
              </w:rPr>
              <w:t xml:space="preserve"> </w:t>
            </w:r>
            <w:r w:rsidRPr="00C67156">
              <w:rPr>
                <w:bCs/>
                <w:lang w:val="es-ES"/>
              </w:rPr>
              <w:t>declarada</w:t>
            </w:r>
            <w:r w:rsidR="00B21E7F">
              <w:rPr>
                <w:bCs/>
                <w:lang w:val="es-ES"/>
              </w:rPr>
              <w:t xml:space="preserve"> </w:t>
            </w:r>
            <w:r w:rsidRPr="00C67156">
              <w:rPr>
                <w:bCs/>
                <w:lang w:val="es-ES"/>
              </w:rPr>
              <w:t>inelegible</w:t>
            </w:r>
            <w:r w:rsidR="00B21E7F">
              <w:rPr>
                <w:bCs/>
                <w:lang w:val="es-ES"/>
              </w:rPr>
              <w:t xml:space="preserve"> </w:t>
            </w:r>
            <w:r w:rsidRPr="00C67156">
              <w:rPr>
                <w:bCs/>
                <w:lang w:val="es-ES"/>
              </w:rPr>
              <w:t>para</w:t>
            </w:r>
            <w:r w:rsidR="00B21E7F">
              <w:rPr>
                <w:bCs/>
                <w:lang w:val="es-ES"/>
              </w:rPr>
              <w:t xml:space="preserve"> </w:t>
            </w:r>
            <w:r w:rsidRPr="00C67156">
              <w:rPr>
                <w:bCs/>
                <w:lang w:val="es-ES"/>
              </w:rPr>
              <w:t>que</w:t>
            </w:r>
            <w:r w:rsidR="00B21E7F">
              <w:rPr>
                <w:bCs/>
                <w:lang w:val="es-ES"/>
              </w:rPr>
              <w:t xml:space="preserve"> </w:t>
            </w:r>
            <w:r w:rsidRPr="00C67156">
              <w:rPr>
                <w:bCs/>
                <w:lang w:val="es-ES"/>
              </w:rPr>
              <w:t>se</w:t>
            </w:r>
            <w:r w:rsidR="00B21E7F">
              <w:rPr>
                <w:bCs/>
                <w:lang w:val="es-ES"/>
              </w:rPr>
              <w:t xml:space="preserve"> </w:t>
            </w:r>
            <w:r w:rsidRPr="00C67156">
              <w:rPr>
                <w:bCs/>
                <w:lang w:val="es-ES"/>
              </w:rPr>
              <w:t>le</w:t>
            </w:r>
            <w:r w:rsidR="00B21E7F">
              <w:rPr>
                <w:bCs/>
                <w:lang w:val="es-ES"/>
              </w:rPr>
              <w:t xml:space="preserve"> </w:t>
            </w:r>
            <w:r w:rsidRPr="00C67156">
              <w:rPr>
                <w:bCs/>
                <w:lang w:val="es-ES"/>
              </w:rPr>
              <w:t>adjudiquen</w:t>
            </w:r>
            <w:r w:rsidR="00B21E7F">
              <w:rPr>
                <w:bCs/>
                <w:lang w:val="es-ES"/>
              </w:rPr>
              <w:t xml:space="preserve"> </w:t>
            </w:r>
            <w:r w:rsidRPr="00C67156">
              <w:rPr>
                <w:bCs/>
                <w:lang w:val="es-ES"/>
              </w:rPr>
              <w:t>contratos financiados por el Banco o ha sido declarado culpable de un delito vinculado con fraude o corrupción;</w:t>
            </w:r>
          </w:p>
          <w:p w14:paraId="6D4AEC86" w14:textId="77777777" w:rsidR="00C67156" w:rsidRPr="00C67156" w:rsidRDefault="00C67156" w:rsidP="00747219">
            <w:pPr>
              <w:spacing w:after="120"/>
              <w:ind w:left="1020" w:hanging="510"/>
              <w:jc w:val="both"/>
              <w:rPr>
                <w:bCs/>
                <w:lang w:val="es-ES"/>
              </w:rPr>
            </w:pPr>
            <w:r w:rsidRPr="00C67156">
              <w:rPr>
                <w:bCs/>
                <w:lang w:val="es-ES"/>
              </w:rPr>
              <w:t>(f)</w:t>
            </w:r>
            <w:r w:rsidRPr="00C67156">
              <w:rPr>
                <w:bCs/>
                <w:lang w:val="es-ES"/>
              </w:rPr>
              <w:tab/>
              <w:t>que han declarado todas las comisiones, honorarios de representantes, pagos por servicios de facilitación o acuerdos para compartir ingresos relacionados con el contrato o el contrato financiado por el Banco;</w:t>
            </w:r>
          </w:p>
          <w:p w14:paraId="6E60B262" w14:textId="77777777" w:rsidR="004E69A0" w:rsidRPr="0094579B" w:rsidRDefault="00C67156" w:rsidP="00747219">
            <w:pPr>
              <w:spacing w:after="120"/>
              <w:ind w:left="1020" w:hanging="510"/>
              <w:jc w:val="both"/>
              <w:rPr>
                <w:rFonts w:ascii="Calibri" w:hAnsi="Calibri"/>
                <w:lang w:val="es-ES"/>
              </w:rPr>
            </w:pPr>
            <w:r w:rsidRPr="00C67156">
              <w:rPr>
                <w:bCs/>
                <w:lang w:val="es-ES"/>
              </w:rPr>
              <w:t>(g)</w:t>
            </w:r>
            <w:r w:rsidRPr="00C67156">
              <w:rPr>
                <w:bCs/>
                <w:lang w:val="es-ES"/>
              </w:rPr>
              <w:tab/>
              <w:t>que</w:t>
            </w:r>
            <w:r w:rsidR="001B68E2">
              <w:rPr>
                <w:bCs/>
                <w:lang w:val="es-ES"/>
              </w:rPr>
              <w:t xml:space="preserve"> </w:t>
            </w:r>
            <w:r w:rsidRPr="00C67156">
              <w:rPr>
                <w:bCs/>
                <w:lang w:val="es-ES"/>
              </w:rPr>
              <w:t>reconocen</w:t>
            </w:r>
            <w:r w:rsidR="001B68E2">
              <w:rPr>
                <w:bCs/>
                <w:lang w:val="es-ES"/>
              </w:rPr>
              <w:t xml:space="preserve"> </w:t>
            </w:r>
            <w:r w:rsidRPr="00C67156">
              <w:rPr>
                <w:bCs/>
                <w:lang w:val="es-ES"/>
              </w:rPr>
              <w:t xml:space="preserve"> que</w:t>
            </w:r>
            <w:r w:rsidR="001B68E2">
              <w:rPr>
                <w:bCs/>
                <w:lang w:val="es-ES"/>
              </w:rPr>
              <w:t xml:space="preserve"> </w:t>
            </w:r>
            <w:r w:rsidRPr="00C67156">
              <w:rPr>
                <w:bCs/>
                <w:lang w:val="es-ES"/>
              </w:rPr>
              <w:t>el</w:t>
            </w:r>
            <w:r w:rsidR="001B68E2">
              <w:rPr>
                <w:bCs/>
                <w:lang w:val="es-ES"/>
              </w:rPr>
              <w:t xml:space="preserve"> </w:t>
            </w:r>
            <w:r w:rsidRPr="00C67156">
              <w:rPr>
                <w:bCs/>
                <w:lang w:val="es-ES"/>
              </w:rPr>
              <w:t>incumplimiento</w:t>
            </w:r>
            <w:r w:rsidR="001B68E2">
              <w:rPr>
                <w:bCs/>
                <w:lang w:val="es-ES"/>
              </w:rPr>
              <w:t xml:space="preserve"> </w:t>
            </w:r>
            <w:r w:rsidRPr="00C67156">
              <w:rPr>
                <w:bCs/>
                <w:lang w:val="es-ES"/>
              </w:rPr>
              <w:t>de</w:t>
            </w:r>
            <w:r w:rsidR="001B68E2">
              <w:rPr>
                <w:bCs/>
                <w:lang w:val="es-ES"/>
              </w:rPr>
              <w:t xml:space="preserve"> </w:t>
            </w:r>
            <w:r w:rsidRPr="00C67156">
              <w:rPr>
                <w:bCs/>
                <w:lang w:val="es-ES"/>
              </w:rPr>
              <w:t>cualquiera</w:t>
            </w:r>
            <w:r w:rsidR="001B68E2">
              <w:rPr>
                <w:bCs/>
                <w:lang w:val="es-ES"/>
              </w:rPr>
              <w:t xml:space="preserve"> </w:t>
            </w:r>
            <w:r w:rsidRPr="00C67156">
              <w:rPr>
                <w:bCs/>
                <w:lang w:val="es-ES"/>
              </w:rPr>
              <w:t>de</w:t>
            </w:r>
            <w:r w:rsidR="001B68E2">
              <w:rPr>
                <w:bCs/>
                <w:lang w:val="es-ES"/>
              </w:rPr>
              <w:t xml:space="preserve"> </w:t>
            </w:r>
            <w:r w:rsidRPr="00C67156">
              <w:rPr>
                <w:bCs/>
                <w:lang w:val="es-ES"/>
              </w:rPr>
              <w:t>estas</w:t>
            </w:r>
            <w:r w:rsidR="001B68E2">
              <w:rPr>
                <w:bCs/>
                <w:lang w:val="es-ES"/>
              </w:rPr>
              <w:t xml:space="preserve"> </w:t>
            </w:r>
            <w:r w:rsidRPr="00C67156">
              <w:rPr>
                <w:bCs/>
                <w:lang w:val="es-ES"/>
              </w:rPr>
              <w:t xml:space="preserve">garantías constituye el fundamento para la imposición por el Banco de cualquiera o de un conjunto de medidas que se describen en la Cláusula </w:t>
            </w:r>
            <w:r>
              <w:rPr>
                <w:bCs/>
                <w:lang w:val="es-ES"/>
              </w:rPr>
              <w:t>3</w:t>
            </w:r>
            <w:r w:rsidRPr="00C67156">
              <w:rPr>
                <w:bCs/>
                <w:lang w:val="es-ES"/>
              </w:rPr>
              <w:t>.1 (b).</w:t>
            </w:r>
          </w:p>
        </w:tc>
      </w:tr>
      <w:tr w:rsidR="007B6F6B" w:rsidRPr="000E204B" w14:paraId="1D4F4230" w14:textId="77777777" w:rsidTr="00D57709">
        <w:trPr>
          <w:trHeight w:val="150"/>
          <w:jc w:val="center"/>
        </w:trPr>
        <w:tc>
          <w:tcPr>
            <w:tcW w:w="2506" w:type="dxa"/>
          </w:tcPr>
          <w:p w14:paraId="6ABB0EE4" w14:textId="77777777" w:rsidR="007B6F6B" w:rsidRPr="000E204B" w:rsidRDefault="00605417" w:rsidP="00605417">
            <w:pPr>
              <w:pStyle w:val="Heading1-Clausename"/>
              <w:spacing w:after="120"/>
              <w:ind w:left="510" w:hanging="510"/>
              <w:rPr>
                <w:bCs/>
                <w:szCs w:val="24"/>
                <w:lang w:val="es-ES"/>
              </w:rPr>
            </w:pPr>
            <w:bookmarkStart w:id="15" w:name="_Toc106187668"/>
            <w:bookmarkStart w:id="16" w:name="_Toc353526670"/>
            <w:r>
              <w:rPr>
                <w:bCs/>
                <w:szCs w:val="24"/>
                <w:lang w:val="es-ES"/>
              </w:rPr>
              <w:lastRenderedPageBreak/>
              <w:t>3.</w:t>
            </w:r>
            <w:r w:rsidR="007B6F6B" w:rsidRPr="000E204B">
              <w:rPr>
                <w:bCs/>
                <w:szCs w:val="24"/>
                <w:lang w:val="es-ES"/>
              </w:rPr>
              <w:tab/>
            </w:r>
            <w:bookmarkEnd w:id="15"/>
            <w:r w:rsidR="002515D6" w:rsidRPr="002515D6">
              <w:rPr>
                <w:bCs/>
                <w:szCs w:val="24"/>
                <w:lang w:val="es-ES"/>
              </w:rPr>
              <w:t>Prácticas prohibidas</w:t>
            </w:r>
            <w:r w:rsidR="00450320" w:rsidRPr="00450320">
              <w:rPr>
                <w:bCs/>
                <w:szCs w:val="24"/>
                <w:lang w:val="es-ES_tradnl"/>
              </w:rPr>
              <w:t>de conformidad con las políticas del BID</w:t>
            </w:r>
            <w:r w:rsidR="002515D6" w:rsidRPr="00E716F0">
              <w:rPr>
                <w:b w:val="0"/>
                <w:bCs/>
                <w:i/>
                <w:szCs w:val="24"/>
                <w:lang w:val="es-ES"/>
              </w:rPr>
              <w:t>[cláusula exclusiva para contratos de préstamo firmados bajo política GN-2349-9]</w:t>
            </w:r>
            <w:bookmarkEnd w:id="16"/>
          </w:p>
        </w:tc>
        <w:tc>
          <w:tcPr>
            <w:tcW w:w="6239" w:type="dxa"/>
          </w:tcPr>
          <w:p w14:paraId="25373D5C" w14:textId="77777777" w:rsidR="002C4926" w:rsidRPr="002C4926" w:rsidRDefault="002C4926" w:rsidP="002C4926">
            <w:pPr>
              <w:pStyle w:val="Prrafodelista"/>
              <w:numPr>
                <w:ilvl w:val="0"/>
                <w:numId w:val="80"/>
              </w:numPr>
              <w:spacing w:before="120" w:after="120"/>
              <w:contextualSpacing w:val="0"/>
              <w:rPr>
                <w:bCs/>
                <w:vanish/>
                <w:szCs w:val="24"/>
                <w:lang w:val="es-ES"/>
              </w:rPr>
            </w:pPr>
          </w:p>
          <w:p w14:paraId="5339C7EA" w14:textId="77777777" w:rsidR="002C4926" w:rsidRPr="002C4926" w:rsidRDefault="002C4926" w:rsidP="002C4926">
            <w:pPr>
              <w:pStyle w:val="Prrafodelista"/>
              <w:numPr>
                <w:ilvl w:val="0"/>
                <w:numId w:val="80"/>
              </w:numPr>
              <w:spacing w:before="120" w:after="120"/>
              <w:contextualSpacing w:val="0"/>
              <w:rPr>
                <w:bCs/>
                <w:vanish/>
                <w:szCs w:val="24"/>
                <w:lang w:val="es-ES"/>
              </w:rPr>
            </w:pPr>
          </w:p>
          <w:p w14:paraId="6AB73F83" w14:textId="77777777" w:rsidR="002C4926" w:rsidRPr="002C4926" w:rsidRDefault="002C4926" w:rsidP="002C4926">
            <w:pPr>
              <w:pStyle w:val="Prrafodelista"/>
              <w:numPr>
                <w:ilvl w:val="0"/>
                <w:numId w:val="80"/>
              </w:numPr>
              <w:spacing w:before="120" w:after="120"/>
              <w:contextualSpacing w:val="0"/>
              <w:rPr>
                <w:bCs/>
                <w:vanish/>
                <w:szCs w:val="24"/>
                <w:lang w:val="es-ES"/>
              </w:rPr>
            </w:pPr>
          </w:p>
          <w:p w14:paraId="130C66D3" w14:textId="77777777" w:rsidR="003F644B" w:rsidRPr="003F644B" w:rsidRDefault="003F644B" w:rsidP="002C4926">
            <w:pPr>
              <w:numPr>
                <w:ilvl w:val="1"/>
                <w:numId w:val="80"/>
              </w:numPr>
              <w:spacing w:before="120" w:after="120"/>
              <w:ind w:left="432"/>
              <w:jc w:val="both"/>
              <w:rPr>
                <w:bCs/>
                <w:lang w:val="es-ES"/>
              </w:rPr>
            </w:pPr>
            <w:r w:rsidRPr="003F644B">
              <w:rPr>
                <w:bCs/>
                <w:lang w:val="es-ES"/>
              </w:rPr>
              <w:t xml:space="preserve">El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F644B">
              <w:rPr>
                <w:bCs/>
                <w:lang w:val="es-ES"/>
              </w:rPr>
              <w:t>subconsultores</w:t>
            </w:r>
            <w:proofErr w:type="spellEnd"/>
            <w:r w:rsidRPr="003F644B">
              <w:rPr>
                <w:bCs/>
                <w:lang w:val="es-ES"/>
              </w:rPr>
              <w:t xml:space="preserve">, proveedores de servicios y concesionarios (incluidos sus respectivos funcionarios, empleados y representantes, ya sean sus atribuciones expresas o implícitas), observar los más altos niveles éticos y denuncien al </w:t>
            </w:r>
            <w:r w:rsidRPr="002907A5">
              <w:rPr>
                <w:bCs/>
                <w:lang w:val="es-ES"/>
              </w:rPr>
              <w:t>Banco</w:t>
            </w:r>
            <w:r w:rsidR="00571EA2" w:rsidRPr="00D15523">
              <w:rPr>
                <w:rStyle w:val="Refdenotaalpie"/>
                <w:color w:val="000000"/>
                <w:lang w:val="es-ES"/>
              </w:rPr>
              <w:footnoteReference w:id="4"/>
            </w:r>
            <w:r w:rsidR="006E7BFB">
              <w:rPr>
                <w:bCs/>
                <w:lang w:val="es-ES"/>
              </w:rPr>
              <w:t xml:space="preserve"> </w:t>
            </w:r>
            <w:r w:rsidRPr="003F644B">
              <w:rPr>
                <w:bCs/>
                <w:lang w:val="es-ES"/>
              </w:rPr>
              <w:t>todo acto sospechoso de constituir una Práctica Prohibida del cual tenga conocimiento o sea informado, durante el proceso de selección y las negociaciones o la ejecución de un contrato.</w:t>
            </w:r>
            <w:r w:rsidR="001B68E2">
              <w:rPr>
                <w:bCs/>
                <w:lang w:val="es-ES"/>
              </w:rPr>
              <w:t xml:space="preserve"> </w:t>
            </w:r>
            <w:r w:rsidRPr="003F644B">
              <w:rPr>
                <w:bCs/>
                <w:lang w:val="es-ES"/>
              </w:rPr>
              <w:t xml:space="preserve">Las Prácticas Prohibidas comprenden actos de: </w:t>
            </w:r>
            <w:r w:rsidRPr="003F644B">
              <w:rPr>
                <w:bCs/>
                <w:lang w:val="es-ES"/>
              </w:rPr>
              <w:lastRenderedPageBreak/>
              <w:t>(i)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5DD16526" w14:textId="77777777" w:rsidR="007E7850" w:rsidRPr="007E7850" w:rsidRDefault="007E7850" w:rsidP="007E7850">
            <w:pPr>
              <w:pStyle w:val="Prrafodelista"/>
              <w:numPr>
                <w:ilvl w:val="0"/>
                <w:numId w:val="161"/>
              </w:numPr>
              <w:spacing w:after="120"/>
              <w:rPr>
                <w:bCs/>
                <w:vanish/>
                <w:lang w:val="es-ES"/>
              </w:rPr>
            </w:pPr>
          </w:p>
          <w:p w14:paraId="45223AFF" w14:textId="77777777" w:rsidR="007E7850" w:rsidRPr="007E7850" w:rsidRDefault="007E7850" w:rsidP="007E7850">
            <w:pPr>
              <w:pStyle w:val="Prrafodelista"/>
              <w:numPr>
                <w:ilvl w:val="0"/>
                <w:numId w:val="161"/>
              </w:numPr>
              <w:spacing w:after="120"/>
              <w:rPr>
                <w:bCs/>
                <w:vanish/>
                <w:lang w:val="es-ES"/>
              </w:rPr>
            </w:pPr>
          </w:p>
          <w:p w14:paraId="4D3E1A75" w14:textId="77777777" w:rsidR="00891CD6" w:rsidRPr="007E7850" w:rsidRDefault="008E5EEB" w:rsidP="008E5EEB">
            <w:pPr>
              <w:spacing w:after="120"/>
              <w:ind w:left="601" w:hanging="142"/>
              <w:rPr>
                <w:bCs/>
                <w:lang w:val="es-ES"/>
              </w:rPr>
            </w:pPr>
            <w:r>
              <w:rPr>
                <w:bCs/>
                <w:lang w:val="es-ES"/>
              </w:rPr>
              <w:t xml:space="preserve">a. </w:t>
            </w:r>
            <w:r w:rsidR="007E7850">
              <w:rPr>
                <w:bCs/>
                <w:lang w:val="es-ES"/>
              </w:rPr>
              <w:t>E</w:t>
            </w:r>
            <w:r w:rsidR="003F644B" w:rsidRPr="007E7850">
              <w:rPr>
                <w:bCs/>
                <w:lang w:val="es-ES"/>
              </w:rPr>
              <w:t xml:space="preserve">l Banco define, para efectos de esta disposición, los términos que figuran a continuación: </w:t>
            </w:r>
          </w:p>
          <w:p w14:paraId="6289E1D4" w14:textId="77777777" w:rsidR="003F644B" w:rsidRPr="00891CD6" w:rsidRDefault="003F644B" w:rsidP="00747219">
            <w:pPr>
              <w:spacing w:after="120"/>
              <w:ind w:left="1134" w:hanging="510"/>
              <w:jc w:val="both"/>
              <w:rPr>
                <w:bCs/>
                <w:lang w:val="es-ES"/>
              </w:rPr>
            </w:pPr>
            <w:r w:rsidRPr="00891CD6">
              <w:rPr>
                <w:bCs/>
                <w:lang w:val="es-ES"/>
              </w:rPr>
              <w:t>(i)</w:t>
            </w:r>
            <w:r w:rsidR="005E4534">
              <w:rPr>
                <w:bCs/>
                <w:lang w:val="es-ES"/>
              </w:rPr>
              <w:tab/>
            </w:r>
            <w:r w:rsidRPr="00891CD6">
              <w:rPr>
                <w:bCs/>
                <w:lang w:val="es-ES"/>
              </w:rPr>
              <w:t>Una práctica corruptiva consiste en ofrecer, dar, recibir o solicitar, directa o indirectamente, cualquier cosa de valor para influenciar indebidamente las acciones de otra parte;</w:t>
            </w:r>
          </w:p>
          <w:p w14:paraId="5EA96E5C" w14:textId="77777777" w:rsidR="003F644B" w:rsidRPr="003F644B" w:rsidRDefault="003F644B" w:rsidP="00747219">
            <w:pPr>
              <w:spacing w:after="120"/>
              <w:ind w:left="1134" w:hanging="510"/>
              <w:jc w:val="both"/>
              <w:rPr>
                <w:bCs/>
                <w:lang w:val="es-ES"/>
              </w:rPr>
            </w:pPr>
            <w:r w:rsidRPr="003F644B">
              <w:rPr>
                <w:bCs/>
                <w:lang w:val="es-ES"/>
              </w:rPr>
              <w:t>(ii)</w:t>
            </w:r>
            <w:r w:rsidR="005E4534">
              <w:rPr>
                <w:bCs/>
                <w:lang w:val="es-ES"/>
              </w:rPr>
              <w:tab/>
            </w:r>
            <w:r w:rsidRPr="003F644B">
              <w:rPr>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4FBB24A" w14:textId="77777777" w:rsidR="003F644B" w:rsidRPr="003F644B" w:rsidRDefault="003F644B" w:rsidP="00747219">
            <w:pPr>
              <w:spacing w:after="120"/>
              <w:ind w:left="1134" w:hanging="510"/>
              <w:jc w:val="both"/>
              <w:rPr>
                <w:bCs/>
                <w:lang w:val="es-ES"/>
              </w:rPr>
            </w:pPr>
            <w:r w:rsidRPr="003F644B">
              <w:rPr>
                <w:bCs/>
                <w:lang w:val="es-ES"/>
              </w:rPr>
              <w:t>(iii)</w:t>
            </w:r>
            <w:r w:rsidR="005E4534">
              <w:rPr>
                <w:bCs/>
                <w:lang w:val="es-ES"/>
              </w:rPr>
              <w:tab/>
            </w:r>
            <w:r w:rsidRPr="003F644B">
              <w:rPr>
                <w:bCs/>
                <w:lang w:val="es-ES"/>
              </w:rPr>
              <w:t>Una práctica coercitiva consiste en perjudicar o causar daño, o amenazar con perjudicar o causar daño, directa o indirectamente, a cualquier parte o a sus bienes para influenciar indebidamente las acciones de una parte;</w:t>
            </w:r>
          </w:p>
          <w:p w14:paraId="66F385D1" w14:textId="77777777" w:rsidR="003F644B" w:rsidRPr="003F644B" w:rsidRDefault="003F644B" w:rsidP="00747219">
            <w:pPr>
              <w:spacing w:after="120"/>
              <w:ind w:left="1134" w:hanging="510"/>
              <w:jc w:val="both"/>
              <w:rPr>
                <w:bCs/>
                <w:lang w:val="es-ES"/>
              </w:rPr>
            </w:pPr>
            <w:r w:rsidRPr="003F644B">
              <w:rPr>
                <w:bCs/>
                <w:lang w:val="es-ES"/>
              </w:rPr>
              <w:t>(iv)</w:t>
            </w:r>
            <w:r w:rsidR="005E4534">
              <w:rPr>
                <w:bCs/>
                <w:lang w:val="es-ES"/>
              </w:rPr>
              <w:tab/>
            </w:r>
            <w:r w:rsidRPr="003F644B">
              <w:rPr>
                <w:bCs/>
                <w:lang w:val="es-ES"/>
              </w:rPr>
              <w:t>Una práctica colusoria es un acuerdo entre dos o más partes realizado con la intención de alcanzar un propósito inapropiado, lo que incluye influenciar en forma inapropiada las acciones de otra parte; y</w:t>
            </w:r>
          </w:p>
          <w:p w14:paraId="276180F6" w14:textId="77777777" w:rsidR="003F644B" w:rsidRPr="003F644B" w:rsidRDefault="003F644B" w:rsidP="00747219">
            <w:pPr>
              <w:spacing w:after="120"/>
              <w:ind w:left="1134" w:hanging="510"/>
              <w:jc w:val="both"/>
              <w:rPr>
                <w:bCs/>
                <w:lang w:val="es-ES"/>
              </w:rPr>
            </w:pPr>
            <w:r w:rsidRPr="003F644B">
              <w:rPr>
                <w:bCs/>
                <w:lang w:val="es-ES"/>
              </w:rPr>
              <w:t>(v)</w:t>
            </w:r>
            <w:r w:rsidR="005E4534">
              <w:rPr>
                <w:bCs/>
                <w:lang w:val="es-ES"/>
              </w:rPr>
              <w:tab/>
            </w:r>
            <w:r w:rsidRPr="003F644B">
              <w:rPr>
                <w:bCs/>
                <w:lang w:val="es-ES"/>
              </w:rPr>
              <w:t>Una práctica obstructiva consiste en:</w:t>
            </w:r>
          </w:p>
          <w:p w14:paraId="629D35A2" w14:textId="77777777" w:rsidR="003F644B" w:rsidRPr="003F644B" w:rsidRDefault="003F644B" w:rsidP="00AD221B">
            <w:pPr>
              <w:spacing w:after="120"/>
              <w:ind w:left="1669" w:hanging="510"/>
              <w:jc w:val="both"/>
              <w:rPr>
                <w:bCs/>
                <w:lang w:val="es-ES"/>
              </w:rPr>
            </w:pPr>
            <w:proofErr w:type="spellStart"/>
            <w:r w:rsidRPr="003F644B">
              <w:rPr>
                <w:bCs/>
                <w:lang w:val="es-ES"/>
              </w:rPr>
              <w:t>a.a</w:t>
            </w:r>
            <w:proofErr w:type="spellEnd"/>
            <w:r w:rsidRPr="003F644B">
              <w:rPr>
                <w:bCs/>
                <w:lang w:val="es-ES"/>
              </w:rPr>
              <w:t>.</w:t>
            </w:r>
            <w:r w:rsidR="005E4534">
              <w:rPr>
                <w:bCs/>
                <w:lang w:val="es-ES"/>
              </w:rPr>
              <w:tab/>
            </w:r>
            <w:r w:rsidRPr="003F644B">
              <w:rPr>
                <w:bCs/>
                <w:lang w:val="es-ES"/>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w:t>
            </w:r>
            <w:r w:rsidRPr="003F644B">
              <w:rPr>
                <w:bCs/>
                <w:lang w:val="es-ES"/>
              </w:rPr>
              <w:lastRenderedPageBreak/>
              <w:t>su conocimiento de asuntos que son importantes para la investigación o que prosiga la investigación, o</w:t>
            </w:r>
          </w:p>
          <w:p w14:paraId="441F60A4" w14:textId="77777777" w:rsidR="003F644B" w:rsidRPr="003F644B" w:rsidRDefault="003F644B" w:rsidP="00AD221B">
            <w:pPr>
              <w:spacing w:after="120"/>
              <w:ind w:left="1669" w:hanging="510"/>
              <w:jc w:val="both"/>
              <w:rPr>
                <w:bCs/>
                <w:lang w:val="es-ES"/>
              </w:rPr>
            </w:pPr>
            <w:proofErr w:type="spellStart"/>
            <w:r w:rsidRPr="003F644B">
              <w:rPr>
                <w:bCs/>
                <w:lang w:val="es-ES"/>
              </w:rPr>
              <w:t>b.b</w:t>
            </w:r>
            <w:proofErr w:type="spellEnd"/>
            <w:r w:rsidRPr="003F644B">
              <w:rPr>
                <w:bCs/>
                <w:lang w:val="es-ES"/>
              </w:rPr>
              <w:t>.</w:t>
            </w:r>
            <w:r w:rsidR="00E716F0">
              <w:rPr>
                <w:bCs/>
                <w:lang w:val="es-ES"/>
              </w:rPr>
              <w:tab/>
            </w:r>
            <w:r w:rsidRPr="003F644B">
              <w:rPr>
                <w:bCs/>
                <w:lang w:val="es-ES"/>
              </w:rPr>
              <w:t>todo acto dirigido a impedir materialmente el ejercicio de inspección del Banco y los derechos de aud</w:t>
            </w:r>
            <w:r w:rsidR="00767973">
              <w:rPr>
                <w:bCs/>
                <w:lang w:val="es-ES"/>
              </w:rPr>
              <w:t>itoría previstos en el párrafo 3</w:t>
            </w:r>
            <w:r w:rsidRPr="003F644B">
              <w:rPr>
                <w:bCs/>
                <w:lang w:val="es-ES"/>
              </w:rPr>
              <w:t>.</w:t>
            </w:r>
            <w:r w:rsidR="008E5EEB">
              <w:rPr>
                <w:bCs/>
                <w:lang w:val="es-ES"/>
              </w:rPr>
              <w:t>1</w:t>
            </w:r>
            <w:r w:rsidRPr="003F644B">
              <w:rPr>
                <w:bCs/>
                <w:lang w:val="es-ES"/>
              </w:rPr>
              <w:t>. (f) de abajo.</w:t>
            </w:r>
          </w:p>
          <w:p w14:paraId="02CB56CA" w14:textId="77777777" w:rsidR="003F644B" w:rsidRPr="003F644B" w:rsidRDefault="003F644B" w:rsidP="00747219">
            <w:pPr>
              <w:spacing w:after="120"/>
              <w:ind w:left="1020" w:hanging="510"/>
              <w:jc w:val="both"/>
              <w:rPr>
                <w:bCs/>
                <w:lang w:val="es-ES"/>
              </w:rPr>
            </w:pPr>
            <w:r w:rsidRPr="003F644B">
              <w:rPr>
                <w:bCs/>
                <w:lang w:val="es-ES"/>
              </w:rPr>
              <w:t>(b)</w:t>
            </w:r>
            <w:r w:rsidR="00E716F0">
              <w:rPr>
                <w:bCs/>
                <w:lang w:val="es-ES"/>
              </w:rPr>
              <w:tab/>
            </w:r>
            <w:r w:rsidRPr="003F644B">
              <w:rPr>
                <w:bCs/>
                <w:lang w:val="es-ES"/>
              </w:rPr>
              <w:t>Si se determina que, de conformidad con los Procedimientos de sanciones</w:t>
            </w:r>
            <w:r w:rsidR="007E7850">
              <w:rPr>
                <w:bCs/>
                <w:lang w:val="es-ES"/>
              </w:rPr>
              <w:t xml:space="preserve"> </w:t>
            </w:r>
            <w:r w:rsidRPr="003F644B">
              <w:rPr>
                <w:bCs/>
                <w:lang w:val="es-ES"/>
              </w:rPr>
              <w:t xml:space="preserve">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F644B">
              <w:rPr>
                <w:bCs/>
                <w:lang w:val="es-ES"/>
              </w:rPr>
              <w:t>subconsultores</w:t>
            </w:r>
            <w:proofErr w:type="spellEnd"/>
            <w:r w:rsidRPr="003F644B">
              <w:rPr>
                <w:bCs/>
                <w:lang w:val="es-ES"/>
              </w:rPr>
              <w:t xml:space="preserve">, proveedores de bienes o servicios, concesionarios, Prestatarios (incluidos los Beneficiarios de donaciones), organismos ejecutores </w:t>
            </w:r>
            <w:r w:rsidR="00EE6BD5">
              <w:rPr>
                <w:bCs/>
                <w:lang w:val="es-ES"/>
              </w:rPr>
              <w:t>u</w:t>
            </w:r>
            <w:r w:rsidRPr="003F644B">
              <w:rPr>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4DCD2360" w14:textId="77777777" w:rsidR="003F644B" w:rsidRPr="003F644B" w:rsidRDefault="003F644B" w:rsidP="00AD221B">
            <w:pPr>
              <w:spacing w:after="120"/>
              <w:ind w:left="1385" w:hanging="425"/>
              <w:jc w:val="both"/>
              <w:rPr>
                <w:bCs/>
                <w:lang w:val="es-ES"/>
              </w:rPr>
            </w:pPr>
            <w:r w:rsidRPr="003F644B">
              <w:rPr>
                <w:bCs/>
                <w:lang w:val="es-ES"/>
              </w:rPr>
              <w:t>(i)</w:t>
            </w:r>
            <w:r w:rsidR="00E716F0">
              <w:rPr>
                <w:bCs/>
                <w:lang w:val="es-ES"/>
              </w:rPr>
              <w:tab/>
            </w:r>
            <w:r w:rsidRPr="003F644B">
              <w:rPr>
                <w:bCs/>
                <w:lang w:val="es-ES"/>
              </w:rPr>
              <w:t>no financiar ninguna propuesta de adjudicación de un contrato para la adquisición de bienes o servicios</w:t>
            </w:r>
            <w:r w:rsidR="00EE6BD5">
              <w:rPr>
                <w:bCs/>
                <w:lang w:val="es-ES"/>
              </w:rPr>
              <w:t xml:space="preserve"> distintos a los de consultoría o</w:t>
            </w:r>
            <w:r w:rsidRPr="003F644B">
              <w:rPr>
                <w:bCs/>
                <w:lang w:val="es-ES"/>
              </w:rPr>
              <w:t xml:space="preserve"> la contratación de obras, o servicios de consultoría;</w:t>
            </w:r>
          </w:p>
          <w:p w14:paraId="51D30938" w14:textId="77777777" w:rsidR="003F644B" w:rsidRPr="003F644B" w:rsidRDefault="003F644B" w:rsidP="00AD221B">
            <w:pPr>
              <w:spacing w:after="120"/>
              <w:ind w:left="1385" w:hanging="425"/>
              <w:jc w:val="both"/>
              <w:rPr>
                <w:bCs/>
                <w:lang w:val="es-ES"/>
              </w:rPr>
            </w:pPr>
            <w:r w:rsidRPr="003F644B">
              <w:rPr>
                <w:bCs/>
                <w:lang w:val="es-ES"/>
              </w:rPr>
              <w:t>(ii)</w:t>
            </w:r>
            <w:r w:rsidR="00E716F0">
              <w:rPr>
                <w:bCs/>
                <w:lang w:val="es-ES"/>
              </w:rPr>
              <w:tab/>
            </w:r>
            <w:r w:rsidRPr="003F644B">
              <w:rPr>
                <w:bCs/>
                <w:lang w:val="es-ES"/>
              </w:rPr>
              <w:t>suspender los desembolsos de la operación, si se determina, en cualquier etapa, que un empleado, agencia o representante del Prestatario, el Organismo Ejecutor o el Organismo Contratante ha cometido una Práctica Prohibida;</w:t>
            </w:r>
          </w:p>
          <w:p w14:paraId="2815970A" w14:textId="77777777" w:rsidR="003F644B" w:rsidRPr="003F644B" w:rsidRDefault="003F644B" w:rsidP="00AD221B">
            <w:pPr>
              <w:spacing w:after="120"/>
              <w:ind w:left="1385" w:hanging="425"/>
              <w:jc w:val="both"/>
              <w:rPr>
                <w:bCs/>
                <w:lang w:val="es-ES"/>
              </w:rPr>
            </w:pPr>
            <w:r w:rsidRPr="003F644B">
              <w:rPr>
                <w:bCs/>
                <w:lang w:val="es-ES"/>
              </w:rPr>
              <w:t>(iii)</w:t>
            </w:r>
            <w:r w:rsidR="00E716F0">
              <w:rPr>
                <w:bCs/>
                <w:lang w:val="es-ES"/>
              </w:rPr>
              <w:tab/>
            </w:r>
            <w:r w:rsidRPr="003F644B">
              <w:rPr>
                <w:bCs/>
                <w:lang w:val="es-ES"/>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w:t>
            </w:r>
            <w:r w:rsidRPr="003F644B">
              <w:rPr>
                <w:bCs/>
                <w:lang w:val="es-ES"/>
              </w:rPr>
              <w:lastRenderedPageBreak/>
              <w:t>Práctica Prohibida) en un plazo que el Banco considere razonable;</w:t>
            </w:r>
          </w:p>
          <w:p w14:paraId="5F503179" w14:textId="77777777" w:rsidR="003F644B" w:rsidRPr="003F644B" w:rsidRDefault="003F644B" w:rsidP="00AD221B">
            <w:pPr>
              <w:spacing w:after="120"/>
              <w:ind w:left="1385" w:hanging="510"/>
              <w:jc w:val="both"/>
              <w:rPr>
                <w:bCs/>
                <w:lang w:val="es-ES"/>
              </w:rPr>
            </w:pPr>
            <w:r w:rsidRPr="003F644B">
              <w:rPr>
                <w:bCs/>
                <w:lang w:val="es-ES"/>
              </w:rPr>
              <w:t>(iv)</w:t>
            </w:r>
            <w:r w:rsidR="00E716F0">
              <w:rPr>
                <w:bCs/>
                <w:lang w:val="es-ES"/>
              </w:rPr>
              <w:tab/>
            </w:r>
            <w:r w:rsidRPr="003F644B">
              <w:rPr>
                <w:bCs/>
                <w:lang w:val="es-ES"/>
              </w:rPr>
              <w:t>emitir una amonestación a la firma, entidad o individuo en el formato de una carta formal de censura por su conducta;</w:t>
            </w:r>
          </w:p>
          <w:p w14:paraId="2286DCCE" w14:textId="77777777" w:rsidR="003F644B" w:rsidRPr="003F644B" w:rsidRDefault="003F644B" w:rsidP="00AD221B">
            <w:pPr>
              <w:spacing w:after="120"/>
              <w:ind w:left="1385" w:hanging="510"/>
              <w:jc w:val="both"/>
              <w:rPr>
                <w:bCs/>
                <w:lang w:val="es-ES"/>
              </w:rPr>
            </w:pPr>
            <w:r w:rsidRPr="003F644B">
              <w:rPr>
                <w:bCs/>
                <w:lang w:val="es-ES"/>
              </w:rPr>
              <w:t>(v)</w:t>
            </w:r>
            <w:r w:rsidR="00E716F0">
              <w:rPr>
                <w:bCs/>
                <w:lang w:val="es-ES"/>
              </w:rPr>
              <w:tab/>
            </w:r>
            <w:r w:rsidRPr="003F644B">
              <w:rPr>
                <w:bCs/>
                <w:lang w:val="es-ES"/>
              </w:rPr>
              <w:t>declarar a una firma, entidad o individuo inelegible,</w:t>
            </w:r>
            <w:r w:rsidR="009929E5">
              <w:rPr>
                <w:bCs/>
                <w:lang w:val="es-ES"/>
              </w:rPr>
              <w:t xml:space="preserve"> </w:t>
            </w:r>
            <w:r w:rsidRPr="003F644B">
              <w:rPr>
                <w:bCs/>
                <w:lang w:val="es-ES"/>
              </w:rPr>
              <w:t xml:space="preserve">en forma permanente o por determinado período de tiempo, para que (i) se le adjudiquen contratos o participe en actividades financiadas por el Banco, y (ii) sea designado </w:t>
            </w:r>
            <w:proofErr w:type="spellStart"/>
            <w:r w:rsidRPr="003F644B">
              <w:rPr>
                <w:bCs/>
                <w:lang w:val="es-ES"/>
              </w:rPr>
              <w:t>subconsultor</w:t>
            </w:r>
            <w:proofErr w:type="spellEnd"/>
            <w:r w:rsidRPr="003F644B">
              <w:rPr>
                <w:bCs/>
                <w:lang w:val="es-ES"/>
              </w:rPr>
              <w:t xml:space="preserve">, subcontratista o proveedor de bienes o servicios por otra firma elegible a la que se adjudique un contrato para ejecutar actividades financiadas por el Banco; </w:t>
            </w:r>
          </w:p>
          <w:p w14:paraId="2AD18941" w14:textId="77777777" w:rsidR="003F644B" w:rsidRPr="003F644B" w:rsidRDefault="003F644B" w:rsidP="00AD221B">
            <w:pPr>
              <w:spacing w:after="120"/>
              <w:ind w:left="1385" w:hanging="510"/>
              <w:jc w:val="both"/>
              <w:rPr>
                <w:bCs/>
                <w:lang w:val="es-ES"/>
              </w:rPr>
            </w:pPr>
            <w:r w:rsidRPr="003F644B">
              <w:rPr>
                <w:bCs/>
                <w:lang w:val="es-ES"/>
              </w:rPr>
              <w:t>(vi)</w:t>
            </w:r>
            <w:r w:rsidR="00E716F0">
              <w:rPr>
                <w:bCs/>
                <w:lang w:val="es-ES"/>
              </w:rPr>
              <w:tab/>
            </w:r>
            <w:r w:rsidRPr="003F644B">
              <w:rPr>
                <w:bCs/>
                <w:lang w:val="es-ES"/>
              </w:rPr>
              <w:t>remitir el tema a las autoridades pertinentes encargadas de hacer cumplir las leyes; y/o;</w:t>
            </w:r>
          </w:p>
          <w:p w14:paraId="438B41DA" w14:textId="77777777" w:rsidR="003F644B" w:rsidRPr="003F644B" w:rsidRDefault="003F644B" w:rsidP="00AD221B">
            <w:pPr>
              <w:spacing w:after="120"/>
              <w:ind w:left="1385" w:hanging="510"/>
              <w:jc w:val="both"/>
              <w:rPr>
                <w:bCs/>
                <w:lang w:val="es-ES"/>
              </w:rPr>
            </w:pPr>
            <w:r w:rsidRPr="003F644B">
              <w:rPr>
                <w:bCs/>
                <w:lang w:val="es-ES"/>
              </w:rPr>
              <w:t>(vii)</w:t>
            </w:r>
            <w:r w:rsidR="00E716F0">
              <w:rPr>
                <w:bCs/>
                <w:lang w:val="es-ES"/>
              </w:rPr>
              <w:tab/>
            </w:r>
            <w:r w:rsidRPr="003F644B">
              <w:rPr>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506A2DB9" w14:textId="77777777" w:rsidR="003F644B" w:rsidRPr="003F644B" w:rsidRDefault="003F644B" w:rsidP="00747219">
            <w:pPr>
              <w:spacing w:after="120"/>
              <w:ind w:left="1020" w:hanging="510"/>
              <w:jc w:val="both"/>
              <w:rPr>
                <w:bCs/>
                <w:lang w:val="es-ES"/>
              </w:rPr>
            </w:pPr>
            <w:r w:rsidRPr="003F644B">
              <w:rPr>
                <w:bCs/>
                <w:lang w:val="es-ES"/>
              </w:rPr>
              <w:t>(c)</w:t>
            </w:r>
            <w:r w:rsidR="00E716F0">
              <w:rPr>
                <w:bCs/>
                <w:lang w:val="es-ES"/>
              </w:rPr>
              <w:tab/>
            </w:r>
            <w:r w:rsidRPr="003F644B">
              <w:rPr>
                <w:bCs/>
                <w:lang w:val="es-ES"/>
              </w:rPr>
              <w:t xml:space="preserve">Lo dispuesto en los incisos (i) y (ii) del párrafo </w:t>
            </w:r>
            <w:r w:rsidR="00767973">
              <w:rPr>
                <w:bCs/>
                <w:lang w:val="es-ES"/>
              </w:rPr>
              <w:t>3</w:t>
            </w:r>
            <w:r w:rsidRPr="003F644B">
              <w:rPr>
                <w:bCs/>
                <w:lang w:val="es-ES"/>
              </w:rPr>
              <w:t>.</w:t>
            </w:r>
            <w:r w:rsidR="00EE6BD5">
              <w:rPr>
                <w:bCs/>
                <w:lang w:val="es-ES"/>
              </w:rPr>
              <w:t>1</w:t>
            </w:r>
            <w:r w:rsidRPr="003F644B">
              <w:rPr>
                <w:bCs/>
                <w:lang w:val="es-ES"/>
              </w:rPr>
              <w:t xml:space="preserve"> (b) se aplicará también en casos en los que las partes hayan sido temporalmente declaradas inelegibles para la adjudicación de nuevos contratos en espera de que se adopte una decisión definitiva en un proceso de sanción, o cualquier otra resolución.</w:t>
            </w:r>
          </w:p>
          <w:p w14:paraId="1468F0C5" w14:textId="77777777" w:rsidR="003F644B" w:rsidRPr="003F644B" w:rsidRDefault="003F644B" w:rsidP="00747219">
            <w:pPr>
              <w:spacing w:after="120"/>
              <w:ind w:left="1020" w:hanging="510"/>
              <w:jc w:val="both"/>
              <w:rPr>
                <w:bCs/>
                <w:lang w:val="es-ES"/>
              </w:rPr>
            </w:pPr>
            <w:r w:rsidRPr="003F644B">
              <w:rPr>
                <w:bCs/>
                <w:lang w:val="es-ES"/>
              </w:rPr>
              <w:t>(d)</w:t>
            </w:r>
            <w:r w:rsidR="00E716F0">
              <w:rPr>
                <w:bCs/>
                <w:lang w:val="es-ES"/>
              </w:rPr>
              <w:tab/>
            </w:r>
            <w:r w:rsidRPr="003F644B">
              <w:rPr>
                <w:bCs/>
                <w:lang w:val="es-ES"/>
              </w:rPr>
              <w:t>La imposición de cualquier medida que sea tomada por el Banco de conformidad con las provisiones referidas anteriormente será de carácter público.</w:t>
            </w:r>
          </w:p>
          <w:p w14:paraId="18E971E3" w14:textId="77777777" w:rsidR="005259D2" w:rsidRDefault="003F644B" w:rsidP="005259D2">
            <w:pPr>
              <w:spacing w:after="120"/>
              <w:ind w:left="1020" w:hanging="510"/>
              <w:jc w:val="both"/>
              <w:rPr>
                <w:bCs/>
                <w:lang w:val="es-ES"/>
              </w:rPr>
            </w:pPr>
            <w:r w:rsidRPr="003F644B">
              <w:rPr>
                <w:bCs/>
                <w:lang w:val="es-ES"/>
              </w:rPr>
              <w:t>(e)</w:t>
            </w:r>
            <w:r w:rsidR="00E716F0">
              <w:rPr>
                <w:bCs/>
                <w:lang w:val="es-ES"/>
              </w:rPr>
              <w:tab/>
            </w:r>
            <w:r w:rsidRPr="003F644B">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F644B">
              <w:rPr>
                <w:bCs/>
                <w:lang w:val="es-ES"/>
              </w:rPr>
              <w:t>subconsultores</w:t>
            </w:r>
            <w:proofErr w:type="spellEnd"/>
            <w:r w:rsidRPr="003F644B">
              <w:rPr>
                <w:bCs/>
                <w:lang w:val="es-ES"/>
              </w:rPr>
              <w:t xml:space="preserve">, proveedores de servicios, concesionarios, Prestatarios (incluidos los beneficiarios de donaciones), organismos ejecutores o contratantes (incluidos sus respectivos funcionarios, empleados y representantes, ya sean </w:t>
            </w:r>
            <w:r w:rsidRPr="003F644B">
              <w:rPr>
                <w:bCs/>
                <w:lang w:val="es-ES"/>
              </w:rPr>
              <w:lastRenderedPageBreak/>
              <w:t>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4EC2CD68" w14:textId="77777777" w:rsidR="005259D2" w:rsidRPr="005259D2" w:rsidRDefault="005259D2" w:rsidP="005259D2">
            <w:pPr>
              <w:spacing w:after="120"/>
              <w:ind w:left="1020" w:hanging="510"/>
              <w:jc w:val="both"/>
              <w:rPr>
                <w:bCs/>
                <w:lang w:val="es-ES"/>
              </w:rPr>
            </w:pPr>
            <w:r>
              <w:rPr>
                <w:bCs/>
                <w:lang w:val="es-ES"/>
              </w:rPr>
              <w:t xml:space="preserve">(f)  </w:t>
            </w:r>
            <w:r w:rsidR="003F644B" w:rsidRPr="003F644B">
              <w:rPr>
                <w:bCs/>
                <w:lang w:val="es-ES"/>
              </w:rPr>
              <w:t xml:space="preserve">El Banco exige que los solicitantes, oferentes, proveedores de bienes y sus representantes, contratistas, consultores, miembros del personal, subcontratistas, </w:t>
            </w:r>
            <w:proofErr w:type="spellStart"/>
            <w:r w:rsidR="003F644B" w:rsidRPr="003F644B">
              <w:rPr>
                <w:bCs/>
                <w:lang w:val="es-ES"/>
              </w:rPr>
              <w:t>subconsultores</w:t>
            </w:r>
            <w:proofErr w:type="spellEnd"/>
            <w:r w:rsidR="003F644B" w:rsidRPr="003F644B">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003F644B" w:rsidRPr="003F644B">
              <w:rPr>
                <w:bCs/>
                <w:lang w:val="es-ES"/>
              </w:rPr>
              <w:t>subconsultor</w:t>
            </w:r>
            <w:proofErr w:type="spellEnd"/>
            <w:r w:rsidR="003F644B" w:rsidRPr="003F644B">
              <w:rPr>
                <w:bCs/>
                <w:lang w:val="es-ES"/>
              </w:rPr>
              <w:t>, proveedor de servicios y concesionario deberá prestar plena asistencia al Banco en su investigación.</w:t>
            </w:r>
            <w:r w:rsidR="009B3F50">
              <w:rPr>
                <w:bCs/>
                <w:lang w:val="es-ES"/>
              </w:rPr>
              <w:t xml:space="preserve"> </w:t>
            </w:r>
            <w:r w:rsidR="003F644B" w:rsidRPr="003F644B">
              <w:rPr>
                <w:bCs/>
                <w:lang w:val="es-ES"/>
              </w:rPr>
              <w:t xml:space="preserve">El Banco también requiere que solicitantes, oferentes, proveedores de bienes y sus representantes, contratistas, consultores, miembros del personal, subcontratistas, </w:t>
            </w:r>
            <w:proofErr w:type="spellStart"/>
            <w:r w:rsidR="003F644B" w:rsidRPr="003F644B">
              <w:rPr>
                <w:bCs/>
                <w:lang w:val="es-ES"/>
              </w:rPr>
              <w:t>subconsultores</w:t>
            </w:r>
            <w:proofErr w:type="spellEnd"/>
            <w:r w:rsidR="003F644B" w:rsidRPr="003F644B">
              <w:rPr>
                <w:bCs/>
                <w:lang w:val="es-ES"/>
              </w:rPr>
              <w:t>,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w:t>
            </w:r>
            <w:r w:rsidR="00AC7966">
              <w:rPr>
                <w:bCs/>
                <w:lang w:val="es-ES"/>
              </w:rPr>
              <w:t xml:space="preserve"> </w:t>
            </w:r>
            <w:r w:rsidR="003F644B" w:rsidRPr="003F644B">
              <w:rPr>
                <w:bCs/>
                <w:lang w:val="es-ES"/>
              </w:rPr>
              <w:t xml:space="preserve">los empleados o agentes de los solicitantes, oferentes, proveedores de bienes y sus representantes, contratistas, consultores, subcontratistas, </w:t>
            </w:r>
            <w:proofErr w:type="spellStart"/>
            <w:r w:rsidR="003F644B" w:rsidRPr="003F644B">
              <w:rPr>
                <w:bCs/>
                <w:lang w:val="es-ES"/>
              </w:rPr>
              <w:t>subconsultores</w:t>
            </w:r>
            <w:proofErr w:type="spellEnd"/>
            <w:r w:rsidR="003F644B" w:rsidRPr="003F644B">
              <w:rPr>
                <w:bCs/>
                <w:lang w:val="es-ES"/>
              </w:rPr>
              <w:t xml:space="preserve">, proveedores de servicios y concesionarios que tengan conocimiento de las </w:t>
            </w:r>
            <w:r w:rsidR="003F644B" w:rsidRPr="003F644B">
              <w:rPr>
                <w:bCs/>
                <w:lang w:val="es-ES"/>
              </w:rPr>
              <w:lastRenderedPageBreak/>
              <w:t xml:space="preserve">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003F644B" w:rsidRPr="003F644B">
              <w:rPr>
                <w:bCs/>
                <w:lang w:val="es-ES"/>
              </w:rPr>
              <w:t>subconsultor</w:t>
            </w:r>
            <w:proofErr w:type="spellEnd"/>
            <w:r w:rsidR="009B3F50">
              <w:rPr>
                <w:bCs/>
                <w:lang w:val="es-ES"/>
              </w:rPr>
              <w:t xml:space="preserve"> </w:t>
            </w:r>
            <w:r w:rsidR="003F644B" w:rsidRPr="004104EC">
              <w:rPr>
                <w:bCs/>
                <w:lang w:val="es-ES"/>
              </w:rPr>
              <w:t>proveedor de servicios o concesionario se niega a cooperar o incumple el requerimiento del Banco,</w:t>
            </w:r>
            <w:r w:rsidR="003F644B" w:rsidRPr="008E61F0">
              <w:rPr>
                <w:bCs/>
                <w:lang w:val="es-ES"/>
              </w:rPr>
              <w:t xml:space="preserve"> o</w:t>
            </w:r>
            <w:r w:rsidR="003F644B" w:rsidRPr="003F644B">
              <w:rPr>
                <w:bCs/>
                <w:lang w:val="es-ES"/>
              </w:rPr>
              <w:t xml:space="preserve">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003F644B" w:rsidRPr="003F644B">
              <w:rPr>
                <w:bCs/>
                <w:lang w:val="es-ES"/>
              </w:rPr>
              <w:t>subconsultor</w:t>
            </w:r>
            <w:proofErr w:type="spellEnd"/>
            <w:r w:rsidR="003F644B" w:rsidRPr="003F644B">
              <w:rPr>
                <w:bCs/>
                <w:lang w:val="es-ES"/>
              </w:rPr>
              <w:t>, proveedor de servicios, o concesionario.</w:t>
            </w:r>
            <w:r>
              <w:rPr>
                <w:bCs/>
                <w:lang w:val="es-ES"/>
              </w:rPr>
              <w:t xml:space="preserve"> </w:t>
            </w:r>
            <w:r w:rsidRPr="005259D2">
              <w:rPr>
                <w:bCs/>
                <w:lang w:val="es-ES"/>
              </w:rPr>
              <w:t>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p w14:paraId="224EF49C" w14:textId="77777777" w:rsidR="003F644B" w:rsidRPr="003F644B" w:rsidRDefault="003F644B" w:rsidP="00B82650">
            <w:pPr>
              <w:spacing w:after="120"/>
              <w:ind w:left="1020" w:hanging="510"/>
              <w:jc w:val="both"/>
              <w:rPr>
                <w:bCs/>
                <w:lang w:val="es-ES"/>
              </w:rPr>
            </w:pPr>
            <w:r w:rsidRPr="003F644B">
              <w:rPr>
                <w:bCs/>
                <w:lang w:val="es-ES"/>
              </w:rPr>
              <w:t>(g)</w:t>
            </w:r>
            <w:r w:rsidR="00E716F0">
              <w:rPr>
                <w:bCs/>
                <w:lang w:val="es-ES"/>
              </w:rPr>
              <w:tab/>
            </w:r>
            <w:r w:rsidRPr="003F644B">
              <w:rPr>
                <w:bCs/>
                <w:lang w:val="es-ES"/>
              </w:rPr>
              <w:t xml:space="preserve">Cuando un Prestatario adquiera bienes, servicios distintos de servicios de consultoría, obras o servicios de consultoría directamente de una agencia especializada, todas las disposiciones </w:t>
            </w:r>
            <w:r w:rsidRPr="00AC217C">
              <w:rPr>
                <w:bCs/>
                <w:lang w:val="es-ES"/>
              </w:rPr>
              <w:t xml:space="preserve">contempladas en el párrafo </w:t>
            </w:r>
            <w:r w:rsidR="00AC217C" w:rsidRPr="00AC217C">
              <w:rPr>
                <w:bCs/>
                <w:lang w:val="es-ES"/>
              </w:rPr>
              <w:t>3</w:t>
            </w:r>
            <w:r w:rsidRPr="00AC217C">
              <w:rPr>
                <w:bCs/>
                <w:lang w:val="es-ES"/>
              </w:rPr>
              <w:t xml:space="preserve"> relativas a sanciones y Prácticas Prohibidas se aplicarán íntegramente a los solicitantes, oferentes, proveedores de bienes y sus</w:t>
            </w:r>
            <w:r w:rsidRPr="003F644B">
              <w:rPr>
                <w:bCs/>
                <w:lang w:val="es-ES"/>
              </w:rPr>
              <w:t xml:space="preserve"> representantes, contratistas, consultores, miembros del personal, subcontratistas, </w:t>
            </w:r>
            <w:proofErr w:type="spellStart"/>
            <w:r w:rsidRPr="003F644B">
              <w:rPr>
                <w:bCs/>
                <w:lang w:val="es-ES"/>
              </w:rPr>
              <w:t>subconsultores</w:t>
            </w:r>
            <w:proofErr w:type="spellEnd"/>
            <w:r w:rsidRPr="003F644B">
              <w:rPr>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w:t>
            </w:r>
            <w:r w:rsidRPr="003F644B">
              <w:rPr>
                <w:bCs/>
                <w:lang w:val="es-ES"/>
              </w:rPr>
              <w:lastRenderedPageBreak/>
              <w:t>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w:t>
            </w:r>
            <w:r w:rsidR="00B82650">
              <w:rPr>
                <w:bCs/>
                <w:lang w:val="es-ES"/>
              </w:rPr>
              <w:t>enientes.</w:t>
            </w:r>
          </w:p>
          <w:p w14:paraId="4A0AD8BE" w14:textId="77777777" w:rsidR="00D85FF6" w:rsidRPr="00D85FF6" w:rsidRDefault="00D85FF6" w:rsidP="00D85FF6">
            <w:pPr>
              <w:pStyle w:val="Prrafodelista"/>
              <w:numPr>
                <w:ilvl w:val="1"/>
                <w:numId w:val="80"/>
              </w:numPr>
              <w:spacing w:after="120"/>
              <w:contextualSpacing w:val="0"/>
              <w:rPr>
                <w:bCs/>
                <w:vanish/>
                <w:szCs w:val="24"/>
                <w:lang w:val="es-ES"/>
              </w:rPr>
            </w:pPr>
          </w:p>
          <w:p w14:paraId="1D29C339" w14:textId="77777777" w:rsidR="003F644B" w:rsidRPr="00467915" w:rsidRDefault="003F644B" w:rsidP="00467915">
            <w:pPr>
              <w:pStyle w:val="Prrafodelista"/>
              <w:numPr>
                <w:ilvl w:val="1"/>
                <w:numId w:val="4"/>
              </w:numPr>
              <w:spacing w:after="120"/>
              <w:rPr>
                <w:bCs/>
                <w:lang w:val="es-ES"/>
              </w:rPr>
            </w:pPr>
            <w:r w:rsidRPr="00467915">
              <w:rPr>
                <w:bCs/>
                <w:lang w:val="es-ES"/>
              </w:rPr>
              <w:t>Los Oferentes, al presentar sus ofertas, declaran y garantizan:</w:t>
            </w:r>
          </w:p>
          <w:p w14:paraId="66331F25" w14:textId="77777777" w:rsidR="003F644B" w:rsidRPr="003F644B" w:rsidRDefault="003F644B" w:rsidP="00675B6D">
            <w:pPr>
              <w:spacing w:after="120"/>
              <w:ind w:left="960" w:hanging="425"/>
              <w:jc w:val="both"/>
              <w:rPr>
                <w:bCs/>
                <w:lang w:val="es-ES"/>
              </w:rPr>
            </w:pPr>
            <w:r w:rsidRPr="003F644B">
              <w:rPr>
                <w:bCs/>
                <w:lang w:val="es-ES"/>
              </w:rPr>
              <w:t>(a)</w:t>
            </w:r>
            <w:r w:rsidR="00E716F0">
              <w:rPr>
                <w:bCs/>
                <w:lang w:val="es-ES"/>
              </w:rPr>
              <w:tab/>
            </w:r>
            <w:r w:rsidRPr="003F644B">
              <w:rPr>
                <w:bCs/>
                <w:lang w:val="es-ES"/>
              </w:rPr>
              <w:t>que han leído y entendido las definiciones de Prácticas Prohibidas del Banco</w:t>
            </w:r>
            <w:r w:rsidR="009B3F50">
              <w:rPr>
                <w:bCs/>
                <w:lang w:val="es-ES"/>
              </w:rPr>
              <w:t xml:space="preserve"> </w:t>
            </w:r>
            <w:r w:rsidRPr="003F644B">
              <w:rPr>
                <w:bCs/>
                <w:lang w:val="es-ES"/>
              </w:rPr>
              <w:t>y las sanciones aplicables a la comisión de las mismas que constan de este documento y se obligan a observar las normas pertinentes sobre las mismas;</w:t>
            </w:r>
          </w:p>
          <w:p w14:paraId="523ECC8C" w14:textId="77777777" w:rsidR="003F644B" w:rsidRPr="003F644B" w:rsidRDefault="003F644B" w:rsidP="00675B6D">
            <w:pPr>
              <w:spacing w:after="120"/>
              <w:ind w:left="960" w:hanging="425"/>
              <w:jc w:val="both"/>
              <w:rPr>
                <w:bCs/>
                <w:lang w:val="es-ES"/>
              </w:rPr>
            </w:pPr>
            <w:r w:rsidRPr="003F644B">
              <w:rPr>
                <w:bCs/>
                <w:lang w:val="es-ES"/>
              </w:rPr>
              <w:t>(b)</w:t>
            </w:r>
            <w:r w:rsidR="00E716F0">
              <w:rPr>
                <w:bCs/>
                <w:lang w:val="es-ES"/>
              </w:rPr>
              <w:tab/>
            </w:r>
            <w:r w:rsidRPr="003F644B">
              <w:rPr>
                <w:bCs/>
                <w:lang w:val="es-ES"/>
              </w:rPr>
              <w:t>que no han incurrido en ninguna Práctica Prohibida descrita en este documento;</w:t>
            </w:r>
          </w:p>
          <w:p w14:paraId="4E39E53C" w14:textId="77777777" w:rsidR="003F644B" w:rsidRPr="003F644B" w:rsidRDefault="003F644B" w:rsidP="00675B6D">
            <w:pPr>
              <w:spacing w:after="120"/>
              <w:ind w:left="960" w:hanging="425"/>
              <w:jc w:val="both"/>
              <w:rPr>
                <w:bCs/>
                <w:lang w:val="es-ES"/>
              </w:rPr>
            </w:pPr>
            <w:r w:rsidRPr="003F644B">
              <w:rPr>
                <w:bCs/>
                <w:lang w:val="es-ES"/>
              </w:rPr>
              <w:t>(c)</w:t>
            </w:r>
            <w:r w:rsidR="00E716F0">
              <w:rPr>
                <w:bCs/>
                <w:lang w:val="es-ES"/>
              </w:rPr>
              <w:tab/>
            </w:r>
            <w:r w:rsidRPr="003F644B">
              <w:rPr>
                <w:bCs/>
                <w:lang w:val="es-ES"/>
              </w:rPr>
              <w:t>que no han tergiversado ni ocultado ningún hecho sustancial durante los procesos de selección, negociación, adjudicación o ejecución de un contrato;</w:t>
            </w:r>
          </w:p>
          <w:p w14:paraId="1E1C087D" w14:textId="77777777" w:rsidR="003F644B" w:rsidRPr="003F644B" w:rsidRDefault="003F644B" w:rsidP="00675B6D">
            <w:pPr>
              <w:spacing w:after="120"/>
              <w:ind w:left="960" w:hanging="425"/>
              <w:jc w:val="both"/>
              <w:rPr>
                <w:bCs/>
                <w:lang w:val="es-ES"/>
              </w:rPr>
            </w:pPr>
            <w:r w:rsidRPr="003F644B">
              <w:rPr>
                <w:bCs/>
                <w:lang w:val="es-ES"/>
              </w:rPr>
              <w:t>d)</w:t>
            </w:r>
            <w:r w:rsidR="00E716F0">
              <w:rPr>
                <w:bCs/>
                <w:lang w:val="es-ES"/>
              </w:rPr>
              <w:tab/>
            </w:r>
            <w:r w:rsidRPr="003F644B">
              <w:rPr>
                <w:bCs/>
                <w:lang w:val="es-ES"/>
              </w:rPr>
              <w:t xml:space="preserve">que ni ellos ni sus agentes, personal, subcontratistas, </w:t>
            </w:r>
            <w:proofErr w:type="spellStart"/>
            <w:r w:rsidRPr="003F644B">
              <w:rPr>
                <w:bCs/>
                <w:lang w:val="es-ES"/>
              </w:rPr>
              <w:t>subconsultores</w:t>
            </w:r>
            <w:proofErr w:type="spellEnd"/>
            <w:r w:rsidRPr="003F644B">
              <w:rPr>
                <w:bCs/>
                <w:lang w:val="es-ES"/>
              </w:rPr>
              <w:t>,</w:t>
            </w:r>
            <w:r w:rsidR="009B3F50">
              <w:rPr>
                <w:bCs/>
                <w:lang w:val="es-ES"/>
              </w:rPr>
              <w:t xml:space="preserve"> </w:t>
            </w:r>
            <w:r w:rsidRPr="003F644B">
              <w:rPr>
                <w:bCs/>
                <w:lang w:val="es-ES"/>
              </w:rPr>
              <w:t>directores, funcionarios o accionistas principales</w:t>
            </w:r>
            <w:r w:rsidR="00741958">
              <w:rPr>
                <w:bCs/>
                <w:lang w:val="es-ES"/>
              </w:rPr>
              <w:t xml:space="preserve"> </w:t>
            </w:r>
            <w:r w:rsidRPr="003F644B">
              <w:rPr>
                <w:bCs/>
                <w:lang w:val="es-ES"/>
              </w:rPr>
              <w:t>han</w:t>
            </w:r>
            <w:r w:rsidR="00741958">
              <w:rPr>
                <w:bCs/>
                <w:lang w:val="es-ES"/>
              </w:rPr>
              <w:t xml:space="preserve"> </w:t>
            </w:r>
            <w:r w:rsidRPr="003F644B">
              <w:rPr>
                <w:bCs/>
                <w:lang w:val="es-ES"/>
              </w:rPr>
              <w:t>sido</w:t>
            </w:r>
            <w:r w:rsidR="00741958">
              <w:rPr>
                <w:bCs/>
                <w:lang w:val="es-ES"/>
              </w:rPr>
              <w:t xml:space="preserve"> </w:t>
            </w:r>
            <w:r w:rsidRPr="003F644B">
              <w:rPr>
                <w:bCs/>
                <w:lang w:val="es-ES"/>
              </w:rPr>
              <w:t>declarados por el Banco o por otra Institución Financiera Internacional (IFI) con la cual el Banco haya suscrito un acuerdo para el reconocimiento recíproco de sanciones,</w:t>
            </w:r>
            <w:r w:rsidR="00741958">
              <w:rPr>
                <w:bCs/>
                <w:lang w:val="es-ES"/>
              </w:rPr>
              <w:t xml:space="preserve"> </w:t>
            </w:r>
            <w:r w:rsidRPr="003F644B">
              <w:rPr>
                <w:bCs/>
                <w:lang w:val="es-ES"/>
              </w:rPr>
              <w:t>inelegibles para</w:t>
            </w:r>
            <w:r w:rsidR="00741958">
              <w:rPr>
                <w:bCs/>
                <w:lang w:val="es-ES"/>
              </w:rPr>
              <w:t xml:space="preserve"> </w:t>
            </w:r>
            <w:r w:rsidRPr="003F644B">
              <w:rPr>
                <w:bCs/>
                <w:lang w:val="es-ES"/>
              </w:rPr>
              <w:t>que</w:t>
            </w:r>
            <w:r w:rsidR="00741958">
              <w:rPr>
                <w:bCs/>
                <w:lang w:val="es-ES"/>
              </w:rPr>
              <w:t xml:space="preserve"> </w:t>
            </w:r>
            <w:r w:rsidRPr="003F644B">
              <w:rPr>
                <w:bCs/>
                <w:lang w:val="es-ES"/>
              </w:rPr>
              <w:t>se</w:t>
            </w:r>
            <w:r w:rsidR="00741958">
              <w:rPr>
                <w:bCs/>
                <w:lang w:val="es-ES"/>
              </w:rPr>
              <w:t xml:space="preserve"> </w:t>
            </w:r>
            <w:r w:rsidRPr="003F644B">
              <w:rPr>
                <w:bCs/>
                <w:lang w:val="es-ES"/>
              </w:rPr>
              <w:t>les</w:t>
            </w:r>
            <w:r w:rsidR="00741958">
              <w:rPr>
                <w:bCs/>
                <w:lang w:val="es-ES"/>
              </w:rPr>
              <w:t xml:space="preserve"> </w:t>
            </w:r>
            <w:r w:rsidRPr="003F644B">
              <w:rPr>
                <w:bCs/>
                <w:lang w:val="es-ES"/>
              </w:rPr>
              <w:t>adjudiquen contratos financiados por el Banco o por dicha IFI,</w:t>
            </w:r>
            <w:r w:rsidR="00741958">
              <w:rPr>
                <w:bCs/>
                <w:lang w:val="es-ES"/>
              </w:rPr>
              <w:t xml:space="preserve"> </w:t>
            </w:r>
            <w:r w:rsidRPr="003F644B">
              <w:rPr>
                <w:bCs/>
                <w:lang w:val="es-ES"/>
              </w:rPr>
              <w:t>o culpables de delitos vinculados con la comisión de Prácticas Prohibidas;</w:t>
            </w:r>
          </w:p>
          <w:p w14:paraId="347E6725" w14:textId="77777777" w:rsidR="003F644B" w:rsidRPr="003F644B" w:rsidRDefault="003F644B" w:rsidP="00675B6D">
            <w:pPr>
              <w:spacing w:after="120"/>
              <w:ind w:left="960" w:hanging="425"/>
              <w:jc w:val="both"/>
              <w:rPr>
                <w:bCs/>
                <w:lang w:val="es-ES"/>
              </w:rPr>
            </w:pPr>
            <w:r w:rsidRPr="003F644B">
              <w:rPr>
                <w:bCs/>
                <w:lang w:val="es-ES"/>
              </w:rPr>
              <w:t>(e)</w:t>
            </w:r>
            <w:r w:rsidR="00E716F0">
              <w:rPr>
                <w:bCs/>
                <w:lang w:val="es-ES"/>
              </w:rPr>
              <w:tab/>
            </w:r>
            <w:r w:rsidRPr="003F644B">
              <w:rPr>
                <w:bCs/>
                <w:lang w:val="es-ES"/>
              </w:rPr>
              <w:t>que ninguno de sus directores, funcionarios o accionistas principales ha sido director, funcionario o accionista principal de ninguna otra compañía o entidad que</w:t>
            </w:r>
            <w:r w:rsidR="00741958">
              <w:rPr>
                <w:bCs/>
                <w:lang w:val="es-ES"/>
              </w:rPr>
              <w:t xml:space="preserve"> </w:t>
            </w:r>
            <w:r w:rsidRPr="003F644B">
              <w:rPr>
                <w:bCs/>
                <w:lang w:val="es-ES"/>
              </w:rPr>
              <w:t>haya</w:t>
            </w:r>
            <w:r w:rsidR="00741958">
              <w:rPr>
                <w:bCs/>
                <w:lang w:val="es-ES"/>
              </w:rPr>
              <w:t xml:space="preserve"> </w:t>
            </w:r>
            <w:r w:rsidRPr="003F644B">
              <w:rPr>
                <w:bCs/>
                <w:lang w:val="es-ES"/>
              </w:rPr>
              <w:t>sido</w:t>
            </w:r>
            <w:r w:rsidR="00741958">
              <w:rPr>
                <w:bCs/>
                <w:lang w:val="es-ES"/>
              </w:rPr>
              <w:t xml:space="preserve"> </w:t>
            </w:r>
            <w:r w:rsidRPr="003F644B">
              <w:rPr>
                <w:bCs/>
                <w:lang w:val="es-ES"/>
              </w:rPr>
              <w:t>declarada</w:t>
            </w:r>
            <w:r w:rsidR="00741958">
              <w:rPr>
                <w:bCs/>
                <w:lang w:val="es-ES"/>
              </w:rPr>
              <w:t xml:space="preserve"> </w:t>
            </w:r>
            <w:r w:rsidRPr="003F644B">
              <w:rPr>
                <w:bCs/>
                <w:lang w:val="es-ES"/>
              </w:rPr>
              <w:t>inelegible</w:t>
            </w:r>
            <w:r w:rsidR="00741958">
              <w:rPr>
                <w:bCs/>
                <w:lang w:val="es-ES"/>
              </w:rPr>
              <w:t xml:space="preserve"> </w:t>
            </w:r>
            <w:r w:rsidRPr="003F644B">
              <w:rPr>
                <w:bCs/>
                <w:lang w:val="es-ES"/>
              </w:rPr>
              <w:t>por el Banco o por otra Institución Financiera Internacional (IFI) y con sujeción a lo dispuesto en acuerdos suscritos por el Banco concernientes al reconocimiento recíproco de sanciones para</w:t>
            </w:r>
            <w:r w:rsidR="00741958">
              <w:rPr>
                <w:bCs/>
                <w:lang w:val="es-ES"/>
              </w:rPr>
              <w:t xml:space="preserve"> </w:t>
            </w:r>
            <w:r w:rsidRPr="003F644B">
              <w:rPr>
                <w:bCs/>
                <w:lang w:val="es-ES"/>
              </w:rPr>
              <w:t>que</w:t>
            </w:r>
            <w:r w:rsidR="00741958">
              <w:rPr>
                <w:bCs/>
                <w:lang w:val="es-ES"/>
              </w:rPr>
              <w:t xml:space="preserve"> </w:t>
            </w:r>
            <w:r w:rsidRPr="003F644B">
              <w:rPr>
                <w:bCs/>
                <w:lang w:val="es-ES"/>
              </w:rPr>
              <w:t>se</w:t>
            </w:r>
            <w:r w:rsidR="00741958">
              <w:rPr>
                <w:bCs/>
                <w:lang w:val="es-ES"/>
              </w:rPr>
              <w:t xml:space="preserve"> </w:t>
            </w:r>
            <w:r w:rsidRPr="003F644B">
              <w:rPr>
                <w:bCs/>
                <w:lang w:val="es-ES"/>
              </w:rPr>
              <w:t>le</w:t>
            </w:r>
            <w:r w:rsidR="00741958">
              <w:rPr>
                <w:bCs/>
                <w:lang w:val="es-ES"/>
              </w:rPr>
              <w:t xml:space="preserve"> </w:t>
            </w:r>
            <w:r w:rsidRPr="003F644B">
              <w:rPr>
                <w:bCs/>
                <w:lang w:val="es-ES"/>
              </w:rPr>
              <w:t>adjudiquen</w:t>
            </w:r>
            <w:r w:rsidR="00741958">
              <w:rPr>
                <w:bCs/>
                <w:lang w:val="es-ES"/>
              </w:rPr>
              <w:t xml:space="preserve"> </w:t>
            </w:r>
            <w:r w:rsidRPr="003F644B">
              <w:rPr>
                <w:bCs/>
                <w:lang w:val="es-ES"/>
              </w:rPr>
              <w:t xml:space="preserve">contratos financiados por el Banco o ha sido declarado culpable de un delito vinculado </w:t>
            </w:r>
            <w:r w:rsidRPr="003F644B">
              <w:rPr>
                <w:bCs/>
                <w:lang w:val="es-ES"/>
              </w:rPr>
              <w:lastRenderedPageBreak/>
              <w:t>con Prácticas Prohibidas;</w:t>
            </w:r>
          </w:p>
          <w:p w14:paraId="7047D812" w14:textId="77777777" w:rsidR="003F644B" w:rsidRPr="003F644B" w:rsidRDefault="003F644B" w:rsidP="00675B6D">
            <w:pPr>
              <w:spacing w:after="120"/>
              <w:ind w:left="960" w:hanging="425"/>
              <w:jc w:val="both"/>
              <w:rPr>
                <w:bCs/>
                <w:lang w:val="es-ES"/>
              </w:rPr>
            </w:pPr>
            <w:r w:rsidRPr="003F644B">
              <w:rPr>
                <w:bCs/>
                <w:lang w:val="es-ES"/>
              </w:rPr>
              <w:t>(f)</w:t>
            </w:r>
            <w:r w:rsidR="00E716F0">
              <w:rPr>
                <w:bCs/>
                <w:lang w:val="es-ES"/>
              </w:rPr>
              <w:tab/>
            </w:r>
            <w:r w:rsidRPr="003F644B">
              <w:rPr>
                <w:bCs/>
                <w:lang w:val="es-ES"/>
              </w:rPr>
              <w:t>que han declarado todas las comisiones, honorarios de representantes, pagos por servicios de facilitación o acuerdos para compartir ingresos relacionados con actividades financiadas por el Banco;</w:t>
            </w:r>
          </w:p>
          <w:p w14:paraId="0F391E62" w14:textId="77777777" w:rsidR="003E5FD5" w:rsidRPr="003E5FD5" w:rsidRDefault="003F644B" w:rsidP="00467915">
            <w:pPr>
              <w:pStyle w:val="Normali"/>
              <w:keepLines w:val="0"/>
              <w:widowControl w:val="0"/>
              <w:tabs>
                <w:tab w:val="clear" w:pos="1843"/>
              </w:tabs>
              <w:ind w:left="958" w:hanging="425"/>
              <w:rPr>
                <w:bCs/>
                <w:lang w:val="es-ES"/>
              </w:rPr>
            </w:pPr>
            <w:r w:rsidRPr="003F644B">
              <w:rPr>
                <w:bCs/>
                <w:lang w:val="es-ES"/>
              </w:rPr>
              <w:t>(g)</w:t>
            </w:r>
            <w:r w:rsidR="00E716F0">
              <w:rPr>
                <w:bCs/>
                <w:lang w:val="es-ES"/>
              </w:rPr>
              <w:tab/>
            </w:r>
            <w:r w:rsidRPr="003F644B">
              <w:rPr>
                <w:bCs/>
                <w:lang w:val="es-ES"/>
              </w:rPr>
              <w:t>que</w:t>
            </w:r>
            <w:r w:rsidR="00741958">
              <w:rPr>
                <w:bCs/>
                <w:lang w:val="es-ES"/>
              </w:rPr>
              <w:t xml:space="preserve"> </w:t>
            </w:r>
            <w:r w:rsidRPr="003F644B">
              <w:rPr>
                <w:bCs/>
                <w:lang w:val="es-ES"/>
              </w:rPr>
              <w:t>reconocen que</w:t>
            </w:r>
            <w:r w:rsidR="00741958">
              <w:rPr>
                <w:bCs/>
                <w:lang w:val="es-ES"/>
              </w:rPr>
              <w:t xml:space="preserve"> </w:t>
            </w:r>
            <w:r w:rsidRPr="003F644B">
              <w:rPr>
                <w:bCs/>
                <w:lang w:val="es-ES"/>
              </w:rPr>
              <w:t>el</w:t>
            </w:r>
            <w:r w:rsidR="00741958">
              <w:rPr>
                <w:bCs/>
                <w:lang w:val="es-ES"/>
              </w:rPr>
              <w:t xml:space="preserve"> </w:t>
            </w:r>
            <w:r w:rsidRPr="003F644B">
              <w:rPr>
                <w:bCs/>
                <w:lang w:val="es-ES"/>
              </w:rPr>
              <w:t>incumplimiento</w:t>
            </w:r>
            <w:r w:rsidR="00741958">
              <w:rPr>
                <w:bCs/>
                <w:lang w:val="es-ES"/>
              </w:rPr>
              <w:t xml:space="preserve"> </w:t>
            </w:r>
            <w:r w:rsidRPr="003F644B">
              <w:rPr>
                <w:bCs/>
                <w:lang w:val="es-ES"/>
              </w:rPr>
              <w:t>de</w:t>
            </w:r>
            <w:r w:rsidR="00741958">
              <w:rPr>
                <w:bCs/>
                <w:lang w:val="es-ES"/>
              </w:rPr>
              <w:t xml:space="preserve"> </w:t>
            </w:r>
            <w:r w:rsidRPr="003F644B">
              <w:rPr>
                <w:bCs/>
                <w:lang w:val="es-ES"/>
              </w:rPr>
              <w:t xml:space="preserve">cualquiera de estas garantías constituye el fundamento para la imposición por el Banco de </w:t>
            </w:r>
            <w:r w:rsidR="00467915">
              <w:rPr>
                <w:bCs/>
                <w:lang w:val="es-ES"/>
              </w:rPr>
              <w:t xml:space="preserve">cualquiera o de un conjunto </w:t>
            </w:r>
            <w:r w:rsidR="00741958">
              <w:rPr>
                <w:bCs/>
                <w:lang w:val="es-ES"/>
              </w:rPr>
              <w:t xml:space="preserve"> </w:t>
            </w:r>
            <w:r w:rsidRPr="003F644B">
              <w:rPr>
                <w:bCs/>
                <w:lang w:val="es-ES"/>
              </w:rPr>
              <w:t>de  medidas q</w:t>
            </w:r>
            <w:r>
              <w:rPr>
                <w:bCs/>
                <w:lang w:val="es-ES"/>
              </w:rPr>
              <w:t>ue se describen en la Cláusula 3</w:t>
            </w:r>
            <w:r w:rsidRPr="003F644B">
              <w:rPr>
                <w:bCs/>
                <w:lang w:val="es-ES"/>
              </w:rPr>
              <w:t>.</w:t>
            </w:r>
            <w:r>
              <w:rPr>
                <w:bCs/>
                <w:lang w:val="es-ES"/>
              </w:rPr>
              <w:t>1</w:t>
            </w:r>
            <w:r w:rsidRPr="003F644B">
              <w:rPr>
                <w:bCs/>
                <w:lang w:val="es-ES"/>
              </w:rPr>
              <w:t xml:space="preserve"> (b).</w:t>
            </w:r>
          </w:p>
        </w:tc>
      </w:tr>
      <w:tr w:rsidR="0099463A" w14:paraId="74454120" w14:textId="77777777" w:rsidTr="00D57709">
        <w:trPr>
          <w:trHeight w:val="699"/>
          <w:jc w:val="center"/>
        </w:trPr>
        <w:tc>
          <w:tcPr>
            <w:tcW w:w="2506" w:type="dxa"/>
          </w:tcPr>
          <w:p w14:paraId="04AAE1D7" w14:textId="77777777" w:rsidR="0099463A" w:rsidRPr="00E716F0" w:rsidRDefault="0099463A" w:rsidP="00307424">
            <w:pPr>
              <w:pStyle w:val="Heading1-Clausename"/>
              <w:tabs>
                <w:tab w:val="left" w:pos="-3510"/>
              </w:tabs>
              <w:spacing w:before="120" w:after="120"/>
              <w:ind w:left="510" w:hanging="510"/>
              <w:rPr>
                <w:lang w:val="es-ES_tradnl"/>
              </w:rPr>
            </w:pPr>
            <w:bookmarkStart w:id="17" w:name="_Toc353526671"/>
            <w:r>
              <w:rPr>
                <w:bCs/>
                <w:lang w:val="es-ES_tradnl"/>
              </w:rPr>
              <w:lastRenderedPageBreak/>
              <w:t>3.</w:t>
            </w:r>
            <w:r>
              <w:rPr>
                <w:bCs/>
                <w:lang w:val="es-ES_tradnl"/>
              </w:rPr>
              <w:tab/>
              <w:t>Fraude y corrupción</w:t>
            </w:r>
            <w:r>
              <w:rPr>
                <w:lang w:val="es-ES_tradnl"/>
              </w:rPr>
              <w:t xml:space="preserve"> de conformidad con las políticas del BIRF</w:t>
            </w:r>
            <w:bookmarkEnd w:id="17"/>
          </w:p>
        </w:tc>
        <w:tc>
          <w:tcPr>
            <w:tcW w:w="6239" w:type="dxa"/>
          </w:tcPr>
          <w:p w14:paraId="2AA6A3A3" w14:textId="77777777" w:rsidR="0099463A" w:rsidRDefault="0099463A" w:rsidP="005F1BD4">
            <w:pPr>
              <w:spacing w:before="120" w:after="120"/>
              <w:ind w:left="369" w:hanging="369"/>
              <w:jc w:val="both"/>
              <w:rPr>
                <w:color w:val="000000"/>
              </w:rPr>
            </w:pPr>
            <w:r w:rsidRPr="00D93E4F">
              <w:rPr>
                <w:color w:val="000000"/>
              </w:rPr>
              <w:t>3.1</w:t>
            </w:r>
            <w:r>
              <w:rPr>
                <w:color w:val="000000"/>
              </w:rPr>
              <w:tab/>
            </w:r>
            <w:r w:rsidRPr="00D93E4F">
              <w:rPr>
                <w:color w:val="000000"/>
              </w:rPr>
              <w:t>El Banco</w:t>
            </w:r>
            <w:r w:rsidR="0018224A">
              <w:rPr>
                <w:color w:val="000000"/>
              </w:rPr>
              <w:t xml:space="preserve"> exige</w:t>
            </w:r>
            <w:r w:rsidRPr="00D93E4F">
              <w:rPr>
                <w:color w:val="000000"/>
              </w:rPr>
              <w:t xml:space="preserve"> que tanto sus prestatarios (incluyendo los beneficiarios de préstamos </w:t>
            </w:r>
            <w:r>
              <w:rPr>
                <w:color w:val="000000"/>
              </w:rPr>
              <w:t>concedidos por la Institución</w:t>
            </w:r>
            <w:r w:rsidRPr="00D93E4F">
              <w:rPr>
                <w:color w:val="000000"/>
              </w:rPr>
              <w:t xml:space="preserve">), </w:t>
            </w:r>
            <w:r>
              <w:t>así como</w:t>
            </w:r>
            <w:r w:rsidRPr="00D93E4F">
              <w:t xml:space="preserve"> los </w:t>
            </w:r>
            <w:r>
              <w:t>Oferentes</w:t>
            </w:r>
            <w:r w:rsidRPr="00D93E4F">
              <w:t>,</w:t>
            </w:r>
            <w:r>
              <w:t xml:space="preserve"> los</w:t>
            </w:r>
            <w:r w:rsidRPr="00D93E4F">
              <w:t xml:space="preserve"> Proveedores, </w:t>
            </w:r>
            <w:r>
              <w:t xml:space="preserve">los </w:t>
            </w:r>
            <w:r w:rsidRPr="00D93E4F">
              <w:t xml:space="preserve">Contratistas y sus </w:t>
            </w:r>
            <w:r>
              <w:t>Agentes (hayan sido declarados o no), el personal de los subcontratistas, proveedores de servicios o proveedores de insumos</w:t>
            </w:r>
            <w:r w:rsidRPr="00D93E4F">
              <w:t xml:space="preserve"> que particip</w:t>
            </w:r>
            <w:r>
              <w:t>e</w:t>
            </w:r>
            <w:r w:rsidRPr="00D93E4F">
              <w:t>n en contratos financiados por el Banco</w:t>
            </w:r>
            <w:r>
              <w:t>,</w:t>
            </w:r>
            <w:r w:rsidRPr="00D93E4F">
              <w:t xml:space="preserve"> observen l</w:t>
            </w:r>
            <w:r>
              <w:t>a</w:t>
            </w:r>
            <w:r w:rsidRPr="00D93E4F">
              <w:t xml:space="preserve">s más </w:t>
            </w:r>
            <w:r>
              <w:t>elevadas</w:t>
            </w:r>
            <w:r w:rsidR="00CA5CEE">
              <w:t xml:space="preserve"> </w:t>
            </w:r>
            <w:r>
              <w:t xml:space="preserve">normas </w:t>
            </w:r>
            <w:r w:rsidRPr="00D93E4F">
              <w:t>étic</w:t>
            </w:r>
            <w:r>
              <w:t>a</w:t>
            </w:r>
            <w:r w:rsidRPr="00D93E4F">
              <w:t xml:space="preserve">s durante el proceso de </w:t>
            </w:r>
            <w:r>
              <w:t>contrataciones</w:t>
            </w:r>
            <w:r w:rsidRPr="00D93E4F">
              <w:t xml:space="preserve"> y</w:t>
            </w:r>
            <w:r w:rsidR="00CA5CEE">
              <w:t xml:space="preserve"> </w:t>
            </w:r>
            <w:r w:rsidRPr="00D93E4F">
              <w:t>la ejecución de dichos contratos</w:t>
            </w:r>
            <w:r w:rsidRPr="00E307C1">
              <w:rPr>
                <w:rStyle w:val="Refdenotaalpie"/>
              </w:rPr>
              <w:footnoteReference w:id="5"/>
            </w:r>
            <w:r w:rsidRPr="00E307C1">
              <w:t xml:space="preserve"> y denuncien</w:t>
            </w:r>
            <w:r w:rsidRPr="00E307C1">
              <w:rPr>
                <w:rStyle w:val="Refdenotaalpie"/>
              </w:rPr>
              <w:footnoteReference w:id="6"/>
            </w:r>
            <w:r w:rsidRPr="00E307C1">
              <w:t xml:space="preserve"> todo acto </w:t>
            </w:r>
            <w:r>
              <w:t>sospechoso de fraude y corrupción que tengan conocimiento o sean informados, durante el proceso de selección y las negociaciones o la ejecución de un contrato</w:t>
            </w:r>
            <w:r w:rsidRPr="00D93E4F">
              <w:rPr>
                <w:b/>
              </w:rPr>
              <w:t>.</w:t>
            </w:r>
            <w:r w:rsidR="00006A2A">
              <w:rPr>
                <w:b/>
              </w:rPr>
              <w:t xml:space="preserve"> </w:t>
            </w:r>
            <w:r w:rsidRPr="00D93E4F">
              <w:t>A efectos del cumplimiento de esta política, el Banco</w:t>
            </w:r>
            <w:r w:rsidRPr="00D93E4F">
              <w:rPr>
                <w:color w:val="000000"/>
              </w:rPr>
              <w:t>:</w:t>
            </w:r>
          </w:p>
          <w:p w14:paraId="55E07656" w14:textId="77777777" w:rsidR="0099463A" w:rsidRPr="00D93E4F" w:rsidRDefault="0099463A" w:rsidP="0073585B">
            <w:pPr>
              <w:pStyle w:val="Normali"/>
              <w:keepLines w:val="0"/>
              <w:tabs>
                <w:tab w:val="clear" w:pos="1843"/>
              </w:tabs>
              <w:ind w:left="818" w:hanging="510"/>
              <w:rPr>
                <w:szCs w:val="24"/>
                <w:lang w:val="es-ES_tradnl" w:eastAsia="en-US"/>
              </w:rPr>
            </w:pPr>
            <w:r w:rsidRPr="00D93E4F">
              <w:rPr>
                <w:szCs w:val="24"/>
                <w:lang w:val="es-ES_tradnl" w:eastAsia="en-US"/>
              </w:rPr>
              <w:t>(a)</w:t>
            </w:r>
            <w:r w:rsidRPr="00D93E4F">
              <w:rPr>
                <w:szCs w:val="24"/>
                <w:lang w:val="es-ES_tradnl" w:eastAsia="en-US"/>
              </w:rPr>
              <w:tab/>
            </w:r>
            <w:r w:rsidRPr="00D93E4F">
              <w:rPr>
                <w:lang w:val="es-ES_tradnl"/>
              </w:rPr>
              <w:t>define de la siguiente manera, a los efectos de esta disposición, las expresiones que se indican a continuación</w:t>
            </w:r>
            <w:r w:rsidRPr="00D93E4F">
              <w:rPr>
                <w:szCs w:val="24"/>
                <w:lang w:val="es-ES_tradnl" w:eastAsia="en-US"/>
              </w:rPr>
              <w:t xml:space="preserve">: </w:t>
            </w:r>
          </w:p>
          <w:p w14:paraId="1F289E15" w14:textId="77777777" w:rsidR="0099463A" w:rsidRDefault="0099463A" w:rsidP="001F212F">
            <w:pPr>
              <w:numPr>
                <w:ilvl w:val="0"/>
                <w:numId w:val="52"/>
              </w:numPr>
              <w:tabs>
                <w:tab w:val="clear" w:pos="792"/>
                <w:tab w:val="num" w:pos="-5567"/>
              </w:tabs>
              <w:spacing w:after="120"/>
              <w:ind w:left="1244" w:hanging="426"/>
              <w:jc w:val="both"/>
              <w:rPr>
                <w:color w:val="000000"/>
              </w:rPr>
            </w:pPr>
            <w:r w:rsidRPr="00D93E4F">
              <w:t>“práctica corrupta”</w:t>
            </w:r>
            <w:r w:rsidRPr="00E716F0">
              <w:rPr>
                <w:rStyle w:val="Refdenotaalpie"/>
              </w:rPr>
              <w:footnoteReference w:id="7"/>
            </w:r>
            <w:r w:rsidRPr="002C6DD7">
              <w:rPr>
                <w:lang w:val="es-ES"/>
              </w:rPr>
              <w:t>significa el ofrecimiento, suministro, aceptación o solicitud, directa o indirectamente, de cualquier cosa de valor con el fin de influir impropiamente en la actuación de otra persona.</w:t>
            </w:r>
          </w:p>
        </w:tc>
      </w:tr>
      <w:tr w:rsidR="00D50ADF" w14:paraId="5524E479" w14:textId="77777777" w:rsidTr="00D57709">
        <w:trPr>
          <w:trHeight w:val="2066"/>
          <w:jc w:val="center"/>
        </w:trPr>
        <w:tc>
          <w:tcPr>
            <w:tcW w:w="2506" w:type="dxa"/>
          </w:tcPr>
          <w:p w14:paraId="1FE05CFE" w14:textId="77777777" w:rsidR="00D50ADF" w:rsidRDefault="00D50ADF" w:rsidP="00D50ADF">
            <w:pPr>
              <w:pStyle w:val="Heading1-Clausename"/>
              <w:tabs>
                <w:tab w:val="left" w:pos="-3510"/>
              </w:tabs>
              <w:spacing w:before="120" w:after="120"/>
              <w:ind w:left="720" w:hanging="360"/>
              <w:rPr>
                <w:bCs/>
                <w:lang w:val="es-ES_tradnl"/>
              </w:rPr>
            </w:pPr>
          </w:p>
        </w:tc>
        <w:tc>
          <w:tcPr>
            <w:tcW w:w="6239" w:type="dxa"/>
          </w:tcPr>
          <w:p w14:paraId="7D5C3331" w14:textId="77777777" w:rsidR="00D50ADF" w:rsidRPr="00D93E4F" w:rsidRDefault="00D50ADF" w:rsidP="0073585B">
            <w:pPr>
              <w:pStyle w:val="Sangradetextonormal"/>
              <w:tabs>
                <w:tab w:val="num" w:pos="-5567"/>
              </w:tabs>
              <w:spacing w:after="120"/>
              <w:ind w:left="1244" w:hanging="426"/>
              <w:jc w:val="both"/>
              <w:rPr>
                <w:color w:val="000000"/>
              </w:rPr>
            </w:pPr>
            <w:r w:rsidRPr="00D93E4F">
              <w:t>(ii)</w:t>
            </w:r>
            <w:r w:rsidRPr="00D93E4F">
              <w:tab/>
              <w:t>“práctica fraudulenta”</w:t>
            </w:r>
            <w:r w:rsidRPr="00E716F0">
              <w:rPr>
                <w:rStyle w:val="Refdenotaalpie"/>
              </w:rPr>
              <w:footnoteReference w:id="8"/>
            </w:r>
            <w:r w:rsidRPr="00F83B70">
              <w:rPr>
                <w:lang w:val="es-ES"/>
              </w:rPr>
              <w:t xml:space="preserve">significa cualquiera actuación u omisión, incluyendo una tergiversación de los hechos que, astuta o descuidadamente, desorienta o intenta desorientar a otra persona con el fin de obtener un beneficio financiero o de otra índole, o para evitar una obligación; </w:t>
            </w:r>
          </w:p>
        </w:tc>
      </w:tr>
      <w:tr w:rsidR="0099463A" w14:paraId="3D1A391A" w14:textId="77777777" w:rsidTr="00D57709">
        <w:trPr>
          <w:trHeight w:val="1080"/>
          <w:jc w:val="center"/>
        </w:trPr>
        <w:tc>
          <w:tcPr>
            <w:tcW w:w="2506" w:type="dxa"/>
          </w:tcPr>
          <w:p w14:paraId="035DD199" w14:textId="77777777" w:rsidR="0099463A" w:rsidRDefault="0099463A" w:rsidP="00307424">
            <w:pPr>
              <w:pStyle w:val="Heading1-Clausename"/>
              <w:tabs>
                <w:tab w:val="left" w:pos="-3510"/>
              </w:tabs>
              <w:spacing w:before="120" w:after="120"/>
              <w:ind w:left="510" w:hanging="510"/>
              <w:rPr>
                <w:bCs/>
                <w:lang w:val="es-ES_tradnl"/>
              </w:rPr>
            </w:pPr>
          </w:p>
        </w:tc>
        <w:tc>
          <w:tcPr>
            <w:tcW w:w="6239" w:type="dxa"/>
          </w:tcPr>
          <w:p w14:paraId="413E93AD" w14:textId="77777777" w:rsidR="0099463A" w:rsidRPr="0099463A" w:rsidRDefault="0099463A" w:rsidP="0099463A">
            <w:pPr>
              <w:pStyle w:val="Sangradetextonormal"/>
              <w:tabs>
                <w:tab w:val="num" w:pos="-5567"/>
              </w:tabs>
              <w:spacing w:after="120"/>
              <w:ind w:left="1244" w:hanging="426"/>
              <w:jc w:val="both"/>
              <w:rPr>
                <w:color w:val="000000"/>
              </w:rPr>
            </w:pPr>
            <w:r w:rsidRPr="00D93E4F">
              <w:t>(ii</w:t>
            </w:r>
            <w:r>
              <w:t>i</w:t>
            </w:r>
            <w:r w:rsidRPr="00D93E4F">
              <w:t>)</w:t>
            </w:r>
            <w:r w:rsidRPr="00D93E4F">
              <w:tab/>
              <w:t xml:space="preserve">“prácticas de </w:t>
            </w:r>
            <w:r w:rsidRPr="00D93E4F">
              <w:rPr>
                <w:szCs w:val="15"/>
              </w:rPr>
              <w:t>colusión</w:t>
            </w:r>
            <w:r w:rsidRPr="00D93E4F">
              <w:rPr>
                <w:sz w:val="15"/>
                <w:szCs w:val="15"/>
              </w:rPr>
              <w:t>”</w:t>
            </w:r>
            <w:r w:rsidRPr="00E716F0">
              <w:rPr>
                <w:rStyle w:val="Refdenotaalpie"/>
              </w:rPr>
              <w:footnoteReference w:id="9"/>
            </w:r>
            <w:r w:rsidRPr="00F83B70">
              <w:rPr>
                <w:lang w:val="es-ES"/>
              </w:rPr>
              <w:t>significa un arreglo de dos o</w:t>
            </w:r>
            <w:r w:rsidR="003F34C2">
              <w:rPr>
                <w:lang w:val="es-ES"/>
              </w:rPr>
              <w:t xml:space="preserve"> </w:t>
            </w:r>
            <w:r w:rsidRPr="00F83B70">
              <w:rPr>
                <w:lang w:val="es-ES"/>
              </w:rPr>
              <w:t xml:space="preserve">más personas diseñado para lograr un propósito impropio, incluyendo influenciar impropiamente las acciones de otra persona; </w:t>
            </w:r>
          </w:p>
          <w:p w14:paraId="18B43D6D" w14:textId="77777777" w:rsidR="0099463A" w:rsidRPr="00F83B70" w:rsidRDefault="0099463A" w:rsidP="0099463A">
            <w:pPr>
              <w:pStyle w:val="Sangradetextonormal"/>
              <w:tabs>
                <w:tab w:val="num" w:pos="-5567"/>
              </w:tabs>
              <w:spacing w:after="120"/>
              <w:ind w:left="1244" w:hanging="426"/>
              <w:jc w:val="both"/>
              <w:rPr>
                <w:lang w:val="es-ES"/>
              </w:rPr>
            </w:pPr>
            <w:r w:rsidRPr="00D93E4F">
              <w:t>(i</w:t>
            </w:r>
            <w:r>
              <w:t>v</w:t>
            </w:r>
            <w:r w:rsidRPr="00D93E4F">
              <w:t>)</w:t>
            </w:r>
            <w:r w:rsidRPr="00D93E4F">
              <w:tab/>
              <w:t>“práctica coercitiva”</w:t>
            </w:r>
            <w:r w:rsidRPr="00E716F0">
              <w:rPr>
                <w:rStyle w:val="Refdenotaalpie"/>
              </w:rPr>
              <w:footnoteReference w:id="10"/>
            </w:r>
            <w:r w:rsidRPr="00F83B70">
              <w:rPr>
                <w:lang w:val="es-ES"/>
              </w:rPr>
              <w:t xml:space="preserve">significa el daño o amenazas para dañar, directa o indirectamente, a cualquiera persona, o las propiedades de una persona, para influenciar impropiamente sus actuaciones. </w:t>
            </w:r>
          </w:p>
          <w:p w14:paraId="55A52F73" w14:textId="77777777" w:rsidR="0099463A" w:rsidRPr="00D93E4F" w:rsidRDefault="0099463A" w:rsidP="0099463A">
            <w:pPr>
              <w:pStyle w:val="Sangra3detindependiente"/>
              <w:spacing w:after="120"/>
              <w:ind w:left="1244" w:hanging="426"/>
              <w:rPr>
                <w:color w:val="000000"/>
              </w:rPr>
            </w:pPr>
            <w:r w:rsidRPr="00D93E4F">
              <w:t>(v)</w:t>
            </w:r>
            <w:r>
              <w:tab/>
            </w:r>
            <w:r>
              <w:rPr>
                <w:bCs/>
              </w:rPr>
              <w:t>“</w:t>
            </w:r>
            <w:r w:rsidRPr="00D93E4F">
              <w:rPr>
                <w:bCs/>
              </w:rPr>
              <w:t xml:space="preserve">práctica </w:t>
            </w:r>
            <w:r>
              <w:rPr>
                <w:bCs/>
              </w:rPr>
              <w:t xml:space="preserve">de </w:t>
            </w:r>
            <w:r w:rsidRPr="00D93E4F">
              <w:rPr>
                <w:bCs/>
              </w:rPr>
              <w:t>obstruc</w:t>
            </w:r>
            <w:r>
              <w:rPr>
                <w:bCs/>
              </w:rPr>
              <w:t>ción” significa</w:t>
            </w:r>
          </w:p>
        </w:tc>
      </w:tr>
      <w:tr w:rsidR="00D50ADF" w14:paraId="15AD16B3" w14:textId="77777777" w:rsidTr="00D57709">
        <w:trPr>
          <w:trHeight w:val="1118"/>
          <w:jc w:val="center"/>
        </w:trPr>
        <w:tc>
          <w:tcPr>
            <w:tcW w:w="2506" w:type="dxa"/>
          </w:tcPr>
          <w:p w14:paraId="320D6A9F" w14:textId="77777777" w:rsidR="00D50ADF" w:rsidRDefault="00D50ADF" w:rsidP="00307424">
            <w:pPr>
              <w:pStyle w:val="Heading1-Clausename"/>
              <w:tabs>
                <w:tab w:val="left" w:pos="-3510"/>
              </w:tabs>
              <w:spacing w:before="120" w:after="120"/>
              <w:ind w:left="510" w:hanging="510"/>
              <w:rPr>
                <w:bCs/>
                <w:lang w:val="es-ES_tradnl"/>
              </w:rPr>
            </w:pPr>
          </w:p>
        </w:tc>
        <w:tc>
          <w:tcPr>
            <w:tcW w:w="6239" w:type="dxa"/>
          </w:tcPr>
          <w:p w14:paraId="47C016E0" w14:textId="77777777" w:rsidR="00D50ADF" w:rsidRPr="00F83B70" w:rsidRDefault="00D50ADF" w:rsidP="0073585B">
            <w:pPr>
              <w:tabs>
                <w:tab w:val="left" w:pos="-5567"/>
              </w:tabs>
              <w:spacing w:after="120"/>
              <w:ind w:left="1669" w:hanging="567"/>
              <w:jc w:val="both"/>
              <w:rPr>
                <w:bCs/>
                <w:lang w:val="es-ES"/>
              </w:rPr>
            </w:pPr>
            <w:r w:rsidRPr="00F83B70">
              <w:rPr>
                <w:bCs/>
                <w:lang w:val="es-ES"/>
              </w:rPr>
              <w:t>(</w:t>
            </w:r>
            <w:proofErr w:type="spellStart"/>
            <w:r w:rsidRPr="00F83B70">
              <w:rPr>
                <w:bCs/>
                <w:lang w:val="es-ES"/>
              </w:rPr>
              <w:t>aa</w:t>
            </w:r>
            <w:proofErr w:type="spellEnd"/>
            <w:r w:rsidRPr="00F83B70">
              <w:rPr>
                <w:bCs/>
                <w:lang w:val="es-ES"/>
              </w:rPr>
              <w:t>)</w:t>
            </w:r>
            <w:r>
              <w:rPr>
                <w:bCs/>
                <w:lang w:val="es-ES"/>
              </w:rPr>
              <w:tab/>
            </w:r>
            <w:r w:rsidRPr="00F83B70">
              <w:rPr>
                <w:bCs/>
                <w:lang w:val="es-ES"/>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2F3A634C" w14:textId="77777777" w:rsidR="00D50ADF" w:rsidRPr="00F83B70" w:rsidRDefault="00D50ADF" w:rsidP="00CA5CEE">
            <w:pPr>
              <w:spacing w:after="120"/>
              <w:ind w:left="1735" w:hanging="709"/>
              <w:jc w:val="both"/>
              <w:rPr>
                <w:bCs/>
                <w:lang w:val="es-ES"/>
              </w:rPr>
            </w:pPr>
            <w:r w:rsidRPr="00F83B70">
              <w:rPr>
                <w:bCs/>
                <w:lang w:val="es-ES"/>
              </w:rPr>
              <w:t>(</w:t>
            </w:r>
            <w:proofErr w:type="spellStart"/>
            <w:proofErr w:type="gramStart"/>
            <w:r w:rsidRPr="00F83B70">
              <w:rPr>
                <w:bCs/>
                <w:lang w:val="es-ES"/>
              </w:rPr>
              <w:t>bb</w:t>
            </w:r>
            <w:proofErr w:type="spellEnd"/>
            <w:proofErr w:type="gramEnd"/>
            <w:r w:rsidRPr="00F83B70">
              <w:rPr>
                <w:bCs/>
                <w:lang w:val="es-ES"/>
              </w:rPr>
              <w:t>)</w:t>
            </w:r>
            <w:r w:rsidR="00CA5CEE">
              <w:rPr>
                <w:bCs/>
                <w:lang w:val="es-ES"/>
              </w:rPr>
              <w:t xml:space="preserve"> </w:t>
            </w:r>
            <w:r w:rsidRPr="00F83B70">
              <w:rPr>
                <w:bCs/>
                <w:lang w:val="es-ES"/>
              </w:rPr>
              <w:t xml:space="preserve">las actuaciones dirigidas a impedir materialmente el ejercicio de los derechos del Banco a inspeccionar y auditar de conformidad con el </w:t>
            </w:r>
            <w:bookmarkStart w:id="18" w:name="parrafo_auditoria"/>
            <w:r w:rsidRPr="00E307C1">
              <w:rPr>
                <w:bCs/>
                <w:lang w:val="es-ES"/>
              </w:rPr>
              <w:t>párrafo 3.1 (e)</w:t>
            </w:r>
            <w:bookmarkEnd w:id="18"/>
            <w:r w:rsidRPr="00F83B70">
              <w:rPr>
                <w:bCs/>
                <w:lang w:val="es-ES"/>
              </w:rPr>
              <w:t xml:space="preserve">, mencionada más abajo. </w:t>
            </w:r>
          </w:p>
          <w:p w14:paraId="6E001EDE" w14:textId="77777777" w:rsidR="00D50ADF" w:rsidRPr="00D93E4F" w:rsidRDefault="00D50ADF" w:rsidP="0073585B">
            <w:pPr>
              <w:tabs>
                <w:tab w:val="left" w:pos="2052"/>
              </w:tabs>
              <w:spacing w:after="120"/>
              <w:ind w:left="1020" w:hanging="510"/>
              <w:jc w:val="both"/>
            </w:pPr>
            <w:r>
              <w:rPr>
                <w:bCs/>
                <w:lang w:val="es-ES"/>
              </w:rPr>
              <w:t>(</w:t>
            </w:r>
            <w:r w:rsidRPr="00F83B70">
              <w:rPr>
                <w:bCs/>
                <w:lang w:val="es-ES"/>
              </w:rPr>
              <w:t>b)</w:t>
            </w:r>
            <w:r>
              <w:rPr>
                <w:bCs/>
                <w:lang w:val="es-ES"/>
              </w:rPr>
              <w:tab/>
            </w:r>
            <w:r w:rsidRPr="00F83B70">
              <w:rPr>
                <w:bCs/>
                <w:lang w:val="es-ES"/>
              </w:rPr>
              <w:t xml:space="preserve">rechazará toda propuesta de adjudicación si determina que el </w:t>
            </w:r>
            <w:r>
              <w:rPr>
                <w:bCs/>
                <w:lang w:val="es-ES"/>
              </w:rPr>
              <w:t>oferente</w:t>
            </w:r>
            <w:r w:rsidRPr="00F83B70">
              <w:rPr>
                <w:bCs/>
                <w:lang w:val="es-ES"/>
              </w:rPr>
              <w:t xml:space="preserve"> seleccionado para dicha adjudicación ha participado, directa o a través de un </w:t>
            </w:r>
            <w:r w:rsidRPr="00F83B70">
              <w:rPr>
                <w:bCs/>
                <w:lang w:val="es-ES"/>
              </w:rPr>
              <w:lastRenderedPageBreak/>
              <w:t>agente, en prácticas corruptas, fraudulentas, de</w:t>
            </w:r>
            <w:r w:rsidR="00CA5CEE">
              <w:rPr>
                <w:bCs/>
                <w:lang w:val="es-ES"/>
              </w:rPr>
              <w:t xml:space="preserve"> </w:t>
            </w:r>
            <w:r w:rsidRPr="00F83B70">
              <w:rPr>
                <w:bCs/>
                <w:lang w:val="es-ES"/>
              </w:rPr>
              <w:t>colusión, coercitivas o de obstrucción para competir por el contrato de que se trate;</w:t>
            </w:r>
          </w:p>
        </w:tc>
      </w:tr>
      <w:tr w:rsidR="0073585B" w14:paraId="33CDF3CD" w14:textId="77777777" w:rsidTr="00D57709">
        <w:trPr>
          <w:trHeight w:val="1969"/>
          <w:jc w:val="center"/>
        </w:trPr>
        <w:tc>
          <w:tcPr>
            <w:tcW w:w="2506" w:type="dxa"/>
            <w:vMerge w:val="restart"/>
          </w:tcPr>
          <w:p w14:paraId="2C4C81CF" w14:textId="77777777" w:rsidR="0073585B" w:rsidRDefault="0073585B" w:rsidP="00307424">
            <w:pPr>
              <w:pStyle w:val="Heading1-Clausename"/>
              <w:tabs>
                <w:tab w:val="left" w:pos="-3510"/>
              </w:tabs>
              <w:spacing w:before="120" w:after="120"/>
              <w:ind w:left="510" w:hanging="510"/>
              <w:rPr>
                <w:bCs/>
                <w:lang w:val="es-ES_tradnl"/>
              </w:rPr>
            </w:pPr>
          </w:p>
        </w:tc>
        <w:tc>
          <w:tcPr>
            <w:tcW w:w="6239" w:type="dxa"/>
          </w:tcPr>
          <w:p w14:paraId="0E1C9F32" w14:textId="77777777" w:rsidR="0073585B" w:rsidRPr="00F83B70" w:rsidRDefault="0073585B" w:rsidP="00747219">
            <w:pPr>
              <w:tabs>
                <w:tab w:val="left" w:pos="2052"/>
              </w:tabs>
              <w:spacing w:after="120"/>
              <w:ind w:left="1020" w:hanging="510"/>
              <w:jc w:val="both"/>
              <w:rPr>
                <w:bCs/>
                <w:lang w:val="es-ES"/>
              </w:rPr>
            </w:pPr>
            <w:r>
              <w:rPr>
                <w:bCs/>
                <w:lang w:val="es-ES"/>
              </w:rPr>
              <w:t xml:space="preserve"> (</w:t>
            </w:r>
            <w:r w:rsidRPr="00F83B70">
              <w:rPr>
                <w:bCs/>
                <w:lang w:val="es-ES"/>
              </w:rPr>
              <w:t>c)</w:t>
            </w:r>
            <w:r>
              <w:rPr>
                <w:bCs/>
                <w:lang w:val="es-ES"/>
              </w:rPr>
              <w:tab/>
              <w:t xml:space="preserve">declarará la adquisición viciada y </w:t>
            </w:r>
            <w:r w:rsidRPr="00F83B70">
              <w:rPr>
                <w:bCs/>
                <w:lang w:val="es-ES"/>
              </w:rPr>
              <w:t xml:space="preserve">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w:t>
            </w:r>
            <w:r>
              <w:rPr>
                <w:bCs/>
                <w:lang w:val="es-ES"/>
              </w:rPr>
              <w:t>incluyendo no haber informado al Banco oportunamente al haber conocido sobre dichas prácticas.</w:t>
            </w:r>
          </w:p>
          <w:p w14:paraId="7B13EF18" w14:textId="77777777" w:rsidR="0073585B" w:rsidRPr="00F83B70" w:rsidRDefault="0073585B" w:rsidP="00747219">
            <w:pPr>
              <w:tabs>
                <w:tab w:val="left" w:pos="2052"/>
              </w:tabs>
              <w:spacing w:after="120"/>
              <w:ind w:left="1020" w:hanging="510"/>
              <w:jc w:val="both"/>
              <w:rPr>
                <w:bCs/>
                <w:lang w:val="es-ES"/>
              </w:rPr>
            </w:pPr>
            <w:r>
              <w:rPr>
                <w:bCs/>
                <w:lang w:val="es-ES"/>
              </w:rPr>
              <w:t>(</w:t>
            </w:r>
            <w:r w:rsidRPr="00F83B70">
              <w:rPr>
                <w:bCs/>
                <w:lang w:val="es-ES"/>
              </w:rPr>
              <w:t>d)</w:t>
            </w:r>
            <w:r>
              <w:rPr>
                <w:bCs/>
                <w:lang w:val="es-ES"/>
              </w:rPr>
              <w:tab/>
            </w:r>
            <w:r w:rsidRPr="00F83B70">
              <w:rPr>
                <w:bCs/>
                <w:lang w:val="es-ES"/>
              </w:rPr>
              <w:t>sancionará a una firma o persona, en cualquier momento, de conformidad con el régimen de sanciones del Banco incluyendo declarar dicha f</w:t>
            </w:r>
            <w:r>
              <w:rPr>
                <w:bCs/>
                <w:lang w:val="es-ES"/>
              </w:rPr>
              <w:t>i</w:t>
            </w:r>
            <w:r w:rsidRPr="00F83B70">
              <w:rPr>
                <w:bCs/>
                <w:lang w:val="es-ES"/>
              </w:rPr>
              <w:t>rma</w:t>
            </w:r>
            <w:r>
              <w:rPr>
                <w:bCs/>
                <w:lang w:val="es-ES"/>
              </w:rPr>
              <w:t xml:space="preserve"> o persona inelegible  públicamente, en forma</w:t>
            </w:r>
            <w:r w:rsidRPr="00F83B70">
              <w:rPr>
                <w:bCs/>
                <w:lang w:val="es-ES"/>
              </w:rPr>
              <w:t xml:space="preserve"> indefinida o durante un período determinado para: i) que se le adjudique un contrato financiado por el </w:t>
            </w:r>
            <w:proofErr w:type="spellStart"/>
            <w:r w:rsidRPr="00F83B70">
              <w:rPr>
                <w:bCs/>
                <w:lang w:val="es-ES"/>
              </w:rPr>
              <w:t>Banco</w:t>
            </w:r>
            <w:r>
              <w:rPr>
                <w:rStyle w:val="Refdenotaalpie"/>
                <w:bCs/>
                <w:lang w:val="es-ES"/>
              </w:rPr>
              <w:footnoteReference w:customMarkFollows="1" w:id="11"/>
              <w:t>a</w:t>
            </w:r>
            <w:proofErr w:type="spellEnd"/>
            <w:r w:rsidRPr="00F83B70">
              <w:rPr>
                <w:bCs/>
                <w:lang w:val="es-ES"/>
              </w:rPr>
              <w:t xml:space="preserve"> y ii) que se le </w:t>
            </w:r>
            <w:proofErr w:type="spellStart"/>
            <w:r w:rsidRPr="00F83B70">
              <w:rPr>
                <w:bCs/>
                <w:lang w:val="es-ES"/>
              </w:rPr>
              <w:t>nomine</w:t>
            </w:r>
            <w:r>
              <w:rPr>
                <w:rStyle w:val="Refdenotaalpie"/>
                <w:bCs/>
                <w:lang w:val="es-ES"/>
              </w:rPr>
              <w:footnoteReference w:customMarkFollows="1" w:id="12"/>
              <w:t>b</w:t>
            </w:r>
            <w:proofErr w:type="spellEnd"/>
            <w:r w:rsidRPr="00F83B70">
              <w:rPr>
                <w:bCs/>
                <w:lang w:val="es-ES"/>
              </w:rPr>
              <w:t xml:space="preserve"> subcontratista, consultor, fabricante o proveedor de productos o servicios de una firma que de lo contrario sería elegible para que se le adjudicara un contrato financiado por el Banco. </w:t>
            </w:r>
          </w:p>
          <w:p w14:paraId="46C852D2" w14:textId="77777777" w:rsidR="0073585B" w:rsidRDefault="0073585B" w:rsidP="00E716F0">
            <w:pPr>
              <w:tabs>
                <w:tab w:val="left" w:pos="2052"/>
              </w:tabs>
              <w:spacing w:after="120"/>
              <w:ind w:left="1020" w:hanging="510"/>
              <w:jc w:val="both"/>
              <w:rPr>
                <w:color w:val="000000"/>
              </w:rPr>
            </w:pPr>
            <w:r>
              <w:rPr>
                <w:bCs/>
                <w:lang w:val="es-ES"/>
              </w:rPr>
              <w:t>(</w:t>
            </w:r>
            <w:r w:rsidRPr="00F83B70">
              <w:rPr>
                <w:bCs/>
                <w:lang w:val="es-ES"/>
              </w:rPr>
              <w:t>e)</w:t>
            </w:r>
            <w:r>
              <w:rPr>
                <w:bCs/>
                <w:lang w:val="es-ES"/>
              </w:rPr>
              <w:tab/>
            </w:r>
            <w:bookmarkStart w:id="19" w:name="parrafo_3_1_c"/>
            <w:bookmarkStart w:id="20" w:name="parrafo_3_1_e"/>
            <w:r w:rsidRPr="00E307C1">
              <w:rPr>
                <w:bCs/>
                <w:lang w:val="es-ES"/>
              </w:rPr>
              <w:t>tendrá el derecho</w:t>
            </w:r>
            <w:bookmarkEnd w:id="19"/>
            <w:bookmarkEnd w:id="20"/>
            <w:r w:rsidR="00006A2A">
              <w:rPr>
                <w:bCs/>
                <w:lang w:val="es-ES"/>
              </w:rPr>
              <w:t xml:space="preserve"> </w:t>
            </w:r>
            <w:r w:rsidRPr="00F83B70">
              <w:rPr>
                <w:bCs/>
                <w:lang w:val="es-ES"/>
              </w:rPr>
              <w:t xml:space="preserve">a exigir que, en los contratos financiados con un préstamo del Banco, se incluya una disposición que exija que los proveedores y contratistas deben permitir al Banco revisar las cuentas y archivos relacionados con el cumplimiento del contrato y someterlos a una </w:t>
            </w:r>
            <w:r w:rsidRPr="00F83B70">
              <w:rPr>
                <w:bCs/>
                <w:lang w:val="es-ES"/>
              </w:rPr>
              <w:lastRenderedPageBreak/>
              <w:t>verificación por auditores designados por el Banco</w:t>
            </w:r>
          </w:p>
          <w:p w14:paraId="0E1E19BC" w14:textId="77777777" w:rsidR="0073585B" w:rsidRPr="0073585B" w:rsidRDefault="0073585B" w:rsidP="0073585B">
            <w:pPr>
              <w:spacing w:after="120"/>
              <w:ind w:left="567" w:hanging="567"/>
              <w:jc w:val="both"/>
            </w:pPr>
            <w:r w:rsidRPr="00241AD5">
              <w:t>3.2</w:t>
            </w:r>
            <w:r>
              <w:tab/>
            </w:r>
            <w:r w:rsidRPr="008E0EFE">
              <w:rPr>
                <w:lang w:val="es-ES"/>
              </w:rPr>
              <w:t xml:space="preserve">De conformidad con la </w:t>
            </w:r>
            <w:bookmarkStart w:id="21" w:name="parrafo_permitir_aud_proveedores"/>
            <w:r w:rsidRPr="00E307C1">
              <w:rPr>
                <w:lang w:val="es-ES"/>
              </w:rPr>
              <w:t xml:space="preserve">Cláusula </w:t>
            </w:r>
            <w:proofErr w:type="gramStart"/>
            <w:r w:rsidRPr="00E307C1">
              <w:rPr>
                <w:lang w:val="es-ES"/>
              </w:rPr>
              <w:t>3.1(</w:t>
            </w:r>
            <w:proofErr w:type="gramEnd"/>
            <w:r w:rsidRPr="00E307C1">
              <w:rPr>
                <w:lang w:val="es-ES"/>
              </w:rPr>
              <w:t>e)</w:t>
            </w:r>
            <w:bookmarkEnd w:id="21"/>
            <w:r w:rsidRPr="00646D01">
              <w:rPr>
                <w:lang w:val="es-ES"/>
              </w:rPr>
              <w:t>, los Oferentes permitirán al Banco y/o cualquier persona designada por el Banco</w:t>
            </w:r>
            <w:r w:rsidR="0055162B">
              <w:rPr>
                <w:lang w:val="es-ES"/>
              </w:rPr>
              <w:t xml:space="preserve"> </w:t>
            </w:r>
            <w:r w:rsidRPr="00241AD5">
              <w:t>revisar las cuentas y archivos relacionados con el proceso de licitación y someterlos a una verificación por auditores designados por el Banco</w:t>
            </w:r>
            <w:r>
              <w:t>.</w:t>
            </w:r>
          </w:p>
        </w:tc>
      </w:tr>
      <w:tr w:rsidR="0073585B" w14:paraId="1CBFA0D5" w14:textId="77777777" w:rsidTr="00D57709">
        <w:trPr>
          <w:trHeight w:val="1612"/>
          <w:jc w:val="center"/>
        </w:trPr>
        <w:tc>
          <w:tcPr>
            <w:tcW w:w="2506" w:type="dxa"/>
            <w:vMerge/>
          </w:tcPr>
          <w:p w14:paraId="7F0EC347" w14:textId="77777777" w:rsidR="0073585B" w:rsidRDefault="0073585B" w:rsidP="00307424">
            <w:pPr>
              <w:pStyle w:val="Heading1-Clausename"/>
              <w:tabs>
                <w:tab w:val="left" w:pos="-3510"/>
              </w:tabs>
              <w:spacing w:before="120" w:after="120"/>
              <w:ind w:left="510" w:hanging="510"/>
              <w:rPr>
                <w:bCs/>
                <w:lang w:val="es-ES_tradnl"/>
              </w:rPr>
            </w:pPr>
          </w:p>
        </w:tc>
        <w:tc>
          <w:tcPr>
            <w:tcW w:w="6239" w:type="dxa"/>
          </w:tcPr>
          <w:p w14:paraId="746689C1" w14:textId="77777777" w:rsidR="0073585B" w:rsidRPr="00F83B70" w:rsidRDefault="0073585B" w:rsidP="009C75D1">
            <w:pPr>
              <w:spacing w:after="120"/>
              <w:ind w:left="567" w:hanging="567"/>
              <w:jc w:val="both"/>
              <w:rPr>
                <w:bCs/>
                <w:lang w:val="es-ES"/>
              </w:rPr>
            </w:pPr>
            <w:r>
              <w:t>3.3  Los oferentes deberán proporcionar información sobre comisiones y bonificaciones, si las hubiere, pagadas o pagaderas a agentes en relación con esta propuesta y durante el cumplimiento de las actividades del contrato en el caso de que éste le fuera adjudicado.</w:t>
            </w:r>
          </w:p>
        </w:tc>
      </w:tr>
      <w:tr w:rsidR="00850042" w14:paraId="6EDBEA8F" w14:textId="77777777" w:rsidTr="00D57709">
        <w:trPr>
          <w:trHeight w:val="1665"/>
          <w:jc w:val="center"/>
        </w:trPr>
        <w:tc>
          <w:tcPr>
            <w:tcW w:w="2506" w:type="dxa"/>
          </w:tcPr>
          <w:p w14:paraId="7E89DE9F" w14:textId="77777777" w:rsidR="00CA5CEE" w:rsidRDefault="007445AF" w:rsidP="00467915">
            <w:pPr>
              <w:pStyle w:val="Heading1-Clausename"/>
              <w:numPr>
                <w:ilvl w:val="0"/>
                <w:numId w:val="4"/>
              </w:numPr>
              <w:tabs>
                <w:tab w:val="left" w:pos="-5170"/>
              </w:tabs>
              <w:spacing w:before="120" w:after="120"/>
              <w:rPr>
                <w:bCs/>
                <w:szCs w:val="24"/>
                <w:lang w:val="es-ES_tradnl"/>
              </w:rPr>
            </w:pPr>
            <w:bookmarkStart w:id="22" w:name="_Toc353526672"/>
            <w:r>
              <w:rPr>
                <w:bCs/>
                <w:szCs w:val="24"/>
                <w:lang w:val="es-ES_tradnl"/>
              </w:rPr>
              <w:t>En el caso del BID</w:t>
            </w:r>
            <w:bookmarkEnd w:id="22"/>
            <w:r w:rsidR="00006A2A">
              <w:rPr>
                <w:bCs/>
                <w:szCs w:val="24"/>
                <w:lang w:val="es-ES_tradnl"/>
              </w:rPr>
              <w:t xml:space="preserve"> </w:t>
            </w:r>
          </w:p>
          <w:p w14:paraId="0A2E7266" w14:textId="77777777" w:rsidR="00850042" w:rsidRDefault="00850042" w:rsidP="00CA5CEE">
            <w:pPr>
              <w:pStyle w:val="Heading1-Clausename"/>
              <w:tabs>
                <w:tab w:val="left" w:pos="-5170"/>
              </w:tabs>
              <w:spacing w:before="120" w:after="120"/>
              <w:ind w:left="360"/>
              <w:rPr>
                <w:bCs/>
                <w:szCs w:val="24"/>
                <w:lang w:val="es-ES_tradnl"/>
              </w:rPr>
            </w:pPr>
            <w:bookmarkStart w:id="23" w:name="_Toc353526673"/>
            <w:r>
              <w:rPr>
                <w:bCs/>
                <w:szCs w:val="24"/>
                <w:lang w:val="es-ES_tradnl"/>
              </w:rPr>
              <w:t>Oferentes elegibles</w:t>
            </w:r>
            <w:bookmarkEnd w:id="23"/>
          </w:p>
        </w:tc>
        <w:tc>
          <w:tcPr>
            <w:tcW w:w="6239" w:type="dxa"/>
          </w:tcPr>
          <w:p w14:paraId="32E7779D" w14:textId="77777777" w:rsidR="00850042" w:rsidRPr="00D75EEC" w:rsidRDefault="00850042" w:rsidP="006517A6">
            <w:pPr>
              <w:pStyle w:val="Prrafodelista"/>
              <w:numPr>
                <w:ilvl w:val="1"/>
                <w:numId w:val="120"/>
              </w:numPr>
              <w:spacing w:before="120" w:after="120"/>
              <w:ind w:left="535" w:hanging="567"/>
            </w:pPr>
            <w:r w:rsidRPr="00D75EEC">
              <w:t xml:space="preserve">Un Oferente, y todas las partes que constituyen el Oferente, </w:t>
            </w:r>
            <w:r w:rsidR="00F82DFA" w:rsidRPr="00D75EEC">
              <w:t xml:space="preserve">deberán </w:t>
            </w:r>
            <w:r w:rsidRPr="00D75EEC">
              <w:t>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w:t>
            </w:r>
            <w:r w:rsidR="00232BB5" w:rsidRPr="00D75EEC">
              <w:t xml:space="preserve"> </w:t>
            </w:r>
            <w:r w:rsidRPr="00D75EEC">
              <w:t>Los Oferentes  de un país miembro del Banco, al igual que los bienes suministrados, no serán elegibles si:</w:t>
            </w:r>
          </w:p>
          <w:p w14:paraId="74E4A397" w14:textId="77777777" w:rsidR="00850042" w:rsidRPr="00D75EEC" w:rsidRDefault="00850042" w:rsidP="00A12117">
            <w:pPr>
              <w:numPr>
                <w:ilvl w:val="0"/>
                <w:numId w:val="37"/>
              </w:numPr>
              <w:tabs>
                <w:tab w:val="clear" w:pos="1213"/>
                <w:tab w:val="num" w:pos="-5567"/>
              </w:tabs>
              <w:spacing w:after="120"/>
              <w:ind w:left="960" w:hanging="425"/>
              <w:jc w:val="both"/>
            </w:pPr>
            <w:r w:rsidRPr="00D75EEC">
              <w:t>las leyes o la reglamentación colombiana</w:t>
            </w:r>
            <w:r w:rsidR="00DA63D7" w:rsidRPr="00D75EEC">
              <w:t xml:space="preserve"> </w:t>
            </w:r>
            <w:r w:rsidRPr="00D75EEC">
              <w:t>prohíbe relaciones comerciales con ese país; o</w:t>
            </w:r>
          </w:p>
          <w:p w14:paraId="0264C4BB" w14:textId="77777777" w:rsidR="008E61F0" w:rsidRDefault="00850042" w:rsidP="00A12117">
            <w:pPr>
              <w:numPr>
                <w:ilvl w:val="0"/>
                <w:numId w:val="37"/>
              </w:numPr>
              <w:tabs>
                <w:tab w:val="clear" w:pos="1213"/>
                <w:tab w:val="num" w:pos="-5567"/>
              </w:tabs>
              <w:spacing w:after="120"/>
              <w:ind w:left="960" w:hanging="425"/>
              <w:jc w:val="both"/>
              <w:rPr>
                <w:color w:val="000000"/>
              </w:rPr>
            </w:pPr>
            <w:r w:rsidRPr="00D75EEC">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r w:rsidRPr="008424BE">
              <w:rPr>
                <w:color w:val="943634" w:themeColor="accent2" w:themeShade="BF"/>
              </w:rPr>
              <w:t>.</w:t>
            </w:r>
          </w:p>
        </w:tc>
      </w:tr>
      <w:tr w:rsidR="00884A2D" w14:paraId="3AB94C04" w14:textId="77777777" w:rsidTr="00D57709">
        <w:trPr>
          <w:trHeight w:val="1260"/>
          <w:jc w:val="center"/>
        </w:trPr>
        <w:tc>
          <w:tcPr>
            <w:tcW w:w="2506" w:type="dxa"/>
          </w:tcPr>
          <w:p w14:paraId="05C26BBD" w14:textId="77777777" w:rsidR="00884A2D" w:rsidRDefault="00884A2D" w:rsidP="008424BE">
            <w:pPr>
              <w:pStyle w:val="Heading1-Clausename"/>
              <w:tabs>
                <w:tab w:val="left" w:pos="432"/>
              </w:tabs>
              <w:spacing w:after="0"/>
              <w:rPr>
                <w:bCs/>
                <w:szCs w:val="24"/>
                <w:lang w:val="es-ES_tradnl"/>
              </w:rPr>
            </w:pPr>
          </w:p>
        </w:tc>
        <w:tc>
          <w:tcPr>
            <w:tcW w:w="6239" w:type="dxa"/>
          </w:tcPr>
          <w:p w14:paraId="0EABD88D" w14:textId="77777777" w:rsidR="00884A2D" w:rsidRPr="0094706B" w:rsidRDefault="00884A2D" w:rsidP="008424BE">
            <w:pPr>
              <w:pStyle w:val="Sub-ClauseText"/>
              <w:numPr>
                <w:ilvl w:val="1"/>
                <w:numId w:val="120"/>
              </w:numPr>
              <w:spacing w:before="0" w:after="200"/>
              <w:ind w:left="535" w:hanging="535"/>
              <w:rPr>
                <w:lang w:val="es-MX"/>
              </w:rPr>
            </w:pPr>
            <w:r w:rsidRPr="0094706B">
              <w:rPr>
                <w:lang w:val="es-MX"/>
              </w:rPr>
              <w:t xml:space="preserve">Un Oferente no deberá tener conflicto de interés. Los Oferentes que sean considerados que tienen conflicto de interés serán descalificados. Se considerará que los Oferentes tienen conflicto de interés con una o más partes en este proceso de licitación si ellos: </w:t>
            </w:r>
          </w:p>
          <w:p w14:paraId="719F571C" w14:textId="77777777" w:rsidR="00884A2D" w:rsidRPr="0094706B" w:rsidRDefault="00884A2D" w:rsidP="00A12117">
            <w:pPr>
              <w:spacing w:after="200"/>
              <w:ind w:left="1102" w:hanging="567"/>
              <w:jc w:val="both"/>
            </w:pPr>
            <w:r w:rsidRPr="0094706B">
              <w:t>(a)</w:t>
            </w:r>
            <w:r w:rsidRPr="0094706B">
              <w:tab/>
              <w:t xml:space="preserve">Están o han estado asociados, con una firma o con cualquiera de sus afiliados, que ha sido contratada por el </w:t>
            </w:r>
            <w:r w:rsidR="00C36E38">
              <w:t>Comprador</w:t>
            </w:r>
            <w:r w:rsidRPr="0094706B">
              <w:t xml:space="preserve"> para la prestación de servicios de consultoría para la preparación del diseño, las especificaciones técnicas y otros documentos que se utilizarán en la licitación para la adquisición de los bienes objeto de estos Documentos de </w:t>
            </w:r>
            <w:r w:rsidRPr="0094706B">
              <w:lastRenderedPageBreak/>
              <w:t>Licitación; o</w:t>
            </w:r>
          </w:p>
          <w:p w14:paraId="08DDCEBA" w14:textId="77777777" w:rsidR="00884A2D" w:rsidRPr="0094706B" w:rsidRDefault="00884A2D" w:rsidP="00A12117">
            <w:pPr>
              <w:numPr>
                <w:ilvl w:val="0"/>
                <w:numId w:val="17"/>
              </w:numPr>
              <w:tabs>
                <w:tab w:val="clear" w:pos="792"/>
              </w:tabs>
              <w:spacing w:after="200"/>
              <w:ind w:left="1102" w:hanging="567"/>
              <w:jc w:val="both"/>
            </w:pPr>
            <w:r w:rsidRPr="0094706B">
              <w:t>Presentan más de una Oferta en este proceso licitatorio</w:t>
            </w:r>
            <w:r w:rsidR="0012731D">
              <w:t>,</w:t>
            </w:r>
            <w:r w:rsidR="0012731D" w:rsidRPr="00AA1332">
              <w:rPr>
                <w:lang w:val="es-ES"/>
              </w:rPr>
              <w:t xml:space="preserve"> excepto si se trata de ofertas alternativas permitidas bajo la cláusula 1</w:t>
            </w:r>
            <w:r w:rsidR="0012731D">
              <w:rPr>
                <w:lang w:val="es-ES"/>
              </w:rPr>
              <w:t>3</w:t>
            </w:r>
            <w:r w:rsidR="0012731D" w:rsidRPr="00AA1332">
              <w:rPr>
                <w:lang w:val="es-ES"/>
              </w:rPr>
              <w:t xml:space="preserve"> de las IAO.</w:t>
            </w:r>
            <w:r w:rsidRPr="0094706B">
              <w:t xml:space="preserve"> Sin embargo, esto no limita la participación de subcontratistas en más de una Oferta.</w:t>
            </w:r>
          </w:p>
          <w:p w14:paraId="40506B4B" w14:textId="77777777" w:rsidR="00884A2D" w:rsidRPr="0094706B" w:rsidRDefault="00884A2D" w:rsidP="00A12117">
            <w:pPr>
              <w:numPr>
                <w:ilvl w:val="0"/>
                <w:numId w:val="17"/>
              </w:numPr>
              <w:tabs>
                <w:tab w:val="clear" w:pos="792"/>
              </w:tabs>
              <w:spacing w:after="200"/>
              <w:ind w:left="1102" w:hanging="567"/>
              <w:jc w:val="both"/>
            </w:pPr>
            <w:r w:rsidRPr="0094706B">
              <w:t>o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y</w:t>
            </w:r>
          </w:p>
          <w:p w14:paraId="6830FF26" w14:textId="77777777" w:rsidR="00884A2D" w:rsidRPr="0094706B" w:rsidRDefault="00884A2D" w:rsidP="00A12117">
            <w:pPr>
              <w:numPr>
                <w:ilvl w:val="0"/>
                <w:numId w:val="17"/>
              </w:numPr>
              <w:tabs>
                <w:tab w:val="clear" w:pos="792"/>
              </w:tabs>
              <w:spacing w:after="200"/>
              <w:ind w:left="1102" w:hanging="567"/>
              <w:jc w:val="both"/>
            </w:pPr>
            <w:r w:rsidRPr="0094706B">
              <w:t>o su personal, desempeña un empleo, cargo o comisión en el servicio público, o bien, las sociedades de las que los Oferentes formen parte, sin la autorización previa y específica, así como las inhabilitadas para desempeñar un empleo, cargo o comisión en el servicio público.</w:t>
            </w:r>
          </w:p>
        </w:tc>
      </w:tr>
      <w:tr w:rsidR="002F27DB" w14:paraId="58B46EEC" w14:textId="77777777" w:rsidTr="00D57709">
        <w:trPr>
          <w:trHeight w:val="1701"/>
          <w:jc w:val="center"/>
        </w:trPr>
        <w:tc>
          <w:tcPr>
            <w:tcW w:w="2506" w:type="dxa"/>
          </w:tcPr>
          <w:p w14:paraId="71A60EEA" w14:textId="77777777" w:rsidR="002F27DB" w:rsidRPr="00D15523" w:rsidRDefault="002F27DB" w:rsidP="002F27DB">
            <w:pPr>
              <w:rPr>
                <w:i/>
              </w:rPr>
            </w:pPr>
            <w:r w:rsidRPr="00D15523">
              <w:rPr>
                <w:i/>
              </w:rPr>
              <w:lastRenderedPageBreak/>
              <w:t>[</w:t>
            </w:r>
            <w:r w:rsidRPr="00D15523">
              <w:t>Para contratos de préstamos firmados bajo la política GN-2349-7</w:t>
            </w:r>
            <w:r w:rsidRPr="00D15523">
              <w:rPr>
                <w:i/>
              </w:rPr>
              <w:t>]</w:t>
            </w:r>
          </w:p>
          <w:p w14:paraId="0A972291" w14:textId="77777777" w:rsidR="002F27DB" w:rsidRDefault="002F27DB" w:rsidP="00884A2D">
            <w:pPr>
              <w:pStyle w:val="Heading1-Clausename"/>
              <w:tabs>
                <w:tab w:val="left" w:pos="432"/>
              </w:tabs>
              <w:spacing w:after="0"/>
              <w:rPr>
                <w:bCs/>
                <w:szCs w:val="24"/>
                <w:lang w:val="es-ES_tradnl"/>
              </w:rPr>
            </w:pPr>
          </w:p>
        </w:tc>
        <w:tc>
          <w:tcPr>
            <w:tcW w:w="6239" w:type="dxa"/>
          </w:tcPr>
          <w:p w14:paraId="6315DC61" w14:textId="77777777" w:rsidR="002F27DB" w:rsidRPr="0094706B" w:rsidRDefault="002F27DB" w:rsidP="0094706B">
            <w:pPr>
              <w:spacing w:after="200"/>
              <w:ind w:left="459" w:hanging="349"/>
              <w:jc w:val="both"/>
              <w:rPr>
                <w:lang w:val="es-MX"/>
              </w:rPr>
            </w:pPr>
            <w:r w:rsidRPr="0094706B">
              <w:t>4.3 Un Oferente que ha sido declarado inelegible para que se le adjudiquen contratos financiados por el Banco durante el periodo de tiempo determinado por el Banco de acuerdo a lo establecido en la Cláusula 3 de las IAO, será descalificado.</w:t>
            </w:r>
          </w:p>
        </w:tc>
      </w:tr>
      <w:tr w:rsidR="002F27DB" w14:paraId="308602D8" w14:textId="77777777" w:rsidTr="00D57709">
        <w:trPr>
          <w:trHeight w:val="673"/>
          <w:jc w:val="center"/>
        </w:trPr>
        <w:tc>
          <w:tcPr>
            <w:tcW w:w="2506" w:type="dxa"/>
          </w:tcPr>
          <w:p w14:paraId="1D102CFA" w14:textId="77777777" w:rsidR="002F27DB" w:rsidRPr="00D15523" w:rsidRDefault="002F27DB" w:rsidP="002F27DB">
            <w:r w:rsidRPr="00D15523">
              <w:t>[Para contratos de préstamo firmados bajo política GN-2349-9]</w:t>
            </w:r>
          </w:p>
          <w:p w14:paraId="109A331D" w14:textId="77777777" w:rsidR="002F27DB" w:rsidRDefault="002F27DB" w:rsidP="006517A6">
            <w:pPr>
              <w:pStyle w:val="Heading1-Clausename"/>
              <w:tabs>
                <w:tab w:val="left" w:pos="432"/>
              </w:tabs>
              <w:spacing w:after="0"/>
              <w:ind w:left="360"/>
              <w:rPr>
                <w:bCs/>
                <w:szCs w:val="24"/>
                <w:lang w:val="es-ES_tradnl"/>
              </w:rPr>
            </w:pPr>
          </w:p>
        </w:tc>
        <w:tc>
          <w:tcPr>
            <w:tcW w:w="6239" w:type="dxa"/>
          </w:tcPr>
          <w:p w14:paraId="06A78D2C" w14:textId="77777777" w:rsidR="00622A20" w:rsidRPr="0094706B" w:rsidRDefault="0094706B" w:rsidP="0094706B">
            <w:pPr>
              <w:spacing w:after="200"/>
              <w:ind w:left="459" w:hanging="425"/>
              <w:jc w:val="both"/>
              <w:rPr>
                <w:b/>
              </w:rPr>
            </w:pPr>
            <w:r>
              <w:t xml:space="preserve">4.3 </w:t>
            </w:r>
            <w:r w:rsidR="002F27DB" w:rsidRPr="0094706B">
              <w:t>Toda firma, individuo, empresa matriz o filial, u organización anterior constituida o integrada por</w:t>
            </w:r>
            <w:r w:rsidR="00D75EEC" w:rsidRPr="0094706B">
              <w:t xml:space="preserve"> </w:t>
            </w:r>
            <w:r w:rsidR="005D5224" w:rsidRPr="0094706B">
              <w:t>cualquiera de los individuos designados como partes contratantes que el Banco declare inelegible de conformidad con lo dispuesto en los Procedimientos de Sanciones del Banco,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 de las IAO.</w:t>
            </w:r>
          </w:p>
          <w:p w14:paraId="64DF75D9" w14:textId="77777777" w:rsidR="00C14F74" w:rsidRPr="00D15523" w:rsidRDefault="00C14F74" w:rsidP="00C14F74">
            <w:pPr>
              <w:spacing w:after="200"/>
              <w:ind w:left="432" w:hanging="432"/>
              <w:jc w:val="both"/>
            </w:pPr>
            <w:r>
              <w:t xml:space="preserve">4.4. </w:t>
            </w:r>
            <w:r w:rsidRPr="00D15523">
              <w:t xml:space="preserve">Las empresas estatales del país Prestatario serán elegibles solamente si pueden demostrar que (i) tienen autonomía </w:t>
            </w:r>
            <w:r w:rsidRPr="00D15523">
              <w:lastRenderedPageBreak/>
              <w:t xml:space="preserve">legal y financiera; (ii) operan conforme a las leyes comerciales; y (iii) no dependen de ninguna agencia del Prestatario. </w:t>
            </w:r>
          </w:p>
          <w:p w14:paraId="6BB8EDC1" w14:textId="77777777" w:rsidR="002F27DB" w:rsidRPr="0094706B" w:rsidRDefault="00C14F74" w:rsidP="00C14F74">
            <w:pPr>
              <w:spacing w:after="200"/>
              <w:ind w:left="432" w:hanging="432"/>
              <w:jc w:val="both"/>
            </w:pPr>
            <w:r w:rsidRPr="00D15523">
              <w:t>4.5</w:t>
            </w:r>
            <w:r w:rsidRPr="00D15523">
              <w:tab/>
              <w:t xml:space="preserve">Los Oferentes deberán proporcionar </w:t>
            </w:r>
            <w:proofErr w:type="gramStart"/>
            <w:r w:rsidRPr="00D15523">
              <w:t>al</w:t>
            </w:r>
            <w:proofErr w:type="gramEnd"/>
            <w:r w:rsidRPr="00D15523">
              <w:t xml:space="preserve"> Contratante evidencia satisfactoria de su continua elegibilidad, cuando el Contratante razonablemente la solicite.</w:t>
            </w:r>
          </w:p>
        </w:tc>
      </w:tr>
      <w:tr w:rsidR="00A12117" w:rsidRPr="00773779" w14:paraId="365C9FD2" w14:textId="77777777" w:rsidTr="00D57709">
        <w:trPr>
          <w:trHeight w:val="774"/>
          <w:jc w:val="center"/>
        </w:trPr>
        <w:tc>
          <w:tcPr>
            <w:tcW w:w="8745" w:type="dxa"/>
            <w:gridSpan w:val="2"/>
          </w:tcPr>
          <w:p w14:paraId="2027EA84" w14:textId="77777777" w:rsidR="00A12117" w:rsidRPr="005D3034" w:rsidRDefault="00A12117" w:rsidP="005D3034">
            <w:pPr>
              <w:pStyle w:val="Ttulo1"/>
            </w:pPr>
            <w:r w:rsidRPr="005D3034">
              <w:lastRenderedPageBreak/>
              <w:t>En el caso del BIRF</w:t>
            </w:r>
          </w:p>
        </w:tc>
      </w:tr>
      <w:tr w:rsidR="001B58C2" w14:paraId="1B36D1E6" w14:textId="77777777" w:rsidTr="00D57709">
        <w:trPr>
          <w:trHeight w:val="957"/>
          <w:jc w:val="center"/>
        </w:trPr>
        <w:tc>
          <w:tcPr>
            <w:tcW w:w="2506" w:type="dxa"/>
          </w:tcPr>
          <w:p w14:paraId="1A6C1B46" w14:textId="77777777" w:rsidR="001B58C2" w:rsidRDefault="001B58C2" w:rsidP="00ED15BE">
            <w:pPr>
              <w:pStyle w:val="Heading1-Clausename"/>
              <w:numPr>
                <w:ilvl w:val="1"/>
                <w:numId w:val="125"/>
              </w:numPr>
              <w:spacing w:after="0"/>
              <w:ind w:left="555" w:hanging="555"/>
              <w:rPr>
                <w:bCs/>
                <w:szCs w:val="24"/>
                <w:lang w:val="es-ES_tradnl"/>
              </w:rPr>
            </w:pPr>
            <w:bookmarkStart w:id="24" w:name="_Toc353526674"/>
            <w:r>
              <w:rPr>
                <w:lang w:val="es-ES_tradnl"/>
              </w:rPr>
              <w:t>Oferentes Elegibles</w:t>
            </w:r>
            <w:bookmarkEnd w:id="24"/>
          </w:p>
        </w:tc>
        <w:tc>
          <w:tcPr>
            <w:tcW w:w="6239" w:type="dxa"/>
          </w:tcPr>
          <w:p w14:paraId="405F1A0E" w14:textId="77777777" w:rsidR="001B58C2" w:rsidRPr="001B58C2" w:rsidRDefault="00652BA8" w:rsidP="001B58C2">
            <w:pPr>
              <w:numPr>
                <w:ilvl w:val="2"/>
                <w:numId w:val="125"/>
              </w:numPr>
              <w:spacing w:after="200"/>
              <w:ind w:left="677" w:hanging="567"/>
              <w:jc w:val="both"/>
              <w:rPr>
                <w:color w:val="000000"/>
              </w:rPr>
            </w:pPr>
            <w:r>
              <w:rPr>
                <w:color w:val="000000"/>
                <w:lang w:val="es-CO"/>
              </w:rPr>
              <w:t>Un</w:t>
            </w:r>
            <w:r w:rsidR="0098358E">
              <w:rPr>
                <w:color w:val="000000"/>
                <w:lang w:val="es-CO"/>
              </w:rPr>
              <w:t xml:space="preserve"> </w:t>
            </w:r>
            <w:r>
              <w:rPr>
                <w:color w:val="000000"/>
                <w:lang w:val="es-CO"/>
              </w:rPr>
              <w:t xml:space="preserve">Oferente podrá ser una persona natural, una entidad privada o una entidad de propiedad del estado– con sujeción a la </w:t>
            </w:r>
            <w:bookmarkStart w:id="25" w:name="elegibilidad_empresas_estatales"/>
            <w:proofErr w:type="spellStart"/>
            <w:r w:rsidR="001B58C2" w:rsidRPr="00E307C1">
              <w:rPr>
                <w:color w:val="000000"/>
                <w:lang w:val="es-CO"/>
              </w:rPr>
              <w:t>Subcláusula</w:t>
            </w:r>
            <w:proofErr w:type="spellEnd"/>
            <w:r w:rsidR="001B58C2" w:rsidRPr="00E307C1">
              <w:rPr>
                <w:color w:val="000000"/>
                <w:lang w:val="es-CO"/>
              </w:rPr>
              <w:t xml:space="preserve"> 4.1.4 de las IAO</w:t>
            </w:r>
            <w:bookmarkEnd w:id="25"/>
            <w:r>
              <w:rPr>
                <w:color w:val="000000"/>
                <w:lang w:val="es-CO"/>
              </w:rPr>
              <w:t xml:space="preserve"> – o cualquier combinación de las mismas en forma de una Asociación en Participación</w:t>
            </w:r>
            <w:r w:rsidRPr="00B01773">
              <w:rPr>
                <w:color w:val="000000"/>
                <w:lang w:val="es-CO"/>
              </w:rPr>
              <w:t>, Consorcio o Asociación (APCA) al amparo de un convenio existente o con la</w:t>
            </w:r>
            <w:r>
              <w:rPr>
                <w:color w:val="000000"/>
                <w:lang w:val="es-CO"/>
              </w:rPr>
              <w:t xml:space="preserve"> intención de suscribir un convenio respaldado por una carta de intenciones.</w:t>
            </w:r>
          </w:p>
          <w:p w14:paraId="1B776BD2" w14:textId="77777777" w:rsidR="001B58C2" w:rsidRPr="002A4BD3" w:rsidRDefault="001B58C2" w:rsidP="002A4BD3">
            <w:pPr>
              <w:pStyle w:val="Heading1-Clausename"/>
              <w:keepNext/>
              <w:numPr>
                <w:ilvl w:val="2"/>
                <w:numId w:val="125"/>
              </w:numPr>
              <w:spacing w:before="120" w:after="0"/>
              <w:ind w:left="677" w:hanging="567"/>
              <w:jc w:val="both"/>
              <w:outlineLvl w:val="0"/>
              <w:rPr>
                <w:b w:val="0"/>
                <w:bCs/>
                <w:szCs w:val="24"/>
                <w:lang w:val="es-ES_tradnl"/>
              </w:rPr>
            </w:pPr>
            <w:bookmarkStart w:id="26" w:name="_Toc353526675"/>
            <w:r w:rsidRPr="001B58C2">
              <w:rPr>
                <w:b w:val="0"/>
                <w:color w:val="000000"/>
                <w:lang w:val="es-CO"/>
              </w:rPr>
              <w:t xml:space="preserve">Un Oferente, y todas las partes que constituyen el oferente, pueden tener la nacionalidad de cualquier país, de conformidad con las condiciones estipuladas en la </w:t>
            </w:r>
            <w:bookmarkStart w:id="27" w:name="Clausula_4_1_2_oferentes_elegibles"/>
            <w:r w:rsidRPr="00E307C1">
              <w:rPr>
                <w:b w:val="0"/>
                <w:color w:val="000000"/>
                <w:lang w:val="es-CO"/>
              </w:rPr>
              <w:t xml:space="preserve">Sección V </w:t>
            </w:r>
            <w:r w:rsidR="00280231" w:rsidRPr="00E307C1">
              <w:rPr>
                <w:b w:val="0"/>
                <w:color w:val="000000"/>
                <w:lang w:val="es-CO"/>
              </w:rPr>
              <w:t>“</w:t>
            </w:r>
            <w:r w:rsidRPr="00E307C1">
              <w:rPr>
                <w:b w:val="0"/>
                <w:color w:val="000000"/>
                <w:lang w:val="es-CO"/>
              </w:rPr>
              <w:t>Países Elegibles</w:t>
            </w:r>
            <w:r w:rsidR="00280231" w:rsidRPr="00E307C1">
              <w:rPr>
                <w:b w:val="0"/>
                <w:color w:val="000000"/>
                <w:lang w:val="es-CO"/>
              </w:rPr>
              <w:t>”</w:t>
            </w:r>
            <w:bookmarkEnd w:id="26"/>
            <w:bookmarkEnd w:id="27"/>
          </w:p>
          <w:p w14:paraId="4F701DDF" w14:textId="77777777" w:rsidR="002A4BD3" w:rsidRPr="001B58C2" w:rsidRDefault="002A4BD3" w:rsidP="002A4BD3">
            <w:pPr>
              <w:pStyle w:val="Heading1-Clausename"/>
              <w:spacing w:after="0"/>
              <w:ind w:left="677"/>
              <w:jc w:val="both"/>
              <w:rPr>
                <w:b w:val="0"/>
                <w:bCs/>
                <w:szCs w:val="24"/>
                <w:lang w:val="es-ES_tradnl"/>
              </w:rPr>
            </w:pPr>
          </w:p>
        </w:tc>
      </w:tr>
      <w:tr w:rsidR="001B58C2" w14:paraId="3D0D3503" w14:textId="77777777" w:rsidTr="00D57709">
        <w:trPr>
          <w:trHeight w:val="3392"/>
          <w:jc w:val="center"/>
        </w:trPr>
        <w:tc>
          <w:tcPr>
            <w:tcW w:w="2506" w:type="dxa"/>
          </w:tcPr>
          <w:p w14:paraId="55CC846E" w14:textId="77777777" w:rsidR="001B58C2" w:rsidRDefault="001B58C2" w:rsidP="00BE30B4">
            <w:pPr>
              <w:pStyle w:val="Heading1-Clausename"/>
              <w:tabs>
                <w:tab w:val="left" w:pos="432"/>
              </w:tabs>
              <w:spacing w:after="0"/>
              <w:ind w:left="432"/>
              <w:rPr>
                <w:lang w:val="es-ES_tradnl"/>
              </w:rPr>
            </w:pPr>
            <w:bookmarkStart w:id="28" w:name="_Toc353526676"/>
            <w:r>
              <w:rPr>
                <w:lang w:val="es-ES_tradnl"/>
              </w:rPr>
              <w:t>Conflicto De Intereses</w:t>
            </w:r>
            <w:bookmarkEnd w:id="28"/>
          </w:p>
          <w:p w14:paraId="220147B4" w14:textId="77777777" w:rsidR="00412185" w:rsidRDefault="00412185" w:rsidP="00BE30B4">
            <w:pPr>
              <w:pStyle w:val="Heading1-Clausename"/>
              <w:tabs>
                <w:tab w:val="left" w:pos="432"/>
              </w:tabs>
              <w:spacing w:after="0"/>
              <w:ind w:left="432"/>
              <w:rPr>
                <w:lang w:val="es-ES_tradnl"/>
              </w:rPr>
            </w:pPr>
          </w:p>
          <w:p w14:paraId="262892C4" w14:textId="77777777" w:rsidR="00412185" w:rsidRDefault="00412185" w:rsidP="00BE30B4">
            <w:pPr>
              <w:pStyle w:val="Heading1-Clausename"/>
              <w:tabs>
                <w:tab w:val="left" w:pos="432"/>
              </w:tabs>
              <w:spacing w:after="0"/>
              <w:ind w:left="432"/>
              <w:rPr>
                <w:lang w:val="es-ES_tradnl"/>
              </w:rPr>
            </w:pPr>
          </w:p>
          <w:p w14:paraId="7D9342E4" w14:textId="77777777" w:rsidR="00412185" w:rsidRDefault="00412185" w:rsidP="00BE30B4">
            <w:pPr>
              <w:pStyle w:val="Heading1-Clausename"/>
              <w:tabs>
                <w:tab w:val="left" w:pos="432"/>
              </w:tabs>
              <w:spacing w:after="0"/>
              <w:ind w:left="432"/>
              <w:rPr>
                <w:lang w:val="es-ES_tradnl"/>
              </w:rPr>
            </w:pPr>
          </w:p>
          <w:p w14:paraId="157A0EEE" w14:textId="77777777" w:rsidR="00412185" w:rsidRDefault="00412185" w:rsidP="00BE30B4">
            <w:pPr>
              <w:pStyle w:val="Heading1-Clausename"/>
              <w:tabs>
                <w:tab w:val="left" w:pos="432"/>
              </w:tabs>
              <w:spacing w:after="0"/>
              <w:ind w:left="432"/>
              <w:rPr>
                <w:lang w:val="es-ES_tradnl"/>
              </w:rPr>
            </w:pPr>
          </w:p>
          <w:p w14:paraId="069B7BBC" w14:textId="77777777" w:rsidR="00412185" w:rsidRDefault="00412185" w:rsidP="00BE30B4">
            <w:pPr>
              <w:pStyle w:val="Heading1-Clausename"/>
              <w:tabs>
                <w:tab w:val="left" w:pos="432"/>
              </w:tabs>
              <w:spacing w:after="0"/>
              <w:ind w:left="432"/>
              <w:rPr>
                <w:lang w:val="es-ES_tradnl"/>
              </w:rPr>
            </w:pPr>
          </w:p>
          <w:p w14:paraId="15E6826A" w14:textId="77777777" w:rsidR="00412185" w:rsidRDefault="00412185" w:rsidP="00BE30B4">
            <w:pPr>
              <w:pStyle w:val="Heading1-Clausename"/>
              <w:tabs>
                <w:tab w:val="left" w:pos="432"/>
              </w:tabs>
              <w:spacing w:after="0"/>
              <w:ind w:left="432"/>
              <w:rPr>
                <w:lang w:val="es-ES_tradnl"/>
              </w:rPr>
            </w:pPr>
          </w:p>
          <w:p w14:paraId="4725C8F1" w14:textId="77777777" w:rsidR="00412185" w:rsidRDefault="00412185" w:rsidP="00BE30B4">
            <w:pPr>
              <w:pStyle w:val="Heading1-Clausename"/>
              <w:tabs>
                <w:tab w:val="left" w:pos="432"/>
              </w:tabs>
              <w:spacing w:after="0"/>
              <w:ind w:left="432"/>
              <w:rPr>
                <w:lang w:val="es-ES_tradnl"/>
              </w:rPr>
            </w:pPr>
          </w:p>
          <w:p w14:paraId="0F9A9461" w14:textId="77777777" w:rsidR="00412185" w:rsidRDefault="00412185" w:rsidP="00BE30B4">
            <w:pPr>
              <w:pStyle w:val="Heading1-Clausename"/>
              <w:tabs>
                <w:tab w:val="left" w:pos="432"/>
              </w:tabs>
              <w:spacing w:after="0"/>
              <w:ind w:left="432"/>
              <w:rPr>
                <w:lang w:val="es-ES_tradnl"/>
              </w:rPr>
            </w:pPr>
          </w:p>
          <w:p w14:paraId="383B0403" w14:textId="77777777" w:rsidR="00412185" w:rsidRDefault="00412185" w:rsidP="00BE30B4">
            <w:pPr>
              <w:pStyle w:val="Heading1-Clausename"/>
              <w:tabs>
                <w:tab w:val="left" w:pos="432"/>
              </w:tabs>
              <w:spacing w:after="0"/>
              <w:ind w:left="432"/>
              <w:rPr>
                <w:lang w:val="es-ES_tradnl"/>
              </w:rPr>
            </w:pPr>
          </w:p>
          <w:p w14:paraId="4B15B876" w14:textId="77777777" w:rsidR="00412185" w:rsidRDefault="00412185" w:rsidP="00BE30B4">
            <w:pPr>
              <w:pStyle w:val="Heading1-Clausename"/>
              <w:tabs>
                <w:tab w:val="left" w:pos="432"/>
              </w:tabs>
              <w:spacing w:after="0"/>
              <w:ind w:left="432"/>
              <w:rPr>
                <w:lang w:val="es-ES_tradnl"/>
              </w:rPr>
            </w:pPr>
          </w:p>
          <w:p w14:paraId="1B526AC0" w14:textId="77777777" w:rsidR="00412185" w:rsidRDefault="00412185" w:rsidP="00BE30B4">
            <w:pPr>
              <w:pStyle w:val="Heading1-Clausename"/>
              <w:tabs>
                <w:tab w:val="left" w:pos="432"/>
              </w:tabs>
              <w:spacing w:after="0"/>
              <w:ind w:left="432"/>
              <w:rPr>
                <w:lang w:val="es-ES_tradnl"/>
              </w:rPr>
            </w:pPr>
          </w:p>
          <w:p w14:paraId="43D60019" w14:textId="77777777" w:rsidR="00412185" w:rsidRDefault="00412185" w:rsidP="00BE30B4">
            <w:pPr>
              <w:pStyle w:val="Heading1-Clausename"/>
              <w:tabs>
                <w:tab w:val="left" w:pos="432"/>
              </w:tabs>
              <w:spacing w:after="0"/>
              <w:ind w:left="432"/>
              <w:rPr>
                <w:lang w:val="es-ES_tradnl"/>
              </w:rPr>
            </w:pPr>
          </w:p>
          <w:p w14:paraId="03CE8957" w14:textId="77777777" w:rsidR="00412185" w:rsidRDefault="00412185" w:rsidP="00BE30B4">
            <w:pPr>
              <w:pStyle w:val="Heading1-Clausename"/>
              <w:tabs>
                <w:tab w:val="left" w:pos="432"/>
              </w:tabs>
              <w:spacing w:after="0"/>
              <w:ind w:left="432"/>
              <w:rPr>
                <w:lang w:val="es-ES_tradnl"/>
              </w:rPr>
            </w:pPr>
          </w:p>
          <w:p w14:paraId="2577824F" w14:textId="77777777" w:rsidR="00412185" w:rsidRDefault="00412185" w:rsidP="00BE30B4">
            <w:pPr>
              <w:pStyle w:val="Heading1-Clausename"/>
              <w:tabs>
                <w:tab w:val="left" w:pos="432"/>
              </w:tabs>
              <w:spacing w:after="0"/>
              <w:ind w:left="432"/>
              <w:rPr>
                <w:lang w:val="es-ES_tradnl"/>
              </w:rPr>
            </w:pPr>
          </w:p>
          <w:p w14:paraId="74CED0E9" w14:textId="77777777" w:rsidR="00412185" w:rsidRDefault="00412185" w:rsidP="00BE30B4">
            <w:pPr>
              <w:pStyle w:val="Heading1-Clausename"/>
              <w:tabs>
                <w:tab w:val="left" w:pos="432"/>
              </w:tabs>
              <w:spacing w:after="0"/>
              <w:ind w:left="432"/>
              <w:rPr>
                <w:lang w:val="es-ES_tradnl"/>
              </w:rPr>
            </w:pPr>
          </w:p>
          <w:p w14:paraId="3D316E09" w14:textId="77777777" w:rsidR="00412185" w:rsidRDefault="00412185" w:rsidP="00BE30B4">
            <w:pPr>
              <w:pStyle w:val="Heading1-Clausename"/>
              <w:tabs>
                <w:tab w:val="left" w:pos="432"/>
              </w:tabs>
              <w:spacing w:after="0"/>
              <w:ind w:left="432"/>
              <w:rPr>
                <w:lang w:val="es-ES_tradnl"/>
              </w:rPr>
            </w:pPr>
          </w:p>
          <w:p w14:paraId="2C571E9F" w14:textId="77777777" w:rsidR="00412185" w:rsidRDefault="00412185" w:rsidP="00BE30B4">
            <w:pPr>
              <w:pStyle w:val="Heading1-Clausename"/>
              <w:tabs>
                <w:tab w:val="left" w:pos="432"/>
              </w:tabs>
              <w:spacing w:after="0"/>
              <w:ind w:left="432"/>
              <w:rPr>
                <w:lang w:val="es-ES_tradnl"/>
              </w:rPr>
            </w:pPr>
          </w:p>
          <w:p w14:paraId="253E7AF4" w14:textId="77777777" w:rsidR="00412185" w:rsidRDefault="00412185" w:rsidP="00BE30B4">
            <w:pPr>
              <w:pStyle w:val="Heading1-Clausename"/>
              <w:tabs>
                <w:tab w:val="left" w:pos="432"/>
              </w:tabs>
              <w:spacing w:after="0"/>
              <w:ind w:left="432"/>
              <w:rPr>
                <w:lang w:val="es-ES_tradnl"/>
              </w:rPr>
            </w:pPr>
          </w:p>
          <w:p w14:paraId="68FF972A" w14:textId="77777777" w:rsidR="00412185" w:rsidRDefault="00412185" w:rsidP="00BE30B4">
            <w:pPr>
              <w:pStyle w:val="Heading1-Clausename"/>
              <w:tabs>
                <w:tab w:val="left" w:pos="432"/>
              </w:tabs>
              <w:spacing w:after="0"/>
              <w:ind w:left="432"/>
              <w:rPr>
                <w:lang w:val="es-ES_tradnl"/>
              </w:rPr>
            </w:pPr>
          </w:p>
          <w:p w14:paraId="30570CC3" w14:textId="77777777" w:rsidR="00412185" w:rsidRDefault="00412185" w:rsidP="00BE30B4">
            <w:pPr>
              <w:pStyle w:val="Heading1-Clausename"/>
              <w:tabs>
                <w:tab w:val="left" w:pos="432"/>
              </w:tabs>
              <w:spacing w:after="0"/>
              <w:ind w:left="432"/>
              <w:rPr>
                <w:lang w:val="es-ES_tradnl"/>
              </w:rPr>
            </w:pPr>
          </w:p>
          <w:p w14:paraId="16915AE7" w14:textId="77777777" w:rsidR="00412185" w:rsidRDefault="00412185" w:rsidP="00BE30B4">
            <w:pPr>
              <w:pStyle w:val="Heading1-Clausename"/>
              <w:tabs>
                <w:tab w:val="left" w:pos="432"/>
              </w:tabs>
              <w:spacing w:after="0"/>
              <w:ind w:left="432"/>
              <w:rPr>
                <w:lang w:val="es-ES_tradnl"/>
              </w:rPr>
            </w:pPr>
          </w:p>
          <w:p w14:paraId="6158FD06" w14:textId="77777777" w:rsidR="00412185" w:rsidRDefault="00412185" w:rsidP="00BE30B4">
            <w:pPr>
              <w:pStyle w:val="Heading1-Clausename"/>
              <w:tabs>
                <w:tab w:val="left" w:pos="432"/>
              </w:tabs>
              <w:spacing w:after="0"/>
              <w:ind w:left="432"/>
              <w:rPr>
                <w:lang w:val="es-ES_tradnl"/>
              </w:rPr>
            </w:pPr>
          </w:p>
          <w:p w14:paraId="2DEFB65B" w14:textId="77777777" w:rsidR="00412185" w:rsidRDefault="00412185" w:rsidP="00BE30B4">
            <w:pPr>
              <w:pStyle w:val="Heading1-Clausename"/>
              <w:tabs>
                <w:tab w:val="left" w:pos="432"/>
              </w:tabs>
              <w:spacing w:after="0"/>
              <w:ind w:left="432"/>
              <w:rPr>
                <w:lang w:val="es-ES_tradnl"/>
              </w:rPr>
            </w:pPr>
          </w:p>
          <w:p w14:paraId="60339F77" w14:textId="77777777" w:rsidR="00412185" w:rsidRDefault="00412185" w:rsidP="00BE30B4">
            <w:pPr>
              <w:pStyle w:val="Heading1-Clausename"/>
              <w:tabs>
                <w:tab w:val="left" w:pos="432"/>
              </w:tabs>
              <w:spacing w:after="0"/>
              <w:ind w:left="432"/>
              <w:rPr>
                <w:lang w:val="es-ES_tradnl"/>
              </w:rPr>
            </w:pPr>
          </w:p>
          <w:p w14:paraId="37799357" w14:textId="77777777" w:rsidR="00412185" w:rsidRDefault="00412185" w:rsidP="00BE30B4">
            <w:pPr>
              <w:pStyle w:val="Heading1-Clausename"/>
              <w:tabs>
                <w:tab w:val="left" w:pos="432"/>
              </w:tabs>
              <w:spacing w:after="0"/>
              <w:ind w:left="432"/>
              <w:rPr>
                <w:lang w:val="es-ES_tradnl"/>
              </w:rPr>
            </w:pPr>
          </w:p>
          <w:p w14:paraId="4E1634CA" w14:textId="77777777" w:rsidR="00412185" w:rsidRDefault="00412185" w:rsidP="00BE30B4">
            <w:pPr>
              <w:pStyle w:val="Heading1-Clausename"/>
              <w:tabs>
                <w:tab w:val="left" w:pos="432"/>
              </w:tabs>
              <w:spacing w:after="0"/>
              <w:ind w:left="432"/>
              <w:rPr>
                <w:lang w:val="es-ES_tradnl"/>
              </w:rPr>
            </w:pPr>
          </w:p>
          <w:p w14:paraId="44F40E76" w14:textId="77777777" w:rsidR="00412185" w:rsidRDefault="00412185" w:rsidP="00BE30B4">
            <w:pPr>
              <w:pStyle w:val="Heading1-Clausename"/>
              <w:tabs>
                <w:tab w:val="left" w:pos="432"/>
              </w:tabs>
              <w:spacing w:after="0"/>
              <w:ind w:left="432"/>
              <w:rPr>
                <w:lang w:val="es-ES_tradnl"/>
              </w:rPr>
            </w:pPr>
          </w:p>
          <w:p w14:paraId="61DB9FFA" w14:textId="77777777" w:rsidR="00412185" w:rsidRDefault="00412185" w:rsidP="00BE30B4">
            <w:pPr>
              <w:pStyle w:val="Heading1-Clausename"/>
              <w:tabs>
                <w:tab w:val="left" w:pos="432"/>
              </w:tabs>
              <w:spacing w:after="0"/>
              <w:ind w:left="432"/>
              <w:rPr>
                <w:lang w:val="es-ES_tradnl"/>
              </w:rPr>
            </w:pPr>
          </w:p>
          <w:p w14:paraId="4195353A" w14:textId="77777777" w:rsidR="00412185" w:rsidRDefault="00412185" w:rsidP="00BE30B4">
            <w:pPr>
              <w:pStyle w:val="Heading1-Clausename"/>
              <w:tabs>
                <w:tab w:val="left" w:pos="432"/>
              </w:tabs>
              <w:spacing w:after="0"/>
              <w:ind w:left="432"/>
              <w:rPr>
                <w:lang w:val="es-ES_tradnl"/>
              </w:rPr>
            </w:pPr>
          </w:p>
          <w:p w14:paraId="1427D222" w14:textId="77777777" w:rsidR="00412185" w:rsidRDefault="00412185" w:rsidP="00BE30B4">
            <w:pPr>
              <w:pStyle w:val="Heading1-Clausename"/>
              <w:tabs>
                <w:tab w:val="left" w:pos="432"/>
              </w:tabs>
              <w:spacing w:after="0"/>
              <w:ind w:left="432"/>
              <w:rPr>
                <w:lang w:val="es-ES_tradnl"/>
              </w:rPr>
            </w:pPr>
          </w:p>
          <w:p w14:paraId="56B51095" w14:textId="77777777" w:rsidR="00412185" w:rsidRDefault="00412185" w:rsidP="00BE30B4">
            <w:pPr>
              <w:pStyle w:val="Heading1-Clausename"/>
              <w:tabs>
                <w:tab w:val="left" w:pos="432"/>
              </w:tabs>
              <w:spacing w:after="0"/>
              <w:ind w:left="432"/>
              <w:rPr>
                <w:lang w:val="es-ES_tradnl"/>
              </w:rPr>
            </w:pPr>
          </w:p>
          <w:p w14:paraId="7B4A00BD" w14:textId="77777777" w:rsidR="00412185" w:rsidRDefault="00412185" w:rsidP="00BE30B4">
            <w:pPr>
              <w:pStyle w:val="Heading1-Clausename"/>
              <w:tabs>
                <w:tab w:val="left" w:pos="432"/>
              </w:tabs>
              <w:spacing w:after="0"/>
              <w:ind w:left="432"/>
              <w:rPr>
                <w:lang w:val="es-ES_tradnl"/>
              </w:rPr>
            </w:pPr>
          </w:p>
          <w:p w14:paraId="610B3FFB" w14:textId="77777777" w:rsidR="00412185" w:rsidRDefault="00412185" w:rsidP="00BE30B4">
            <w:pPr>
              <w:pStyle w:val="Heading1-Clausename"/>
              <w:tabs>
                <w:tab w:val="left" w:pos="432"/>
              </w:tabs>
              <w:spacing w:after="0"/>
              <w:ind w:left="432"/>
              <w:rPr>
                <w:lang w:val="es-ES_tradnl"/>
              </w:rPr>
            </w:pPr>
          </w:p>
          <w:p w14:paraId="07A25AA0" w14:textId="77777777" w:rsidR="00412185" w:rsidRDefault="00412185" w:rsidP="00BE30B4">
            <w:pPr>
              <w:pStyle w:val="Heading1-Clausename"/>
              <w:tabs>
                <w:tab w:val="left" w:pos="432"/>
              </w:tabs>
              <w:spacing w:after="0"/>
              <w:ind w:left="432"/>
              <w:rPr>
                <w:lang w:val="es-ES_tradnl"/>
              </w:rPr>
            </w:pPr>
          </w:p>
          <w:p w14:paraId="7A7B68D0" w14:textId="77777777" w:rsidR="00412185" w:rsidRDefault="00412185" w:rsidP="00BE30B4">
            <w:pPr>
              <w:pStyle w:val="Heading1-Clausename"/>
              <w:tabs>
                <w:tab w:val="left" w:pos="432"/>
              </w:tabs>
              <w:spacing w:after="0"/>
              <w:ind w:left="432"/>
              <w:rPr>
                <w:lang w:val="es-ES_tradnl"/>
              </w:rPr>
            </w:pPr>
          </w:p>
          <w:p w14:paraId="6B70F8B5" w14:textId="77777777" w:rsidR="00412185" w:rsidRDefault="00412185" w:rsidP="00BE30B4">
            <w:pPr>
              <w:pStyle w:val="Heading1-Clausename"/>
              <w:tabs>
                <w:tab w:val="left" w:pos="432"/>
              </w:tabs>
              <w:spacing w:after="0"/>
              <w:ind w:left="432"/>
              <w:rPr>
                <w:lang w:val="es-ES_tradnl"/>
              </w:rPr>
            </w:pPr>
          </w:p>
          <w:p w14:paraId="68022F6A" w14:textId="77777777" w:rsidR="00412185" w:rsidRDefault="00412185" w:rsidP="00BE30B4">
            <w:pPr>
              <w:pStyle w:val="Heading1-Clausename"/>
              <w:tabs>
                <w:tab w:val="left" w:pos="432"/>
              </w:tabs>
              <w:spacing w:after="0"/>
              <w:ind w:left="432"/>
              <w:rPr>
                <w:lang w:val="es-ES_tradnl"/>
              </w:rPr>
            </w:pPr>
          </w:p>
          <w:p w14:paraId="36E1D27F" w14:textId="77777777" w:rsidR="00412185" w:rsidRDefault="00412185" w:rsidP="00BE30B4">
            <w:pPr>
              <w:pStyle w:val="Heading1-Clausename"/>
              <w:tabs>
                <w:tab w:val="left" w:pos="432"/>
              </w:tabs>
              <w:spacing w:after="0"/>
              <w:ind w:left="432"/>
              <w:rPr>
                <w:lang w:val="es-ES_tradnl"/>
              </w:rPr>
            </w:pPr>
          </w:p>
          <w:p w14:paraId="10551593" w14:textId="77777777" w:rsidR="00412185" w:rsidRDefault="00412185" w:rsidP="00BE30B4">
            <w:pPr>
              <w:pStyle w:val="Heading1-Clausename"/>
              <w:tabs>
                <w:tab w:val="left" w:pos="432"/>
              </w:tabs>
              <w:spacing w:after="0"/>
              <w:ind w:left="432"/>
              <w:rPr>
                <w:lang w:val="es-ES_tradnl"/>
              </w:rPr>
            </w:pPr>
          </w:p>
          <w:p w14:paraId="2B296E2A" w14:textId="77777777" w:rsidR="00412185" w:rsidRDefault="00412185" w:rsidP="00BE30B4">
            <w:pPr>
              <w:pStyle w:val="Heading1-Clausename"/>
              <w:tabs>
                <w:tab w:val="left" w:pos="432"/>
              </w:tabs>
              <w:spacing w:after="0"/>
              <w:ind w:left="432"/>
              <w:rPr>
                <w:lang w:val="es-ES_tradnl"/>
              </w:rPr>
            </w:pPr>
          </w:p>
          <w:p w14:paraId="6F73F8DA" w14:textId="77777777" w:rsidR="00412185" w:rsidRDefault="00412185" w:rsidP="00BE30B4">
            <w:pPr>
              <w:pStyle w:val="Heading1-Clausename"/>
              <w:tabs>
                <w:tab w:val="left" w:pos="432"/>
              </w:tabs>
              <w:spacing w:after="0"/>
              <w:ind w:left="432"/>
              <w:rPr>
                <w:lang w:val="es-ES_tradnl"/>
              </w:rPr>
            </w:pPr>
          </w:p>
          <w:p w14:paraId="4F1EBADB" w14:textId="77777777" w:rsidR="00412185" w:rsidRDefault="00412185" w:rsidP="00BE30B4">
            <w:pPr>
              <w:pStyle w:val="Heading1-Clausename"/>
              <w:tabs>
                <w:tab w:val="left" w:pos="432"/>
              </w:tabs>
              <w:spacing w:after="0"/>
              <w:ind w:left="432"/>
              <w:rPr>
                <w:lang w:val="es-ES_tradnl"/>
              </w:rPr>
            </w:pPr>
          </w:p>
          <w:p w14:paraId="68F3408B" w14:textId="77777777" w:rsidR="00412185" w:rsidRDefault="00412185" w:rsidP="00BE30B4">
            <w:pPr>
              <w:pStyle w:val="Heading1-Clausename"/>
              <w:tabs>
                <w:tab w:val="left" w:pos="432"/>
              </w:tabs>
              <w:spacing w:after="0"/>
              <w:ind w:left="432"/>
              <w:rPr>
                <w:lang w:val="es-ES_tradnl"/>
              </w:rPr>
            </w:pPr>
          </w:p>
          <w:p w14:paraId="56FFFE4B" w14:textId="77777777" w:rsidR="00412185" w:rsidRDefault="00412185" w:rsidP="00BE30B4">
            <w:pPr>
              <w:pStyle w:val="Heading1-Clausename"/>
              <w:tabs>
                <w:tab w:val="left" w:pos="432"/>
              </w:tabs>
              <w:spacing w:after="0"/>
              <w:ind w:left="432"/>
              <w:rPr>
                <w:lang w:val="es-ES_tradnl"/>
              </w:rPr>
            </w:pPr>
          </w:p>
          <w:p w14:paraId="35CB6F5E" w14:textId="77777777" w:rsidR="00412185" w:rsidRDefault="00412185" w:rsidP="00BE30B4">
            <w:pPr>
              <w:pStyle w:val="Heading1-Clausename"/>
              <w:tabs>
                <w:tab w:val="left" w:pos="432"/>
              </w:tabs>
              <w:spacing w:after="0"/>
              <w:ind w:left="432"/>
              <w:rPr>
                <w:lang w:val="es-ES_tradnl"/>
              </w:rPr>
            </w:pPr>
          </w:p>
          <w:p w14:paraId="587C471B" w14:textId="77777777" w:rsidR="00412185" w:rsidRDefault="00412185" w:rsidP="00BE30B4">
            <w:pPr>
              <w:pStyle w:val="Heading1-Clausename"/>
              <w:tabs>
                <w:tab w:val="left" w:pos="432"/>
              </w:tabs>
              <w:spacing w:after="0"/>
              <w:ind w:left="432"/>
              <w:rPr>
                <w:lang w:val="es-ES_tradnl"/>
              </w:rPr>
            </w:pPr>
          </w:p>
          <w:p w14:paraId="32C0CE78" w14:textId="77777777" w:rsidR="00412185" w:rsidRDefault="00412185" w:rsidP="00BE30B4">
            <w:pPr>
              <w:pStyle w:val="Heading1-Clausename"/>
              <w:tabs>
                <w:tab w:val="left" w:pos="432"/>
              </w:tabs>
              <w:spacing w:after="0"/>
              <w:ind w:left="432"/>
              <w:rPr>
                <w:lang w:val="es-ES_tradnl"/>
              </w:rPr>
            </w:pPr>
          </w:p>
          <w:p w14:paraId="29BDAE82" w14:textId="77777777" w:rsidR="00412185" w:rsidRDefault="00412185" w:rsidP="00BE30B4">
            <w:pPr>
              <w:pStyle w:val="Heading1-Clausename"/>
              <w:tabs>
                <w:tab w:val="left" w:pos="432"/>
              </w:tabs>
              <w:spacing w:after="0"/>
              <w:ind w:left="432"/>
              <w:rPr>
                <w:lang w:val="es-ES_tradnl"/>
              </w:rPr>
            </w:pPr>
          </w:p>
          <w:p w14:paraId="6CDC6DB1" w14:textId="77777777" w:rsidR="00412185" w:rsidRDefault="00412185" w:rsidP="00BE30B4">
            <w:pPr>
              <w:pStyle w:val="Heading1-Clausename"/>
              <w:tabs>
                <w:tab w:val="left" w:pos="432"/>
              </w:tabs>
              <w:spacing w:after="0"/>
              <w:ind w:left="432"/>
              <w:rPr>
                <w:lang w:val="es-ES_tradnl"/>
              </w:rPr>
            </w:pPr>
          </w:p>
          <w:p w14:paraId="5F690F8B" w14:textId="77777777" w:rsidR="00412185" w:rsidRDefault="00412185" w:rsidP="00BE30B4">
            <w:pPr>
              <w:pStyle w:val="Heading1-Clausename"/>
              <w:tabs>
                <w:tab w:val="left" w:pos="432"/>
              </w:tabs>
              <w:spacing w:after="0"/>
              <w:ind w:left="432"/>
              <w:rPr>
                <w:lang w:val="es-ES_tradnl"/>
              </w:rPr>
            </w:pPr>
          </w:p>
          <w:p w14:paraId="5C86253B" w14:textId="77777777" w:rsidR="00412185" w:rsidRDefault="00412185" w:rsidP="00BE30B4">
            <w:pPr>
              <w:pStyle w:val="Heading1-Clausename"/>
              <w:tabs>
                <w:tab w:val="left" w:pos="432"/>
              </w:tabs>
              <w:spacing w:after="0"/>
              <w:ind w:left="432"/>
              <w:rPr>
                <w:lang w:val="es-ES_tradnl"/>
              </w:rPr>
            </w:pPr>
          </w:p>
          <w:p w14:paraId="214F2B31" w14:textId="77777777" w:rsidR="00412185" w:rsidRDefault="00412185" w:rsidP="00BE30B4">
            <w:pPr>
              <w:pStyle w:val="Heading1-Clausename"/>
              <w:tabs>
                <w:tab w:val="left" w:pos="432"/>
              </w:tabs>
              <w:spacing w:after="0"/>
              <w:ind w:left="432"/>
              <w:rPr>
                <w:lang w:val="es-ES_tradnl"/>
              </w:rPr>
            </w:pPr>
          </w:p>
          <w:p w14:paraId="7538B9B5" w14:textId="77777777" w:rsidR="00412185" w:rsidRDefault="00412185" w:rsidP="00BE30B4">
            <w:pPr>
              <w:pStyle w:val="Heading1-Clausename"/>
              <w:tabs>
                <w:tab w:val="left" w:pos="432"/>
              </w:tabs>
              <w:spacing w:after="0"/>
              <w:ind w:left="432"/>
              <w:rPr>
                <w:lang w:val="es-ES_tradnl"/>
              </w:rPr>
            </w:pPr>
          </w:p>
          <w:p w14:paraId="393D90C2" w14:textId="77777777" w:rsidR="00412185" w:rsidRDefault="00412185" w:rsidP="00412185">
            <w:pPr>
              <w:pStyle w:val="Heading1-Clausename"/>
              <w:tabs>
                <w:tab w:val="left" w:pos="432"/>
              </w:tabs>
              <w:spacing w:after="0"/>
              <w:rPr>
                <w:lang w:val="es-ES_tradnl"/>
              </w:rPr>
            </w:pPr>
          </w:p>
          <w:p w14:paraId="09E731AE" w14:textId="77777777" w:rsidR="00412185" w:rsidRDefault="00412185" w:rsidP="00BE30B4">
            <w:pPr>
              <w:pStyle w:val="Heading1-Clausename"/>
              <w:tabs>
                <w:tab w:val="left" w:pos="432"/>
              </w:tabs>
              <w:spacing w:after="0"/>
              <w:ind w:left="432"/>
              <w:rPr>
                <w:lang w:val="es-ES_tradnl"/>
              </w:rPr>
            </w:pPr>
          </w:p>
          <w:p w14:paraId="05699377" w14:textId="77777777" w:rsidR="00412185" w:rsidRPr="001911DB" w:rsidRDefault="00412185" w:rsidP="00412185">
            <w:pPr>
              <w:ind w:right="247"/>
              <w:rPr>
                <w:b/>
                <w:bCs/>
              </w:rPr>
            </w:pPr>
            <w:r w:rsidRPr="001911DB">
              <w:rPr>
                <w:b/>
                <w:bCs/>
              </w:rPr>
              <w:t>Elegibilidad de empresas estatales</w:t>
            </w:r>
          </w:p>
          <w:p w14:paraId="211F2EE3" w14:textId="77777777" w:rsidR="00412185" w:rsidRDefault="00412185" w:rsidP="00BE30B4">
            <w:pPr>
              <w:pStyle w:val="Heading1-Clausename"/>
              <w:tabs>
                <w:tab w:val="left" w:pos="432"/>
              </w:tabs>
              <w:spacing w:after="0"/>
              <w:ind w:left="432"/>
              <w:rPr>
                <w:lang w:val="es-ES_tradnl"/>
              </w:rPr>
            </w:pPr>
          </w:p>
        </w:tc>
        <w:tc>
          <w:tcPr>
            <w:tcW w:w="6239" w:type="dxa"/>
          </w:tcPr>
          <w:p w14:paraId="44567522" w14:textId="77777777" w:rsidR="001B58C2" w:rsidRDefault="001B58C2" w:rsidP="009C6C4B">
            <w:pPr>
              <w:pStyle w:val="Prrafodelista"/>
              <w:numPr>
                <w:ilvl w:val="2"/>
                <w:numId w:val="125"/>
              </w:numPr>
              <w:spacing w:after="120"/>
              <w:ind w:left="567" w:hanging="567"/>
            </w:pPr>
            <w:r w:rsidRPr="00BE30B4">
              <w:rPr>
                <w:color w:val="000000"/>
                <w:lang w:val="es-CO"/>
              </w:rPr>
              <w:lastRenderedPageBreak/>
              <w:t xml:space="preserve"> Un Oferente no deberá tener conflicto de interés. Si se considera que los Oferentes presentan conflicto de interés serán descalificados. Se considerará que los Oferentes presentan conflicto de interés con una o más  partes en este proceso de licitación</w:t>
            </w:r>
            <w:r w:rsidR="00480E84">
              <w:rPr>
                <w:color w:val="000000"/>
                <w:lang w:val="es-CO"/>
              </w:rPr>
              <w:t>,</w:t>
            </w:r>
            <w:r w:rsidRPr="00BE30B4">
              <w:rPr>
                <w:color w:val="000000"/>
                <w:lang w:val="es-CO"/>
              </w:rPr>
              <w:t xml:space="preserve"> si ellos:</w:t>
            </w:r>
          </w:p>
          <w:p w14:paraId="43D87BCF" w14:textId="77777777" w:rsidR="001B58C2" w:rsidRPr="00C37E66" w:rsidRDefault="0098358E" w:rsidP="00C37E66">
            <w:pPr>
              <w:pStyle w:val="P3Header1-Clauses"/>
              <w:numPr>
                <w:ilvl w:val="0"/>
                <w:numId w:val="113"/>
              </w:numPr>
              <w:spacing w:after="120"/>
              <w:ind w:left="960"/>
              <w:jc w:val="both"/>
              <w:rPr>
                <w:b w:val="0"/>
                <w:lang w:val="es-ES"/>
              </w:rPr>
            </w:pPr>
            <w:r w:rsidRPr="00603BEB">
              <w:rPr>
                <w:b w:val="0"/>
                <w:lang w:val="es-ES_tradnl"/>
              </w:rPr>
              <w:t>T</w:t>
            </w:r>
            <w:r w:rsidR="001B58C2" w:rsidRPr="00603BEB">
              <w:rPr>
                <w:b w:val="0"/>
                <w:lang w:val="es-ES_tradnl"/>
              </w:rPr>
              <w:t>ienen</w:t>
            </w:r>
            <w:r>
              <w:rPr>
                <w:b w:val="0"/>
                <w:lang w:val="es-ES_tradnl"/>
              </w:rPr>
              <w:t xml:space="preserve"> </w:t>
            </w:r>
            <w:r w:rsidR="001B58C2" w:rsidRPr="00C37E66">
              <w:rPr>
                <w:b w:val="0"/>
                <w:bCs/>
                <w:lang w:val="es-ES"/>
              </w:rPr>
              <w:t>un socio mayoritario en común; o</w:t>
            </w:r>
          </w:p>
          <w:p w14:paraId="63128199" w14:textId="77777777" w:rsidR="001B58C2" w:rsidRPr="00C37E66" w:rsidRDefault="001B58C2" w:rsidP="00C37E66">
            <w:pPr>
              <w:pStyle w:val="P3Header1-Clauses"/>
              <w:numPr>
                <w:ilvl w:val="0"/>
                <w:numId w:val="113"/>
              </w:numPr>
              <w:spacing w:after="120"/>
              <w:ind w:left="960"/>
              <w:jc w:val="both"/>
              <w:rPr>
                <w:b w:val="0"/>
                <w:lang w:val="es-ES"/>
              </w:rPr>
            </w:pPr>
            <w:r w:rsidRPr="00603BEB">
              <w:rPr>
                <w:b w:val="0"/>
                <w:lang w:val="es-ES_tradnl"/>
              </w:rPr>
              <w:t>reciben o han recibido algún subsidio directo o indirecto de cualquiera de ellos; o</w:t>
            </w:r>
          </w:p>
          <w:p w14:paraId="5802BCC6" w14:textId="77777777" w:rsidR="001B58C2" w:rsidRDefault="001B58C2" w:rsidP="00C37E66">
            <w:pPr>
              <w:pStyle w:val="P3Header1-Clauses"/>
              <w:numPr>
                <w:ilvl w:val="0"/>
                <w:numId w:val="113"/>
              </w:numPr>
              <w:spacing w:after="120"/>
              <w:ind w:left="960"/>
              <w:jc w:val="both"/>
              <w:rPr>
                <w:b w:val="0"/>
                <w:lang w:val="es-ES"/>
              </w:rPr>
            </w:pPr>
            <w:r w:rsidRPr="00603BEB">
              <w:rPr>
                <w:b w:val="0"/>
                <w:lang w:val="es-ES_tradnl"/>
              </w:rPr>
              <w:t>comparten el mismo representante legal para fines de esta licitación; o</w:t>
            </w:r>
          </w:p>
          <w:p w14:paraId="7C10CADF" w14:textId="77777777" w:rsidR="001B58C2" w:rsidRPr="00C37E66" w:rsidRDefault="001B58C2" w:rsidP="00C37E66">
            <w:pPr>
              <w:pStyle w:val="P3Header1-Clauses"/>
              <w:numPr>
                <w:ilvl w:val="0"/>
                <w:numId w:val="113"/>
              </w:numPr>
              <w:spacing w:after="120"/>
              <w:ind w:left="960"/>
              <w:jc w:val="both"/>
              <w:rPr>
                <w:b w:val="0"/>
                <w:lang w:val="es-ES"/>
              </w:rPr>
            </w:pPr>
            <w:r w:rsidRPr="00603BEB">
              <w:rPr>
                <w:b w:val="0"/>
                <w:lang w:val="es-ES_tradnl"/>
              </w:rPr>
              <w:t xml:space="preserve">poseen una relación mutua, directamente o a través de terceros en común, que les permite tener acceso a la  información sobre la oferta de otro oferente o influir en ella, o de influenciar las decisiones del </w:t>
            </w:r>
            <w:r w:rsidR="00C36E38">
              <w:rPr>
                <w:b w:val="0"/>
                <w:lang w:val="es-ES_tradnl"/>
              </w:rPr>
              <w:t>Comprador</w:t>
            </w:r>
            <w:r w:rsidRPr="00603BEB">
              <w:rPr>
                <w:b w:val="0"/>
                <w:lang w:val="es-ES_tradnl"/>
              </w:rPr>
              <w:t xml:space="preserve"> en relación con este proceso de licitación; o</w:t>
            </w:r>
          </w:p>
          <w:p w14:paraId="2B43D023" w14:textId="77777777" w:rsidR="001B58C2" w:rsidRPr="00C37E66" w:rsidRDefault="001B58C2" w:rsidP="00C37E66">
            <w:pPr>
              <w:pStyle w:val="P3Header1-Clauses"/>
              <w:numPr>
                <w:ilvl w:val="0"/>
                <w:numId w:val="113"/>
              </w:numPr>
              <w:spacing w:after="120"/>
              <w:ind w:left="960"/>
              <w:jc w:val="both"/>
              <w:rPr>
                <w:b w:val="0"/>
                <w:lang w:val="es-ES"/>
              </w:rPr>
            </w:pPr>
            <w:r w:rsidRPr="00C37E66">
              <w:rPr>
                <w:b w:val="0"/>
                <w:lang w:val="es-ES_tradnl"/>
              </w:rPr>
              <w:t xml:space="preserve">participan con más de una oferta dentro de este proceso. La participación en estos términos será causa de descalificación de todas las ofertas en que el oferente esté involucrado. Lo anterior no limita la </w:t>
            </w:r>
            <w:r w:rsidRPr="00C37E66">
              <w:rPr>
                <w:b w:val="0"/>
                <w:lang w:val="es-ES_tradnl"/>
              </w:rPr>
              <w:lastRenderedPageBreak/>
              <w:t>inclusión de un mismo subcontratista en otra oferta. Todo subcontratista designado por algún oferente perderá automáticamente su capacidad de postularse como oferente o como socio de una APCA</w:t>
            </w:r>
            <w:r w:rsidRPr="00C37E66">
              <w:rPr>
                <w:b w:val="0"/>
                <w:spacing w:val="-3"/>
                <w:lang w:val="es-CO"/>
              </w:rPr>
              <w:t>.</w:t>
            </w:r>
          </w:p>
          <w:p w14:paraId="6394A3C2" w14:textId="77777777" w:rsidR="001B58C2" w:rsidRPr="00C37E66" w:rsidRDefault="001B58C2" w:rsidP="00C37E66">
            <w:pPr>
              <w:pStyle w:val="P3Header1-Clauses"/>
              <w:numPr>
                <w:ilvl w:val="0"/>
                <w:numId w:val="113"/>
              </w:numPr>
              <w:spacing w:after="120"/>
              <w:ind w:left="960"/>
              <w:jc w:val="both"/>
              <w:rPr>
                <w:b w:val="0"/>
                <w:lang w:val="es-ES"/>
              </w:rPr>
            </w:pPr>
            <w:r w:rsidRPr="00D15523">
              <w:rPr>
                <w:b w:val="0"/>
                <w:bCs/>
                <w:iCs/>
                <w:lang w:val="es-ES_tradnl"/>
              </w:rPr>
              <w:t xml:space="preserve">un Oferente o cualquiera de sus afiliados ha participado como consultor en la preparación del diseño o las especificaciones técnicas y </w:t>
            </w:r>
            <w:r w:rsidRPr="00D15523">
              <w:rPr>
                <w:b w:val="0"/>
                <w:bCs/>
                <w:lang w:val="es-MX"/>
              </w:rPr>
              <w:t>otros documentos que se utilizarán en la licitación para la adquisición de los bienes objeto de estos Documentos de Licitación.</w:t>
            </w:r>
          </w:p>
          <w:p w14:paraId="585B2989" w14:textId="77777777" w:rsidR="001B58C2" w:rsidRPr="00C37E66" w:rsidRDefault="001B58C2" w:rsidP="00C37E66">
            <w:pPr>
              <w:pStyle w:val="P3Header1-Clauses"/>
              <w:numPr>
                <w:ilvl w:val="0"/>
                <w:numId w:val="113"/>
              </w:numPr>
              <w:spacing w:after="120"/>
              <w:ind w:left="960"/>
              <w:jc w:val="both"/>
              <w:rPr>
                <w:b w:val="0"/>
                <w:lang w:val="es-ES"/>
              </w:rPr>
            </w:pPr>
            <w:r w:rsidRPr="00C37E66">
              <w:rPr>
                <w:b w:val="0"/>
                <w:bCs/>
                <w:iCs/>
                <w:lang w:val="es-ES"/>
              </w:rPr>
              <w:t xml:space="preserve">un </w:t>
            </w:r>
            <w:r w:rsidRPr="00D15523">
              <w:rPr>
                <w:b w:val="0"/>
                <w:bCs/>
                <w:iCs/>
                <w:lang w:val="es-ES_tradnl"/>
              </w:rPr>
              <w:t>Oferente</w:t>
            </w:r>
            <w:r w:rsidRPr="00C37E66">
              <w:rPr>
                <w:b w:val="0"/>
                <w:bCs/>
                <w:iCs/>
                <w:lang w:val="es-ES"/>
              </w:rPr>
              <w:t xml:space="preserve"> o cualquiera de sus afiliados ha sido </w:t>
            </w:r>
            <w:r w:rsidRPr="00D15523">
              <w:rPr>
                <w:b w:val="0"/>
                <w:lang w:val="es-ES_tradnl"/>
              </w:rPr>
              <w:t xml:space="preserve">contratado (o se ha propuesto su contratación) por el </w:t>
            </w:r>
            <w:r w:rsidR="00520464">
              <w:rPr>
                <w:b w:val="0"/>
                <w:lang w:val="es-ES_tradnl"/>
              </w:rPr>
              <w:t>Comprador</w:t>
            </w:r>
            <w:r w:rsidRPr="00D15523">
              <w:rPr>
                <w:b w:val="0"/>
                <w:lang w:val="es-ES_tradnl"/>
              </w:rPr>
              <w:t xml:space="preserve"> o el Prestatario como gerente del proyecto para ejecutar el contrato.</w:t>
            </w:r>
          </w:p>
          <w:p w14:paraId="3C55415D" w14:textId="77777777" w:rsidR="001B58C2" w:rsidRPr="00C37E66" w:rsidRDefault="001B58C2" w:rsidP="00C37E66">
            <w:pPr>
              <w:pStyle w:val="P3Header1-Clauses"/>
              <w:numPr>
                <w:ilvl w:val="0"/>
                <w:numId w:val="113"/>
              </w:numPr>
              <w:spacing w:after="120"/>
              <w:ind w:left="960"/>
              <w:jc w:val="both"/>
              <w:rPr>
                <w:b w:val="0"/>
                <w:lang w:val="es-ES"/>
              </w:rPr>
            </w:pPr>
            <w:r w:rsidRPr="00D15523">
              <w:rPr>
                <w:b w:val="0"/>
                <w:lang w:val="es-ES_tradnl"/>
              </w:rPr>
              <w:t>El Oferente, su personal, tiene interés personal, familiar o de negocios con el servidor público que interviene en cualquier etapa del procedimiento de contratación, incluyendo aquéllas de las que pueda resultar algún beneficio para dicho servidor público,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y</w:t>
            </w:r>
          </w:p>
          <w:p w14:paraId="5A558FE1" w14:textId="77777777" w:rsidR="001911DB" w:rsidRPr="00412185" w:rsidRDefault="001B58C2" w:rsidP="00917996">
            <w:pPr>
              <w:pStyle w:val="P3Header1-Clauses"/>
              <w:numPr>
                <w:ilvl w:val="0"/>
                <w:numId w:val="113"/>
              </w:numPr>
              <w:spacing w:after="120"/>
              <w:ind w:left="960"/>
              <w:jc w:val="both"/>
              <w:rPr>
                <w:lang w:val="es-ES"/>
              </w:rPr>
            </w:pPr>
            <w:r w:rsidRPr="00D15523">
              <w:rPr>
                <w:b w:val="0"/>
                <w:lang w:val="es-ES_tradnl"/>
              </w:rPr>
              <w:t>El Oferente, su personal, desempeña un empleo, cargo o comisión en el servicio público, o bien, las sociedades de las que los Oferentes formen parte, sin la autorización previa y específica, así como las inhabilitadas para desempeñar un empleo, cargo o comisión en el servicio público.</w:t>
            </w:r>
          </w:p>
          <w:p w14:paraId="1F7D894D" w14:textId="77777777" w:rsidR="00412185" w:rsidRDefault="00412185" w:rsidP="00412185">
            <w:pPr>
              <w:pStyle w:val="P3Header1-Clauses"/>
              <w:spacing w:after="120"/>
              <w:jc w:val="both"/>
              <w:rPr>
                <w:b w:val="0"/>
                <w:lang w:val="es-ES_tradnl"/>
              </w:rPr>
            </w:pPr>
          </w:p>
          <w:p w14:paraId="2DB96966" w14:textId="2E090B4B" w:rsidR="00412185" w:rsidRPr="001911DB" w:rsidRDefault="00412185" w:rsidP="00412185">
            <w:pPr>
              <w:pStyle w:val="Prrafodelista"/>
              <w:numPr>
                <w:ilvl w:val="2"/>
                <w:numId w:val="150"/>
              </w:numPr>
              <w:spacing w:after="200"/>
              <w:ind w:left="677"/>
              <w:rPr>
                <w:lang w:val="es-ES"/>
              </w:rPr>
            </w:pPr>
            <w:r w:rsidRPr="00E307C1">
              <w:rPr>
                <w:lang w:val="es-CO"/>
              </w:rPr>
              <w:t xml:space="preserve">Las firmas estatales del país del Prestatario serán elegibles solamente si pueden demostrar que (i) tienen autonomía legal y financiera, (ii) operan conforme a las leyes comerciales y (iii) no son organismos dependientes del Comprador ni del Prestatario. Para ser considerada elegible una empresa o institución estatal deberá demostrar lo anterior y presentando todos los  documentos relevantes incluyendo su acta de constitución y cualquier otra información que el Comprador pueda requerir, que: (i) es una entidad legal separada del Estado; (ii) no está actualmente recibiendo subsidios significativos o transferencias de </w:t>
            </w:r>
            <w:r w:rsidRPr="00E307C1">
              <w:rPr>
                <w:lang w:val="es-CO"/>
              </w:rPr>
              <w:lastRenderedPageBreak/>
              <w:t>presupuesto; (iii) opera como una empresa comercial y por lo tanto no está obligada a ceder su superávit al Estado, puede adquirir derechos y obligaciones, tomar préstamos y ser responsable por el pago de sus deudas, y puede declararse en bancarrota; y (iv) no está participando de un proceso licitatorio en el que el departamento o agencia estatal a  la cual, según las leyes y regulaciones aplicables, reporta o por la cual es supervisada, sea quien adjudique el contrato y que no pueda igualmente ejercer algún tipo de influencia o control sobre dicha institución o empresa.</w:t>
            </w:r>
          </w:p>
        </w:tc>
      </w:tr>
      <w:tr w:rsidR="001911DB" w14:paraId="24CD282B" w14:textId="77777777" w:rsidTr="00D57709">
        <w:trPr>
          <w:trHeight w:val="1666"/>
          <w:jc w:val="center"/>
        </w:trPr>
        <w:tc>
          <w:tcPr>
            <w:tcW w:w="2506" w:type="dxa"/>
          </w:tcPr>
          <w:p w14:paraId="616FD395" w14:textId="77777777" w:rsidR="001911DB" w:rsidRPr="00D15523" w:rsidRDefault="001911DB" w:rsidP="008752ED">
            <w:pPr>
              <w:ind w:left="34" w:right="247" w:firstLine="12"/>
              <w:rPr>
                <w:b/>
                <w:bCs/>
              </w:rPr>
            </w:pPr>
            <w:r w:rsidRPr="00D15523">
              <w:rPr>
                <w:b/>
                <w:bCs/>
              </w:rPr>
              <w:lastRenderedPageBreak/>
              <w:t>Por concepto de nacionalidad</w:t>
            </w:r>
          </w:p>
          <w:p w14:paraId="1A14F6B0" w14:textId="77777777" w:rsidR="001911DB" w:rsidRPr="00D15523" w:rsidRDefault="001911DB" w:rsidP="008752ED">
            <w:pPr>
              <w:pStyle w:val="Heading1-Clausename"/>
              <w:tabs>
                <w:tab w:val="left" w:pos="432"/>
              </w:tabs>
              <w:spacing w:after="0"/>
              <w:ind w:left="72"/>
              <w:rPr>
                <w:b w:val="0"/>
                <w:bCs/>
              </w:rPr>
            </w:pPr>
          </w:p>
        </w:tc>
        <w:tc>
          <w:tcPr>
            <w:tcW w:w="6239" w:type="dxa"/>
          </w:tcPr>
          <w:p w14:paraId="31488592" w14:textId="77777777" w:rsidR="00AC6D5D" w:rsidRPr="00E307C1" w:rsidRDefault="00AC6D5D" w:rsidP="00AC6D5D">
            <w:pPr>
              <w:pStyle w:val="Prrafodelista"/>
              <w:numPr>
                <w:ilvl w:val="0"/>
                <w:numId w:val="1"/>
              </w:numPr>
              <w:spacing w:after="200"/>
              <w:rPr>
                <w:vanish/>
                <w:lang w:val="es-CO"/>
              </w:rPr>
            </w:pPr>
          </w:p>
          <w:p w14:paraId="4638FE64" w14:textId="77777777" w:rsidR="00AC6D5D" w:rsidRPr="00E307C1" w:rsidRDefault="00AC6D5D" w:rsidP="00AC6D5D">
            <w:pPr>
              <w:pStyle w:val="Prrafodelista"/>
              <w:numPr>
                <w:ilvl w:val="0"/>
                <w:numId w:val="1"/>
              </w:numPr>
              <w:spacing w:after="200"/>
              <w:rPr>
                <w:vanish/>
                <w:lang w:val="es-CO"/>
              </w:rPr>
            </w:pPr>
          </w:p>
          <w:p w14:paraId="13841FB1" w14:textId="77777777" w:rsidR="00AC6D5D" w:rsidRPr="00E307C1" w:rsidRDefault="00AC6D5D" w:rsidP="00AC6D5D">
            <w:pPr>
              <w:pStyle w:val="Prrafodelista"/>
              <w:numPr>
                <w:ilvl w:val="0"/>
                <w:numId w:val="1"/>
              </w:numPr>
              <w:spacing w:after="200"/>
              <w:rPr>
                <w:vanish/>
                <w:lang w:val="es-CO"/>
              </w:rPr>
            </w:pPr>
          </w:p>
          <w:p w14:paraId="4EC08937" w14:textId="77777777" w:rsidR="00AC6D5D" w:rsidRPr="00E307C1" w:rsidRDefault="00AC6D5D" w:rsidP="00AC6D5D">
            <w:pPr>
              <w:pStyle w:val="Prrafodelista"/>
              <w:numPr>
                <w:ilvl w:val="1"/>
                <w:numId w:val="1"/>
              </w:numPr>
              <w:spacing w:after="200"/>
              <w:rPr>
                <w:vanish/>
                <w:lang w:val="es-CO"/>
              </w:rPr>
            </w:pPr>
          </w:p>
          <w:p w14:paraId="4B5CDA7F" w14:textId="77777777" w:rsidR="00AC6D5D" w:rsidRPr="00E307C1" w:rsidRDefault="00AC6D5D" w:rsidP="00AC6D5D">
            <w:pPr>
              <w:pStyle w:val="Prrafodelista"/>
              <w:numPr>
                <w:ilvl w:val="2"/>
                <w:numId w:val="1"/>
              </w:numPr>
              <w:spacing w:after="200"/>
              <w:rPr>
                <w:vanish/>
                <w:lang w:val="es-CO"/>
              </w:rPr>
            </w:pPr>
          </w:p>
          <w:p w14:paraId="443719F8" w14:textId="77777777" w:rsidR="00AC6D5D" w:rsidRPr="00E307C1" w:rsidRDefault="00AC6D5D" w:rsidP="00AC6D5D">
            <w:pPr>
              <w:pStyle w:val="Prrafodelista"/>
              <w:numPr>
                <w:ilvl w:val="2"/>
                <w:numId w:val="1"/>
              </w:numPr>
              <w:spacing w:after="200"/>
              <w:rPr>
                <w:vanish/>
                <w:lang w:val="es-CO"/>
              </w:rPr>
            </w:pPr>
          </w:p>
          <w:p w14:paraId="10EC2526" w14:textId="77777777" w:rsidR="00AC6D5D" w:rsidRPr="00E307C1" w:rsidRDefault="00AC6D5D" w:rsidP="00AC6D5D">
            <w:pPr>
              <w:pStyle w:val="Prrafodelista"/>
              <w:numPr>
                <w:ilvl w:val="2"/>
                <w:numId w:val="1"/>
              </w:numPr>
              <w:spacing w:after="200"/>
              <w:rPr>
                <w:vanish/>
                <w:lang w:val="es-CO"/>
              </w:rPr>
            </w:pPr>
          </w:p>
          <w:p w14:paraId="4E59E56A" w14:textId="77777777" w:rsidR="00AC6D5D" w:rsidRPr="00E307C1" w:rsidRDefault="00AC6D5D" w:rsidP="00AC6D5D">
            <w:pPr>
              <w:pStyle w:val="Prrafodelista"/>
              <w:numPr>
                <w:ilvl w:val="2"/>
                <w:numId w:val="1"/>
              </w:numPr>
              <w:spacing w:after="200"/>
              <w:rPr>
                <w:vanish/>
                <w:lang w:val="es-CO"/>
              </w:rPr>
            </w:pPr>
          </w:p>
          <w:p w14:paraId="69C2FFB4" w14:textId="77777777" w:rsidR="001911DB" w:rsidRPr="00E307C1" w:rsidRDefault="001911DB" w:rsidP="006C02C1">
            <w:pPr>
              <w:pStyle w:val="Prrafodelista"/>
              <w:numPr>
                <w:ilvl w:val="2"/>
                <w:numId w:val="1"/>
              </w:numPr>
              <w:spacing w:after="200"/>
              <w:ind w:left="601" w:hanging="601"/>
              <w:rPr>
                <w:lang w:val="es-CO"/>
              </w:rPr>
            </w:pPr>
            <w:r w:rsidRPr="00E307C1">
              <w:rPr>
                <w:lang w:val="es-CO"/>
              </w:rPr>
              <w:t>Se excluirá a las firmas</w:t>
            </w:r>
            <w:r w:rsidRPr="00E307C1">
              <w:t xml:space="preserve"> de un país en caso de que:</w:t>
            </w:r>
          </w:p>
          <w:p w14:paraId="78D88151" w14:textId="77777777" w:rsidR="001911DB" w:rsidRPr="00E307C1" w:rsidRDefault="001911DB" w:rsidP="008752ED">
            <w:pPr>
              <w:pStyle w:val="Prrafodelista"/>
              <w:numPr>
                <w:ilvl w:val="3"/>
                <w:numId w:val="137"/>
              </w:numPr>
              <w:spacing w:after="200"/>
              <w:ind w:left="1102" w:hanging="284"/>
              <w:rPr>
                <w:lang w:val="es-CO"/>
              </w:rPr>
            </w:pPr>
            <w:r w:rsidRPr="00E307C1">
              <w:rPr>
                <w:lang w:val="es-CO"/>
              </w:rPr>
              <w:t xml:space="preserve">Las leyes </w:t>
            </w:r>
            <w:r w:rsidRPr="00E307C1">
              <w:rPr>
                <w:bCs/>
                <w:iCs/>
              </w:rPr>
              <w:t xml:space="preserve">o reglamentaciones oficiales del país del </w:t>
            </w:r>
            <w:r w:rsidRPr="00E307C1">
              <w:t>Prestatario</w:t>
            </w:r>
            <w:r w:rsidRPr="00E307C1">
              <w:rPr>
                <w:bCs/>
                <w:iCs/>
              </w:rPr>
              <w:t xml:space="preserve"> prohíban las relaciones comerciales con aquel país, siempre y cuando se demuestre satisfactoriamente al Banco que esa exclusión no impedirá la competencia efectiva respecto al suministro de los bienes o servicios conexos requeridos; o</w:t>
            </w:r>
          </w:p>
          <w:p w14:paraId="24E5F3F8" w14:textId="77777777" w:rsidR="001911DB" w:rsidRPr="00E307C1" w:rsidRDefault="001911DB" w:rsidP="008752ED">
            <w:pPr>
              <w:pStyle w:val="Prrafodelista"/>
              <w:numPr>
                <w:ilvl w:val="3"/>
                <w:numId w:val="137"/>
              </w:numPr>
              <w:spacing w:after="200"/>
              <w:ind w:left="1102" w:hanging="284"/>
              <w:rPr>
                <w:lang w:val="es-CO"/>
              </w:rPr>
            </w:pPr>
            <w:r w:rsidRPr="00E307C1">
              <w:rPr>
                <w:bCs/>
                <w:iCs/>
              </w:rPr>
              <w:t xml:space="preserve"> 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 Un Oferente, y todas las partes que constituyen el Oferente, pueden tener la nacionalidad de cualquier país de conformidad con las condiciones estipuladas en la Sección V “Países Elegibles”.</w:t>
            </w:r>
            <w:r w:rsidR="00714BEB" w:rsidRPr="00E307C1">
              <w:rPr>
                <w:bCs/>
                <w:iCs/>
              </w:rPr>
              <w:t xml:space="preserve"> </w:t>
            </w:r>
            <w:r w:rsidRPr="00E307C1">
              <w:rPr>
                <w:bCs/>
                <w:iCs/>
              </w:rPr>
              <w:t>Se considerará que un Oferente tiene la nacionali</w:t>
            </w:r>
            <w:r w:rsidR="0098358E" w:rsidRPr="00E307C1">
              <w:rPr>
                <w:bCs/>
                <w:iCs/>
              </w:rPr>
              <w:t>dad de un país si es ciudadano o</w:t>
            </w:r>
            <w:r w:rsidRPr="00E307C1">
              <w:rPr>
                <w:bCs/>
                <w:iCs/>
              </w:rPr>
              <w:t xml:space="preserve"> está constituido, incorporado o registrado y opera de conformidad con las disposiciones legales de ese país. Este criterio también aplicará para determinar la nacionalidad de los sub-contratistas o proveedores propuestos para la ejecución de cualquier parte del Contrato incluso los Servicios Conexos.</w:t>
            </w:r>
          </w:p>
        </w:tc>
      </w:tr>
      <w:tr w:rsidR="001911DB" w14:paraId="7EF1298C" w14:textId="77777777" w:rsidTr="00D57709">
        <w:trPr>
          <w:trHeight w:val="301"/>
          <w:jc w:val="center"/>
        </w:trPr>
        <w:tc>
          <w:tcPr>
            <w:tcW w:w="2506" w:type="dxa"/>
          </w:tcPr>
          <w:p w14:paraId="6D8AC080" w14:textId="77777777" w:rsidR="001911DB" w:rsidRPr="00D15523" w:rsidRDefault="001911DB" w:rsidP="008752ED">
            <w:pPr>
              <w:ind w:left="34" w:right="247" w:firstLine="12"/>
              <w:rPr>
                <w:b/>
                <w:bCs/>
              </w:rPr>
            </w:pPr>
            <w:r w:rsidRPr="00D15523">
              <w:rPr>
                <w:b/>
                <w:bCs/>
              </w:rPr>
              <w:t>Por concepto de sanción</w:t>
            </w:r>
          </w:p>
          <w:p w14:paraId="7F07E841" w14:textId="77777777" w:rsidR="001911DB" w:rsidRPr="00D15523" w:rsidRDefault="001911DB" w:rsidP="008752ED">
            <w:pPr>
              <w:pStyle w:val="Heading1-Clausename"/>
              <w:tabs>
                <w:tab w:val="left" w:pos="432"/>
              </w:tabs>
              <w:spacing w:after="0"/>
              <w:ind w:left="-288"/>
              <w:rPr>
                <w:b w:val="0"/>
                <w:bCs/>
              </w:rPr>
            </w:pPr>
          </w:p>
        </w:tc>
        <w:tc>
          <w:tcPr>
            <w:tcW w:w="6239" w:type="dxa"/>
          </w:tcPr>
          <w:p w14:paraId="6D660C42" w14:textId="77777777" w:rsidR="001911DB" w:rsidRPr="00E307C1" w:rsidRDefault="001911DB" w:rsidP="00FA3765">
            <w:pPr>
              <w:pStyle w:val="Prrafodelista"/>
              <w:numPr>
                <w:ilvl w:val="2"/>
                <w:numId w:val="1"/>
              </w:numPr>
              <w:spacing w:after="200"/>
              <w:ind w:left="818" w:hanging="708"/>
              <w:rPr>
                <w:lang w:val="es-CO"/>
              </w:rPr>
            </w:pPr>
            <w:r w:rsidRPr="00E307C1">
              <w:t xml:space="preserve">Toda(s) firma(s) o individuo(s) que el Banco sancione de conformidad con lo dispuesto en las Normas para la Prevención y Lucha contra el Fraude y la Corrupción </w:t>
            </w:r>
            <w:r w:rsidRPr="00E307C1">
              <w:rPr>
                <w:bCs/>
              </w:rPr>
              <w:t xml:space="preserve">en proyectos financiados por préstamos del BIRF y donaciones de la </w:t>
            </w:r>
            <w:r w:rsidRPr="00E307C1">
              <w:t xml:space="preserve">(AIF) establecidas en las normas de contrataciones financiadas con créditos del BIRF y donaciones de la </w:t>
            </w:r>
            <w:r w:rsidRPr="00E307C1">
              <w:lastRenderedPageBreak/>
              <w:t>AIF, será inelegible para que se le adjudiquen contratos financiados por el Banco o para beneficiarse financieramente o de cualquier otra manera de un contrato financiado por el Banco, durante el período que el Banco determine</w:t>
            </w:r>
          </w:p>
        </w:tc>
      </w:tr>
      <w:tr w:rsidR="001911DB" w14:paraId="7C64616A" w14:textId="77777777" w:rsidTr="00D57709">
        <w:trPr>
          <w:trHeight w:val="1744"/>
          <w:jc w:val="center"/>
        </w:trPr>
        <w:tc>
          <w:tcPr>
            <w:tcW w:w="2506" w:type="dxa"/>
          </w:tcPr>
          <w:p w14:paraId="04D3DD85" w14:textId="77777777" w:rsidR="001911DB" w:rsidRPr="00D15523" w:rsidRDefault="001911DB" w:rsidP="00902B83">
            <w:pPr>
              <w:ind w:right="247" w:firstLine="12"/>
              <w:rPr>
                <w:b/>
                <w:bCs/>
              </w:rPr>
            </w:pPr>
            <w:r w:rsidRPr="00D15523">
              <w:rPr>
                <w:b/>
                <w:bCs/>
              </w:rPr>
              <w:lastRenderedPageBreak/>
              <w:t xml:space="preserve">Obligación de mantener la condición de elegibilidad </w:t>
            </w:r>
          </w:p>
          <w:p w14:paraId="4EE5DBF5" w14:textId="77777777" w:rsidR="001911DB" w:rsidRPr="00D15523" w:rsidRDefault="001911DB" w:rsidP="008752ED">
            <w:pPr>
              <w:ind w:left="34" w:right="247" w:firstLine="12"/>
              <w:rPr>
                <w:b/>
                <w:bCs/>
              </w:rPr>
            </w:pPr>
          </w:p>
        </w:tc>
        <w:tc>
          <w:tcPr>
            <w:tcW w:w="6239" w:type="dxa"/>
          </w:tcPr>
          <w:p w14:paraId="63341906" w14:textId="77777777" w:rsidR="001911DB" w:rsidRPr="00E307C1" w:rsidRDefault="001911DB" w:rsidP="00FA3765">
            <w:pPr>
              <w:pStyle w:val="Prrafodelista"/>
              <w:numPr>
                <w:ilvl w:val="2"/>
                <w:numId w:val="1"/>
              </w:numPr>
              <w:spacing w:after="200"/>
              <w:ind w:left="818" w:hanging="708"/>
              <w:rPr>
                <w:lang w:val="es-CO"/>
              </w:rPr>
            </w:pPr>
            <w:r w:rsidRPr="00E307C1">
              <w:t>Los oferentes deberán proporcionar al Co</w:t>
            </w:r>
            <w:r w:rsidR="003915FD" w:rsidRPr="00E307C1">
              <w:t>mprador</w:t>
            </w:r>
            <w:r w:rsidRPr="00E307C1">
              <w:t xml:space="preserve"> prueba de su continua elegibilidad, a satisfacción del Co</w:t>
            </w:r>
            <w:r w:rsidR="003915FD" w:rsidRPr="00E307C1">
              <w:t>mprador</w:t>
            </w:r>
            <w:r w:rsidRPr="00E307C1">
              <w:t xml:space="preserve"> y cuando éste razonablemente la solicite. Esta obligación se extiende al proveedor durante la implementación del contrato de conformidad de lo estipulado en la </w:t>
            </w:r>
            <w:bookmarkStart w:id="29" w:name="Cláusula_4_1_7_condición_elegibilidad"/>
            <w:r w:rsidRPr="00E307C1">
              <w:t>cláusula 7.1 de las CGC</w:t>
            </w:r>
            <w:bookmarkEnd w:id="29"/>
            <w:r w:rsidRPr="00E307C1">
              <w:t>.</w:t>
            </w:r>
          </w:p>
          <w:p w14:paraId="60B0DEE8" w14:textId="77777777" w:rsidR="001911DB" w:rsidRPr="00E307C1" w:rsidRDefault="001911DB" w:rsidP="00B46552">
            <w:pPr>
              <w:pStyle w:val="Prrafodelista"/>
              <w:spacing w:after="200"/>
              <w:ind w:left="818"/>
              <w:rPr>
                <w:lang w:val="es-CO"/>
              </w:rPr>
            </w:pPr>
          </w:p>
        </w:tc>
      </w:tr>
      <w:tr w:rsidR="001911DB" w14:paraId="64643308" w14:textId="77777777" w:rsidTr="00D57709">
        <w:trPr>
          <w:trHeight w:val="410"/>
          <w:jc w:val="center"/>
        </w:trPr>
        <w:tc>
          <w:tcPr>
            <w:tcW w:w="2506" w:type="dxa"/>
          </w:tcPr>
          <w:p w14:paraId="31FA185E" w14:textId="77777777" w:rsidR="001911DB" w:rsidRPr="00D15523" w:rsidRDefault="001911DB" w:rsidP="00902B83">
            <w:pPr>
              <w:pStyle w:val="Prrafodelista"/>
              <w:spacing w:before="120" w:after="120"/>
              <w:ind w:left="34" w:right="247" w:firstLine="12"/>
              <w:contextualSpacing w:val="0"/>
              <w:rPr>
                <w:color w:val="000000"/>
              </w:rPr>
            </w:pPr>
            <w:r w:rsidRPr="00D15523">
              <w:rPr>
                <w:b/>
                <w:bCs/>
                <w:lang w:val="es-MX"/>
              </w:rPr>
              <w:t>4.2.</w:t>
            </w:r>
            <w:r w:rsidRPr="00D15523">
              <w:rPr>
                <w:b/>
                <w:bCs/>
              </w:rPr>
              <w:t xml:space="preserve"> Elegibilidad de los Materiales, Equipos y Servicios </w:t>
            </w:r>
          </w:p>
          <w:p w14:paraId="6285A789" w14:textId="77777777" w:rsidR="001911DB" w:rsidRPr="00902B83" w:rsidRDefault="001911DB" w:rsidP="00902B83">
            <w:pPr>
              <w:ind w:left="432" w:right="247"/>
              <w:rPr>
                <w:b/>
                <w:bCs/>
              </w:rPr>
            </w:pPr>
          </w:p>
        </w:tc>
        <w:tc>
          <w:tcPr>
            <w:tcW w:w="6239" w:type="dxa"/>
            <w:shd w:val="clear" w:color="auto" w:fill="auto"/>
          </w:tcPr>
          <w:p w14:paraId="3C79275C" w14:textId="77777777" w:rsidR="001911DB" w:rsidRPr="00E307C1" w:rsidRDefault="001911DB" w:rsidP="00902B83">
            <w:pPr>
              <w:pStyle w:val="Prrafodelista"/>
              <w:numPr>
                <w:ilvl w:val="2"/>
                <w:numId w:val="139"/>
              </w:numPr>
              <w:spacing w:after="200"/>
              <w:ind w:left="818"/>
            </w:pPr>
            <w:r w:rsidRPr="00E307C1">
              <w:t xml:space="preserve">Los materiales, equipos y servicios a cuyo suministro se refiere el Contrato deberán proceder de países de origen elegibles según la definición que se da en la </w:t>
            </w:r>
            <w:bookmarkStart w:id="30" w:name="Cláusula_4_2_1_elegibilidad_materiales"/>
            <w:r w:rsidRPr="00E307C1">
              <w:t>cláusula 4.1.2  de las IAO</w:t>
            </w:r>
            <w:bookmarkEnd w:id="30"/>
            <w:r w:rsidRPr="00E307C1">
              <w:t>; y todos los gastos que se efectúen en el marco del Contrato se limitarán a dichos materiales, equipos y servicios. El Co</w:t>
            </w:r>
            <w:r w:rsidR="003915FD" w:rsidRPr="00E307C1">
              <w:t>mprador</w:t>
            </w:r>
            <w:r w:rsidRPr="00E307C1">
              <w:t xml:space="preserve"> podrá solicitar a los oferentes proveer evidencia del origen de los materiales, equipos y servicios.</w:t>
            </w:r>
          </w:p>
          <w:p w14:paraId="0EE7C02D" w14:textId="77777777" w:rsidR="00AC2CC0" w:rsidRPr="00E307C1" w:rsidRDefault="00AC2CC0" w:rsidP="00AC2CC0">
            <w:pPr>
              <w:pStyle w:val="Prrafodelista"/>
              <w:spacing w:after="200"/>
              <w:ind w:left="818"/>
            </w:pPr>
          </w:p>
          <w:p w14:paraId="6BC44A53" w14:textId="77777777" w:rsidR="001911DB" w:rsidRPr="00E307C1" w:rsidRDefault="001911DB" w:rsidP="00902B83">
            <w:pPr>
              <w:pStyle w:val="Prrafodelista"/>
              <w:numPr>
                <w:ilvl w:val="2"/>
                <w:numId w:val="139"/>
              </w:numPr>
              <w:spacing w:after="200"/>
              <w:ind w:left="818"/>
            </w:pPr>
            <w:r w:rsidRPr="00E307C1">
              <w:t xml:space="preserve">Para los fines de la </w:t>
            </w:r>
            <w:proofErr w:type="spellStart"/>
            <w:r w:rsidRPr="00E307C1">
              <w:t>subcláusula</w:t>
            </w:r>
            <w:proofErr w:type="spellEnd"/>
            <w:r w:rsidRPr="00E307C1">
              <w:t xml:space="preserve"> 4.2.1, “origen” significa el lugar en que los materiales y equipos sean extraídos, cultivados o producidos, y desde el que se suministren los servicios. Se producen materiales y equipos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1911DB" w14:paraId="63555EE5" w14:textId="77777777" w:rsidTr="00D57709">
        <w:trPr>
          <w:trHeight w:val="576"/>
          <w:jc w:val="center"/>
        </w:trPr>
        <w:tc>
          <w:tcPr>
            <w:tcW w:w="8745" w:type="dxa"/>
            <w:gridSpan w:val="2"/>
          </w:tcPr>
          <w:p w14:paraId="7306B4DC" w14:textId="77777777" w:rsidR="001911DB" w:rsidRPr="00483552" w:rsidRDefault="001911DB" w:rsidP="004B4385">
            <w:pPr>
              <w:pStyle w:val="Prrafodelista"/>
              <w:numPr>
                <w:ilvl w:val="0"/>
                <w:numId w:val="139"/>
              </w:numPr>
              <w:spacing w:after="200"/>
              <w:rPr>
                <w:b/>
                <w:color w:val="FFFFFF" w:themeColor="background1"/>
                <w:szCs w:val="24"/>
              </w:rPr>
            </w:pPr>
            <w:bookmarkStart w:id="31" w:name="_Toc336450316"/>
            <w:r w:rsidRPr="00483552">
              <w:rPr>
                <w:b/>
                <w:szCs w:val="24"/>
                <w:lang w:val="es-MX"/>
              </w:rPr>
              <w:t xml:space="preserve"> Elegibilidad de los Bienes y Servicios Conexos</w:t>
            </w:r>
            <w:bookmarkEnd w:id="31"/>
          </w:p>
        </w:tc>
      </w:tr>
      <w:tr w:rsidR="001911DB" w14:paraId="37916A2B" w14:textId="77777777" w:rsidTr="00D57709">
        <w:trPr>
          <w:trHeight w:val="576"/>
          <w:jc w:val="center"/>
        </w:trPr>
        <w:tc>
          <w:tcPr>
            <w:tcW w:w="2506" w:type="dxa"/>
          </w:tcPr>
          <w:p w14:paraId="5D266483" w14:textId="77777777" w:rsidR="001911DB" w:rsidRPr="00D15523" w:rsidRDefault="001911DB" w:rsidP="00B95AED">
            <w:pPr>
              <w:pStyle w:val="Heading1-Clausename"/>
              <w:rPr>
                <w:b w:val="0"/>
                <w:lang w:val="es-MX"/>
              </w:rPr>
            </w:pPr>
            <w:bookmarkStart w:id="32" w:name="_Toc126046648"/>
            <w:bookmarkStart w:id="33" w:name="_Toc336450317"/>
            <w:bookmarkStart w:id="34" w:name="_Toc353526677"/>
            <w:r w:rsidRPr="00D15523">
              <w:rPr>
                <w:lang w:val="es-MX"/>
              </w:rPr>
              <w:t>En el caso del BID</w:t>
            </w:r>
            <w:bookmarkEnd w:id="32"/>
            <w:bookmarkEnd w:id="33"/>
            <w:bookmarkEnd w:id="34"/>
          </w:p>
        </w:tc>
        <w:tc>
          <w:tcPr>
            <w:tcW w:w="6239" w:type="dxa"/>
          </w:tcPr>
          <w:p w14:paraId="24EACFF5" w14:textId="77777777" w:rsidR="001911DB" w:rsidRPr="00D15523" w:rsidRDefault="001911DB" w:rsidP="00B95AED">
            <w:pPr>
              <w:numPr>
                <w:ilvl w:val="1"/>
                <w:numId w:val="7"/>
              </w:numPr>
              <w:tabs>
                <w:tab w:val="clear" w:pos="360"/>
              </w:tabs>
              <w:spacing w:after="200"/>
              <w:ind w:left="576" w:hanging="576"/>
              <w:jc w:val="both"/>
            </w:pPr>
            <w:r w:rsidRPr="00D15523">
              <w:t xml:space="preserve">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 </w:t>
            </w:r>
          </w:p>
          <w:p w14:paraId="5F389FBA" w14:textId="77777777" w:rsidR="001911DB" w:rsidRPr="00D15523" w:rsidRDefault="001911DB" w:rsidP="00B95AED">
            <w:pPr>
              <w:numPr>
                <w:ilvl w:val="1"/>
                <w:numId w:val="7"/>
              </w:numPr>
              <w:tabs>
                <w:tab w:val="clear" w:pos="360"/>
              </w:tabs>
              <w:spacing w:after="200"/>
              <w:ind w:left="576" w:hanging="576"/>
              <w:jc w:val="both"/>
            </w:pPr>
            <w:r w:rsidRPr="00D15523">
              <w:t xml:space="preserve">Para propósitos de esta cláusula, el término “bienes” incluye mercaderías, materias primas, maquinaria, equipos y plantas industriales; y “servicios conexos” incluye servicios tales como transporte, seguros, instalaciones, puesta en servicio, capacitación y </w:t>
            </w:r>
            <w:r w:rsidRPr="00D15523">
              <w:lastRenderedPageBreak/>
              <w:t>mantenimiento inicial.</w:t>
            </w:r>
          </w:p>
          <w:p w14:paraId="1A54857A" w14:textId="77777777" w:rsidR="001911DB" w:rsidRPr="00D15523" w:rsidRDefault="001911DB" w:rsidP="00B95AED">
            <w:pPr>
              <w:numPr>
                <w:ilvl w:val="1"/>
                <w:numId w:val="7"/>
              </w:numPr>
              <w:tabs>
                <w:tab w:val="clear" w:pos="360"/>
              </w:tabs>
              <w:spacing w:after="200"/>
              <w:ind w:left="576" w:hanging="576"/>
              <w:jc w:val="both"/>
            </w:pPr>
            <w:r w:rsidRPr="00D15523">
              <w:t>Los criterios para determinar el origen de los bienes y los servicios conexos se encuentran indicados en la Sección V, Países Elegibles.</w:t>
            </w:r>
          </w:p>
        </w:tc>
      </w:tr>
      <w:tr w:rsidR="001911DB" w14:paraId="5E845130" w14:textId="77777777" w:rsidTr="00D57709">
        <w:trPr>
          <w:trHeight w:val="576"/>
          <w:jc w:val="center"/>
        </w:trPr>
        <w:tc>
          <w:tcPr>
            <w:tcW w:w="2506" w:type="dxa"/>
          </w:tcPr>
          <w:p w14:paraId="60A2CD15" w14:textId="77777777" w:rsidR="001911DB" w:rsidRPr="00D15523" w:rsidRDefault="001911DB" w:rsidP="006517A6">
            <w:pPr>
              <w:pStyle w:val="Heading1-Clausename"/>
              <w:ind w:left="432" w:hanging="432"/>
              <w:rPr>
                <w:b w:val="0"/>
                <w:bCs/>
                <w:lang w:val="es-MX"/>
              </w:rPr>
            </w:pPr>
            <w:bookmarkStart w:id="35" w:name="_Toc336450318"/>
            <w:bookmarkStart w:id="36" w:name="_Toc353526678"/>
            <w:r w:rsidRPr="00D15523">
              <w:rPr>
                <w:lang w:val="es-MX"/>
              </w:rPr>
              <w:lastRenderedPageBreak/>
              <w:t>En el caso del BIRF</w:t>
            </w:r>
            <w:bookmarkEnd w:id="35"/>
            <w:bookmarkEnd w:id="36"/>
          </w:p>
        </w:tc>
        <w:tc>
          <w:tcPr>
            <w:tcW w:w="6239" w:type="dxa"/>
            <w:shd w:val="clear" w:color="auto" w:fill="auto"/>
          </w:tcPr>
          <w:p w14:paraId="60A29A2F" w14:textId="77777777" w:rsidR="001911DB" w:rsidRPr="00D15523" w:rsidRDefault="001911DB" w:rsidP="006517A6">
            <w:pPr>
              <w:pStyle w:val="NormalLeft0"/>
              <w:rPr>
                <w:b w:val="0"/>
                <w:lang w:val="es-MX"/>
              </w:rPr>
            </w:pPr>
            <w:bookmarkStart w:id="37" w:name="_Toc126046649"/>
            <w:r w:rsidRPr="00D15523">
              <w:rPr>
                <w:b w:val="0"/>
                <w:lang w:val="es-MX"/>
              </w:rPr>
              <w:t xml:space="preserve">5.1 Todos los Bienes y Servicios Conexos que hayan de suministrarse de conformidad con el contrato y que sean financiados por el Banco podrán tener su origen en cualquier país de acuerdo con la </w:t>
            </w:r>
            <w:bookmarkStart w:id="38" w:name="IAO_5_1_elegibilidad_bienes_serconexo"/>
            <w:r w:rsidRPr="00814F44">
              <w:rPr>
                <w:b w:val="0"/>
                <w:lang w:val="es-MX"/>
              </w:rPr>
              <w:t xml:space="preserve">Sección V </w:t>
            </w:r>
            <w:r w:rsidR="000F1E9C" w:rsidRPr="00814F44">
              <w:rPr>
                <w:b w:val="0"/>
                <w:lang w:val="es-MX"/>
              </w:rPr>
              <w:t>“</w:t>
            </w:r>
            <w:r w:rsidRPr="00814F44">
              <w:rPr>
                <w:b w:val="0"/>
                <w:lang w:val="es-MX"/>
              </w:rPr>
              <w:t>Países Elegibles</w:t>
            </w:r>
            <w:r w:rsidR="000F1E9C" w:rsidRPr="00814F44">
              <w:rPr>
                <w:b w:val="0"/>
                <w:lang w:val="es-MX"/>
              </w:rPr>
              <w:t>”</w:t>
            </w:r>
            <w:bookmarkEnd w:id="38"/>
            <w:r w:rsidRPr="00D15523">
              <w:rPr>
                <w:b w:val="0"/>
                <w:lang w:val="es-MX"/>
              </w:rPr>
              <w:t>.</w:t>
            </w:r>
            <w:bookmarkEnd w:id="37"/>
          </w:p>
          <w:p w14:paraId="5901EB11" w14:textId="77777777" w:rsidR="001911DB" w:rsidRPr="00D15523" w:rsidRDefault="001911DB" w:rsidP="006517A6">
            <w:pPr>
              <w:pStyle w:val="NormalLeft0"/>
              <w:rPr>
                <w:b w:val="0"/>
                <w:lang w:val="es-MX"/>
              </w:rPr>
            </w:pPr>
            <w:bookmarkStart w:id="39" w:name="_Toc126046650"/>
            <w:r w:rsidRPr="00D15523">
              <w:rPr>
                <w:b w:val="0"/>
                <w:lang w:val="es-MX"/>
              </w:rPr>
              <w:t>5.2 Para propósitos de esta cláusula, el término “bienes” incluye mercaderías, materias primas, maquinaria, equipos y plantas industriales; y “servicios conexos” incluye servicios tales como transporte, seguros, instalaciones, puesta en servicio, capacitación y mantenimiento inicial.</w:t>
            </w:r>
            <w:bookmarkEnd w:id="39"/>
          </w:p>
          <w:p w14:paraId="39A3DDE4" w14:textId="77777777" w:rsidR="001911DB" w:rsidRPr="00D15523" w:rsidRDefault="001911DB" w:rsidP="006517A6">
            <w:pPr>
              <w:pStyle w:val="NormalLeft0"/>
              <w:rPr>
                <w:b w:val="0"/>
                <w:lang w:val="es-MX"/>
              </w:rPr>
            </w:pPr>
            <w:r w:rsidRPr="00D15523">
              <w:rPr>
                <w:b w:val="0"/>
                <w:lang w:val="es-MX"/>
              </w:rPr>
              <w:t xml:space="preserve">5.3 </w:t>
            </w:r>
            <w:bookmarkStart w:id="40" w:name="_Toc126046651"/>
            <w:r w:rsidRPr="00D15523">
              <w:rPr>
                <w:b w:val="0"/>
                <w:lang w:val="es-MX"/>
              </w:rPr>
              <w:t>El término “origen” significa el país donde los bienes han sido extraídos, cosechados, cultivados, producidos, fabricados o procesados o, que debido a ser afectados por procesos, manufactura o ensamblaje resultaran en otro artículo reconocido comercialmente que difiere sustancialmente de las características básicas de sus componentes.</w:t>
            </w:r>
            <w:bookmarkEnd w:id="40"/>
          </w:p>
        </w:tc>
      </w:tr>
      <w:tr w:rsidR="001911DB" w:rsidRPr="003771CA" w14:paraId="418F37FF" w14:textId="77777777" w:rsidTr="00D57709">
        <w:trPr>
          <w:trHeight w:val="150"/>
          <w:jc w:val="center"/>
        </w:trPr>
        <w:tc>
          <w:tcPr>
            <w:tcW w:w="8745" w:type="dxa"/>
            <w:gridSpan w:val="2"/>
          </w:tcPr>
          <w:p w14:paraId="152B84B8" w14:textId="77777777" w:rsidR="001911DB" w:rsidRPr="003771CA" w:rsidRDefault="001911DB" w:rsidP="003771CA">
            <w:pPr>
              <w:pStyle w:val="Heading1-Clausename"/>
              <w:spacing w:before="120" w:after="120"/>
              <w:ind w:left="510" w:hanging="510"/>
              <w:jc w:val="center"/>
              <w:rPr>
                <w:bCs/>
                <w:sz w:val="28"/>
                <w:szCs w:val="24"/>
                <w:lang w:val="es-ES_tradnl"/>
              </w:rPr>
            </w:pPr>
            <w:bookmarkStart w:id="41" w:name="_Toc353526679"/>
            <w:r w:rsidRPr="003771CA">
              <w:rPr>
                <w:bCs/>
                <w:sz w:val="28"/>
                <w:szCs w:val="24"/>
                <w:lang w:val="es-ES_tradnl"/>
              </w:rPr>
              <w:t>B. Contenido de los Documentos de Licitación</w:t>
            </w:r>
            <w:bookmarkEnd w:id="41"/>
          </w:p>
        </w:tc>
      </w:tr>
      <w:tr w:rsidR="001911DB" w14:paraId="06E1B8EB" w14:textId="77777777" w:rsidTr="00D57709">
        <w:trPr>
          <w:trHeight w:val="150"/>
          <w:jc w:val="center"/>
        </w:trPr>
        <w:tc>
          <w:tcPr>
            <w:tcW w:w="2506" w:type="dxa"/>
          </w:tcPr>
          <w:p w14:paraId="2E641179" w14:textId="77777777" w:rsidR="001911DB" w:rsidRDefault="001911DB" w:rsidP="00307424">
            <w:pPr>
              <w:pStyle w:val="Heading1-Clausename"/>
              <w:spacing w:before="120" w:after="120"/>
              <w:ind w:left="510" w:hanging="510"/>
              <w:rPr>
                <w:lang w:val="es-ES_tradnl"/>
              </w:rPr>
            </w:pPr>
            <w:bookmarkStart w:id="42" w:name="_Toc353526680"/>
            <w:r>
              <w:rPr>
                <w:lang w:val="es-ES_tradnl"/>
              </w:rPr>
              <w:t>6.</w:t>
            </w:r>
            <w:r>
              <w:rPr>
                <w:lang w:val="es-ES_tradnl"/>
              </w:rPr>
              <w:tab/>
              <w:t>Secciones de los Documentos de Licitación</w:t>
            </w:r>
            <w:bookmarkEnd w:id="42"/>
          </w:p>
        </w:tc>
        <w:tc>
          <w:tcPr>
            <w:tcW w:w="6239" w:type="dxa"/>
          </w:tcPr>
          <w:p w14:paraId="4FFF0EA5" w14:textId="77777777" w:rsidR="001911DB" w:rsidRDefault="001911DB" w:rsidP="00251164">
            <w:pPr>
              <w:numPr>
                <w:ilvl w:val="1"/>
                <w:numId w:val="8"/>
              </w:numPr>
              <w:tabs>
                <w:tab w:val="clear" w:pos="360"/>
              </w:tabs>
              <w:spacing w:before="120" w:after="120"/>
              <w:ind w:left="567" w:hanging="567"/>
              <w:jc w:val="both"/>
            </w:pPr>
            <w:r>
              <w:t>Los Documentos de Licitación están compuestos por las Partes 1, 2 y 3 incluidas sus respectivas secciones que a continuación se indican y cualquier enmienda emitida en virtud de</w:t>
            </w:r>
            <w:r w:rsidR="00516AE0">
              <w:t xml:space="preserve"> </w:t>
            </w:r>
            <w:r w:rsidR="00251164">
              <w:t>l</w:t>
            </w:r>
            <w:r>
              <w:t xml:space="preserve">a </w:t>
            </w:r>
            <w:bookmarkStart w:id="43" w:name="IAO_6_1_seccioneslpi"/>
            <w:r w:rsidRPr="00814F44">
              <w:t>Cláusula 8 de las IAO</w:t>
            </w:r>
            <w:bookmarkEnd w:id="43"/>
            <w:r>
              <w:t xml:space="preserve">. </w:t>
            </w:r>
          </w:p>
        </w:tc>
      </w:tr>
      <w:tr w:rsidR="001911DB" w14:paraId="2E4E4D1B" w14:textId="77777777" w:rsidTr="00D57709">
        <w:trPr>
          <w:trHeight w:val="150"/>
          <w:jc w:val="center"/>
        </w:trPr>
        <w:tc>
          <w:tcPr>
            <w:tcW w:w="2506" w:type="dxa"/>
          </w:tcPr>
          <w:p w14:paraId="1C7FD535" w14:textId="77777777" w:rsidR="001911DB" w:rsidRDefault="001911DB">
            <w:pPr>
              <w:ind w:left="342" w:hanging="342"/>
              <w:jc w:val="both"/>
              <w:rPr>
                <w:b/>
                <w:bCs/>
              </w:rPr>
            </w:pPr>
          </w:p>
        </w:tc>
        <w:tc>
          <w:tcPr>
            <w:tcW w:w="6239" w:type="dxa"/>
          </w:tcPr>
          <w:p w14:paraId="6F2310D1" w14:textId="77777777" w:rsidR="001911DB" w:rsidRDefault="001911DB" w:rsidP="00094357">
            <w:pPr>
              <w:pStyle w:val="titulo"/>
              <w:spacing w:after="120"/>
              <w:ind w:left="510" w:hanging="510"/>
              <w:jc w:val="left"/>
              <w:rPr>
                <w:rFonts w:ascii="Times New Roman" w:hAnsi="Times New Roman"/>
                <w:bCs/>
                <w:szCs w:val="24"/>
                <w:lang w:val="es-ES_tradnl"/>
              </w:rPr>
            </w:pPr>
            <w:r>
              <w:rPr>
                <w:rFonts w:ascii="Times New Roman" w:hAnsi="Times New Roman"/>
                <w:bCs/>
                <w:szCs w:val="24"/>
                <w:lang w:val="es-ES_tradnl"/>
              </w:rPr>
              <w:t>PARTE 1 – Procedimientos de Licitación</w:t>
            </w:r>
          </w:p>
          <w:p w14:paraId="2F491577" w14:textId="77777777" w:rsidR="001911DB" w:rsidRDefault="001911DB" w:rsidP="00094357">
            <w:pPr>
              <w:numPr>
                <w:ilvl w:val="0"/>
                <w:numId w:val="9"/>
              </w:numPr>
              <w:tabs>
                <w:tab w:val="clear" w:pos="576"/>
                <w:tab w:val="num" w:pos="972"/>
                <w:tab w:val="left" w:pos="2232"/>
              </w:tabs>
              <w:spacing w:after="120"/>
              <w:ind w:left="567" w:firstLine="0"/>
              <w:jc w:val="both"/>
            </w:pPr>
            <w:bookmarkStart w:id="44" w:name="IAO_6_1_SecciónI"/>
            <w:r w:rsidRPr="00814F44">
              <w:t>Sección I.</w:t>
            </w:r>
            <w:r w:rsidRPr="00814F44">
              <w:tab/>
              <w:t>Instrucciones a los Oferentes (IAO)</w:t>
            </w:r>
          </w:p>
          <w:p w14:paraId="21C953AB" w14:textId="77777777" w:rsidR="001911DB" w:rsidRDefault="001911DB" w:rsidP="00094357">
            <w:pPr>
              <w:numPr>
                <w:ilvl w:val="0"/>
                <w:numId w:val="9"/>
              </w:numPr>
              <w:tabs>
                <w:tab w:val="clear" w:pos="576"/>
                <w:tab w:val="num" w:pos="972"/>
                <w:tab w:val="left" w:pos="2412"/>
              </w:tabs>
              <w:spacing w:after="120"/>
              <w:ind w:left="567" w:firstLine="0"/>
              <w:jc w:val="both"/>
            </w:pPr>
            <w:bookmarkStart w:id="45" w:name="IAO_6_1_SecciónII_DDL"/>
            <w:bookmarkEnd w:id="44"/>
            <w:r w:rsidRPr="00814F44">
              <w:t>Sección II.</w:t>
            </w:r>
            <w:r w:rsidRPr="00814F44">
              <w:tab/>
            </w:r>
            <w:r w:rsidRPr="00814F44">
              <w:rPr>
                <w:bCs/>
              </w:rPr>
              <w:t>Datos de la Licitación</w:t>
            </w:r>
            <w:r w:rsidRPr="00814F44">
              <w:t xml:space="preserve"> (DDL)</w:t>
            </w:r>
          </w:p>
          <w:p w14:paraId="439B8E01" w14:textId="77777777" w:rsidR="001911DB" w:rsidRDefault="001911DB" w:rsidP="0051508D">
            <w:pPr>
              <w:numPr>
                <w:ilvl w:val="0"/>
                <w:numId w:val="9"/>
              </w:numPr>
              <w:tabs>
                <w:tab w:val="clear" w:pos="576"/>
                <w:tab w:val="num" w:pos="972"/>
                <w:tab w:val="left" w:pos="2412"/>
              </w:tabs>
              <w:spacing w:after="120"/>
              <w:ind w:left="1026" w:hanging="450"/>
              <w:jc w:val="both"/>
            </w:pPr>
            <w:bookmarkStart w:id="46" w:name="IAO_6_1_SecciónIII_Criterios_evlua"/>
            <w:bookmarkEnd w:id="45"/>
            <w:r w:rsidRPr="00814F44">
              <w:t>Sección III.</w:t>
            </w:r>
            <w:r w:rsidRPr="00814F44">
              <w:tab/>
              <w:t>Criterios de Evaluación y Calificación</w:t>
            </w:r>
          </w:p>
          <w:p w14:paraId="41A38FC2" w14:textId="77777777" w:rsidR="001911DB" w:rsidRDefault="001911DB">
            <w:pPr>
              <w:numPr>
                <w:ilvl w:val="0"/>
                <w:numId w:val="9"/>
              </w:numPr>
              <w:tabs>
                <w:tab w:val="clear" w:pos="576"/>
                <w:tab w:val="num" w:pos="972"/>
                <w:tab w:val="left" w:pos="2412"/>
              </w:tabs>
              <w:spacing w:after="120"/>
              <w:ind w:left="576" w:firstLine="0"/>
              <w:jc w:val="both"/>
            </w:pPr>
            <w:bookmarkStart w:id="47" w:name="IAO_6_1_SecciónIV_Fomrmularios_oferta"/>
            <w:bookmarkEnd w:id="46"/>
            <w:r w:rsidRPr="00814F44">
              <w:t>Sección IV.</w:t>
            </w:r>
            <w:r w:rsidRPr="00814F44">
              <w:tab/>
              <w:t>Formularios de la Oferta</w:t>
            </w:r>
          </w:p>
          <w:p w14:paraId="3ACEE5AF" w14:textId="77777777" w:rsidR="001911DB" w:rsidRDefault="001911DB">
            <w:pPr>
              <w:numPr>
                <w:ilvl w:val="0"/>
                <w:numId w:val="9"/>
              </w:numPr>
              <w:tabs>
                <w:tab w:val="clear" w:pos="576"/>
                <w:tab w:val="num" w:pos="972"/>
                <w:tab w:val="left" w:pos="2412"/>
              </w:tabs>
              <w:spacing w:after="200"/>
              <w:ind w:left="576" w:firstLine="0"/>
              <w:jc w:val="both"/>
            </w:pPr>
            <w:bookmarkStart w:id="48" w:name="IAO_6_1_SecciónV_Países_Elegibles"/>
            <w:bookmarkEnd w:id="47"/>
            <w:r w:rsidRPr="00814F44">
              <w:t>Sección V.</w:t>
            </w:r>
            <w:r w:rsidRPr="00814F44">
              <w:tab/>
              <w:t>Países Elegibles</w:t>
            </w:r>
            <w:bookmarkEnd w:id="48"/>
          </w:p>
        </w:tc>
      </w:tr>
      <w:tr w:rsidR="001911DB" w14:paraId="1EE2660B" w14:textId="77777777" w:rsidTr="00D57709">
        <w:trPr>
          <w:trHeight w:val="150"/>
          <w:jc w:val="center"/>
        </w:trPr>
        <w:tc>
          <w:tcPr>
            <w:tcW w:w="2506" w:type="dxa"/>
          </w:tcPr>
          <w:p w14:paraId="0CF0D92E" w14:textId="77777777" w:rsidR="001911DB" w:rsidRDefault="001911DB">
            <w:pPr>
              <w:jc w:val="both"/>
              <w:rPr>
                <w:b/>
                <w:bCs/>
              </w:rPr>
            </w:pPr>
          </w:p>
        </w:tc>
        <w:tc>
          <w:tcPr>
            <w:tcW w:w="6239" w:type="dxa"/>
          </w:tcPr>
          <w:p w14:paraId="0EC8816C" w14:textId="77777777" w:rsidR="001911DB" w:rsidRDefault="001911DB" w:rsidP="00094357">
            <w:pPr>
              <w:pStyle w:val="titulo"/>
              <w:spacing w:after="120"/>
              <w:ind w:left="510" w:hanging="510"/>
              <w:jc w:val="left"/>
              <w:rPr>
                <w:rFonts w:ascii="Times New Roman" w:hAnsi="Times New Roman"/>
                <w:bCs/>
                <w:szCs w:val="24"/>
                <w:lang w:val="es-ES_tradnl"/>
              </w:rPr>
            </w:pPr>
            <w:r>
              <w:rPr>
                <w:rFonts w:ascii="Times New Roman" w:hAnsi="Times New Roman"/>
                <w:bCs/>
                <w:szCs w:val="24"/>
                <w:lang w:val="es-ES_tradnl"/>
              </w:rPr>
              <w:t>PARTE 2 – Lista de Requisitos</w:t>
            </w:r>
          </w:p>
          <w:p w14:paraId="3D19B931" w14:textId="77777777" w:rsidR="001911DB" w:rsidRDefault="001911DB">
            <w:pPr>
              <w:numPr>
                <w:ilvl w:val="0"/>
                <w:numId w:val="9"/>
              </w:numPr>
              <w:tabs>
                <w:tab w:val="clear" w:pos="576"/>
                <w:tab w:val="num" w:pos="972"/>
                <w:tab w:val="left" w:pos="2412"/>
              </w:tabs>
              <w:spacing w:after="200"/>
              <w:ind w:left="2412" w:hanging="1836"/>
              <w:jc w:val="both"/>
              <w:rPr>
                <w:b/>
                <w:bCs/>
              </w:rPr>
            </w:pPr>
            <w:bookmarkStart w:id="49" w:name="IAO_6_1_SecciónVI_Listabienes_Servicios"/>
            <w:r w:rsidRPr="00814F44">
              <w:t>Sección VI.</w:t>
            </w:r>
            <w:r w:rsidRPr="00814F44">
              <w:tab/>
              <w:t>Lista de los Bienes y Servicios y Plan de Entregas</w:t>
            </w:r>
            <w:bookmarkEnd w:id="49"/>
          </w:p>
        </w:tc>
      </w:tr>
      <w:tr w:rsidR="001911DB" w14:paraId="512E9D3A" w14:textId="77777777" w:rsidTr="00D57709">
        <w:trPr>
          <w:trHeight w:val="150"/>
          <w:jc w:val="center"/>
        </w:trPr>
        <w:tc>
          <w:tcPr>
            <w:tcW w:w="2506" w:type="dxa"/>
          </w:tcPr>
          <w:p w14:paraId="6E717448" w14:textId="77777777" w:rsidR="001911DB" w:rsidRDefault="001911DB">
            <w:pPr>
              <w:jc w:val="both"/>
              <w:rPr>
                <w:b/>
                <w:bCs/>
              </w:rPr>
            </w:pPr>
          </w:p>
        </w:tc>
        <w:tc>
          <w:tcPr>
            <w:tcW w:w="6239" w:type="dxa"/>
          </w:tcPr>
          <w:p w14:paraId="1186E884" w14:textId="77777777" w:rsidR="001911DB" w:rsidRDefault="001911DB" w:rsidP="00094357">
            <w:pPr>
              <w:pStyle w:val="titulo"/>
              <w:spacing w:after="120"/>
              <w:ind w:left="510" w:hanging="510"/>
              <w:jc w:val="left"/>
              <w:rPr>
                <w:rFonts w:ascii="Times New Roman" w:hAnsi="Times New Roman"/>
                <w:bCs/>
                <w:szCs w:val="24"/>
                <w:lang w:val="es-ES_tradnl"/>
              </w:rPr>
            </w:pPr>
            <w:r>
              <w:rPr>
                <w:rFonts w:ascii="Times New Roman" w:hAnsi="Times New Roman"/>
                <w:bCs/>
                <w:szCs w:val="24"/>
                <w:lang w:val="es-ES_tradnl"/>
              </w:rPr>
              <w:t>PARTE 3 – Contrato</w:t>
            </w:r>
          </w:p>
          <w:p w14:paraId="7F92DB41" w14:textId="77777777" w:rsidR="001911DB" w:rsidRDefault="001911DB">
            <w:pPr>
              <w:pStyle w:val="titulo"/>
              <w:numPr>
                <w:ilvl w:val="0"/>
                <w:numId w:val="28"/>
              </w:numPr>
              <w:tabs>
                <w:tab w:val="clear" w:pos="360"/>
                <w:tab w:val="num" w:pos="972"/>
                <w:tab w:val="left" w:pos="2412"/>
              </w:tabs>
              <w:spacing w:after="120"/>
              <w:ind w:left="2419" w:hanging="1843"/>
              <w:jc w:val="both"/>
              <w:rPr>
                <w:rFonts w:ascii="Times New Roman" w:hAnsi="Times New Roman"/>
                <w:b w:val="0"/>
                <w:lang w:val="es-ES_tradnl"/>
              </w:rPr>
            </w:pPr>
            <w:bookmarkStart w:id="50" w:name="IAO_6_1_SecciónVII_CGC"/>
            <w:r w:rsidRPr="00814F44">
              <w:rPr>
                <w:rFonts w:ascii="Times New Roman" w:hAnsi="Times New Roman"/>
                <w:b w:val="0"/>
                <w:lang w:val="es-ES_tradnl"/>
              </w:rPr>
              <w:t>Sección VII.</w:t>
            </w:r>
            <w:r w:rsidRPr="00814F44">
              <w:rPr>
                <w:rFonts w:ascii="Times New Roman" w:hAnsi="Times New Roman"/>
                <w:b w:val="0"/>
                <w:lang w:val="es-ES_tradnl"/>
              </w:rPr>
              <w:tab/>
              <w:t>Condiciones Generales del Contrato (CGC)</w:t>
            </w:r>
          </w:p>
          <w:p w14:paraId="3FF23B82" w14:textId="77777777" w:rsidR="001911DB" w:rsidRDefault="001911DB">
            <w:pPr>
              <w:numPr>
                <w:ilvl w:val="0"/>
                <w:numId w:val="9"/>
              </w:numPr>
              <w:tabs>
                <w:tab w:val="clear" w:pos="576"/>
                <w:tab w:val="num" w:pos="972"/>
                <w:tab w:val="left" w:pos="2052"/>
                <w:tab w:val="left" w:pos="2412"/>
              </w:tabs>
              <w:spacing w:after="120"/>
              <w:ind w:left="2419" w:hanging="1843"/>
              <w:jc w:val="both"/>
              <w:rPr>
                <w:b/>
                <w:bCs/>
              </w:rPr>
            </w:pPr>
            <w:bookmarkStart w:id="51" w:name="iao_6_1_SecciónVIII_CEC"/>
            <w:bookmarkEnd w:id="50"/>
            <w:r w:rsidRPr="00814F44">
              <w:t>Sección VIII.</w:t>
            </w:r>
            <w:r w:rsidRPr="00814F44">
              <w:tab/>
              <w:t>Condiciones Especiales del Contrato (CEC)</w:t>
            </w:r>
          </w:p>
          <w:p w14:paraId="4AE1BD79" w14:textId="77777777" w:rsidR="001911DB" w:rsidRDefault="001911DB">
            <w:pPr>
              <w:numPr>
                <w:ilvl w:val="0"/>
                <w:numId w:val="9"/>
              </w:numPr>
              <w:tabs>
                <w:tab w:val="clear" w:pos="576"/>
                <w:tab w:val="num" w:pos="972"/>
                <w:tab w:val="left" w:pos="2052"/>
                <w:tab w:val="left" w:pos="2412"/>
              </w:tabs>
              <w:spacing w:after="200"/>
              <w:ind w:left="2412" w:hanging="1836"/>
              <w:jc w:val="both"/>
              <w:rPr>
                <w:b/>
                <w:bCs/>
              </w:rPr>
            </w:pPr>
            <w:bookmarkStart w:id="52" w:name="IAO_6_1_SecciónIX_Formualrio_Contrato"/>
            <w:bookmarkEnd w:id="51"/>
            <w:r w:rsidRPr="00814F44">
              <w:t>Sección IX.</w:t>
            </w:r>
            <w:r w:rsidRPr="00814F44">
              <w:tab/>
              <w:t>Formularios del Contrato</w:t>
            </w:r>
            <w:bookmarkEnd w:id="52"/>
          </w:p>
        </w:tc>
      </w:tr>
      <w:tr w:rsidR="001911DB" w14:paraId="04E2D043" w14:textId="77777777" w:rsidTr="00D57709">
        <w:trPr>
          <w:trHeight w:val="150"/>
          <w:jc w:val="center"/>
        </w:trPr>
        <w:tc>
          <w:tcPr>
            <w:tcW w:w="2506" w:type="dxa"/>
          </w:tcPr>
          <w:p w14:paraId="0452A4D9" w14:textId="77777777" w:rsidR="001911DB" w:rsidRDefault="001911DB">
            <w:pPr>
              <w:jc w:val="both"/>
              <w:rPr>
                <w:b/>
                <w:bCs/>
              </w:rPr>
            </w:pPr>
          </w:p>
        </w:tc>
        <w:tc>
          <w:tcPr>
            <w:tcW w:w="6239" w:type="dxa"/>
          </w:tcPr>
          <w:p w14:paraId="718AC616" w14:textId="77777777" w:rsidR="001911DB" w:rsidRDefault="001911DB" w:rsidP="00307424">
            <w:pPr>
              <w:numPr>
                <w:ilvl w:val="1"/>
                <w:numId w:val="8"/>
              </w:numPr>
              <w:tabs>
                <w:tab w:val="clear" w:pos="360"/>
              </w:tabs>
              <w:spacing w:before="120" w:after="120"/>
              <w:ind w:left="567" w:hanging="567"/>
              <w:jc w:val="both"/>
            </w:pPr>
            <w:r>
              <w:t>El Llamado a Licitación emitido por el Comprador no forma parte de los Documentos de Licitación.</w:t>
            </w:r>
          </w:p>
          <w:p w14:paraId="73DE2F1A" w14:textId="77777777" w:rsidR="001911DB" w:rsidRDefault="001911DB" w:rsidP="009C6C4B">
            <w:pPr>
              <w:numPr>
                <w:ilvl w:val="1"/>
                <w:numId w:val="8"/>
              </w:numPr>
              <w:tabs>
                <w:tab w:val="clear" w:pos="360"/>
              </w:tabs>
              <w:spacing w:after="120"/>
              <w:ind w:left="567" w:hanging="567"/>
              <w:jc w:val="both"/>
            </w:pPr>
            <w:r>
              <w:t>El Comprador no se responsabiliza por la integridad de los Documentos de Licitación y sus enmiendas, de no haber sido obtenidos directamente del Comprador.</w:t>
            </w:r>
          </w:p>
          <w:p w14:paraId="2DC1F50D" w14:textId="77777777" w:rsidR="001911DB" w:rsidRDefault="001911DB" w:rsidP="009C6C4B">
            <w:pPr>
              <w:numPr>
                <w:ilvl w:val="1"/>
                <w:numId w:val="8"/>
              </w:numPr>
              <w:tabs>
                <w:tab w:val="clear" w:pos="360"/>
              </w:tabs>
              <w:spacing w:after="120"/>
              <w:ind w:left="567" w:hanging="567"/>
              <w:jc w:val="both"/>
            </w:pPr>
            <w: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1911DB" w14:paraId="46D15A8B" w14:textId="77777777" w:rsidTr="00D57709">
        <w:trPr>
          <w:trHeight w:val="150"/>
          <w:jc w:val="center"/>
        </w:trPr>
        <w:tc>
          <w:tcPr>
            <w:tcW w:w="2506" w:type="dxa"/>
          </w:tcPr>
          <w:p w14:paraId="0C5C5A55" w14:textId="77777777" w:rsidR="001911DB" w:rsidRDefault="001911DB" w:rsidP="00307424">
            <w:pPr>
              <w:pStyle w:val="Heading1-Clausename"/>
              <w:numPr>
                <w:ilvl w:val="0"/>
                <w:numId w:val="46"/>
              </w:numPr>
              <w:tabs>
                <w:tab w:val="clear" w:pos="720"/>
                <w:tab w:val="num" w:pos="-3510"/>
              </w:tabs>
              <w:spacing w:before="120" w:after="120"/>
              <w:ind w:left="510" w:hanging="510"/>
              <w:rPr>
                <w:lang w:val="es-ES_tradnl"/>
              </w:rPr>
            </w:pPr>
            <w:bookmarkStart w:id="53" w:name="_Toc353526681"/>
            <w:r>
              <w:rPr>
                <w:lang w:val="es-ES_tradnl"/>
              </w:rPr>
              <w:t>Aclaración de los Documentos de Licitación</w:t>
            </w:r>
            <w:bookmarkEnd w:id="53"/>
          </w:p>
        </w:tc>
        <w:tc>
          <w:tcPr>
            <w:tcW w:w="6239" w:type="dxa"/>
          </w:tcPr>
          <w:p w14:paraId="4E022700" w14:textId="77777777" w:rsidR="001911DB" w:rsidRDefault="001911DB" w:rsidP="00307424">
            <w:pPr>
              <w:numPr>
                <w:ilvl w:val="1"/>
                <w:numId w:val="18"/>
              </w:numPr>
              <w:tabs>
                <w:tab w:val="clear" w:pos="360"/>
              </w:tabs>
              <w:spacing w:before="120" w:after="120"/>
              <w:ind w:left="567" w:hanging="567"/>
              <w:jc w:val="both"/>
            </w:pPr>
            <w:r>
              <w:t xml:space="preserve">Todo oferente que requiera alguna aclaración sobre los Documentos de Licitación, podrá solicitarla por escrito al Comprador a la dirección indicada en los </w:t>
            </w:r>
            <w:bookmarkStart w:id="54" w:name="IAO_7_1_aclaración"/>
            <w:r w:rsidRPr="0051508D">
              <w:rPr>
                <w:b/>
              </w:rPr>
              <w:t>DDL</w:t>
            </w:r>
            <w:bookmarkEnd w:id="54"/>
            <w:r>
              <w:t xml:space="preserve">. El Comprador responderá también por escrito a las solicitudes de aclaración que se reciban por lo menos </w:t>
            </w:r>
            <w:r w:rsidRPr="00446751">
              <w:t>catorce (14)</w:t>
            </w:r>
            <w:r w:rsidR="00446751">
              <w:t xml:space="preserve"> </w:t>
            </w:r>
            <w:r w:rsidRPr="00446751">
              <w:t>días antes de la fecha límite de presentación de ofertas. El Comprador</w:t>
            </w:r>
            <w:r>
              <w:t xml:space="preserve"> enviará copia de las respuestas, incluyendo una descripción de las consultas realizadas, sin identificar su fuente, a todos los Oferentes que hubiesen adquirido los Documentos de Licitación directamente del Comprador. </w:t>
            </w:r>
          </w:p>
          <w:p w14:paraId="439F06B6" w14:textId="77777777" w:rsidR="001911DB" w:rsidRDefault="001911DB" w:rsidP="005A3042">
            <w:pPr>
              <w:numPr>
                <w:ilvl w:val="1"/>
                <w:numId w:val="18"/>
              </w:numPr>
              <w:tabs>
                <w:tab w:val="clear" w:pos="360"/>
                <w:tab w:val="num" w:pos="-5567"/>
              </w:tabs>
              <w:spacing w:after="120"/>
              <w:ind w:left="567" w:hanging="567"/>
              <w:jc w:val="both"/>
            </w:pPr>
            <w:r>
              <w:t xml:space="preserve">El Oferente también tendrá la oportunidad de solicitar alguna aclaración sobre los Documentos de Licitación en el caso de que se establezca en los </w:t>
            </w:r>
            <w:r>
              <w:rPr>
                <w:b/>
              </w:rPr>
              <w:t>DDL</w:t>
            </w:r>
            <w:r>
              <w:t xml:space="preserve"> la realización de la audiencia de aclaraciones, a ser efectuada en la fecha, hora y dirección indicada en </w:t>
            </w:r>
            <w:r w:rsidRPr="0051508D">
              <w:t xml:space="preserve">los </w:t>
            </w:r>
            <w:bookmarkStart w:id="55" w:name="IAO_7_2_Aclaración"/>
            <w:r w:rsidRPr="0051508D">
              <w:rPr>
                <w:b/>
              </w:rPr>
              <w:t>DDL</w:t>
            </w:r>
            <w:bookmarkEnd w:id="55"/>
            <w:r>
              <w:t xml:space="preserve">. La inasistencia a la audiencia de aclaraciones no será motivo de descalificación para el Oferente. Las modificaciones a los Documentos de Licitación que resulten necesarias en virtud de esta reunión, se notificarán mediante enmienda a los Documentos de Licitación, conforme a la </w:t>
            </w:r>
            <w:bookmarkStart w:id="56" w:name="DDL_7_2_Aclaración_Enmienda"/>
            <w:r w:rsidRPr="0051508D">
              <w:t>cláusula 8 de las IAO.</w:t>
            </w:r>
            <w:bookmarkEnd w:id="56"/>
          </w:p>
        </w:tc>
      </w:tr>
      <w:tr w:rsidR="001911DB" w14:paraId="5702F51A" w14:textId="77777777" w:rsidTr="00D57709">
        <w:trPr>
          <w:trHeight w:val="150"/>
          <w:jc w:val="center"/>
        </w:trPr>
        <w:tc>
          <w:tcPr>
            <w:tcW w:w="2506" w:type="dxa"/>
          </w:tcPr>
          <w:p w14:paraId="688B6BF2" w14:textId="77777777" w:rsidR="001911DB" w:rsidRDefault="001911DB" w:rsidP="00307424">
            <w:pPr>
              <w:pStyle w:val="Heading1-Clausename"/>
              <w:spacing w:before="120" w:after="120"/>
              <w:ind w:left="510" w:hanging="510"/>
              <w:rPr>
                <w:lang w:val="es-ES_tradnl"/>
              </w:rPr>
            </w:pPr>
            <w:bookmarkStart w:id="57" w:name="_Toc353526682"/>
            <w:r>
              <w:rPr>
                <w:lang w:val="es-ES_tradnl"/>
              </w:rPr>
              <w:t>8.</w:t>
            </w:r>
            <w:r>
              <w:rPr>
                <w:lang w:val="es-ES_tradnl"/>
              </w:rPr>
              <w:tab/>
            </w:r>
            <w:bookmarkStart w:id="58" w:name="IAO_8_1_enmienda"/>
            <w:r>
              <w:rPr>
                <w:lang w:val="es-ES_tradnl"/>
              </w:rPr>
              <w:t xml:space="preserve">Enmienda a los Documentos de </w:t>
            </w:r>
            <w:r>
              <w:rPr>
                <w:lang w:val="es-ES_tradnl"/>
              </w:rPr>
              <w:lastRenderedPageBreak/>
              <w:t>Licitación</w:t>
            </w:r>
            <w:bookmarkEnd w:id="57"/>
            <w:bookmarkEnd w:id="58"/>
          </w:p>
        </w:tc>
        <w:tc>
          <w:tcPr>
            <w:tcW w:w="6239" w:type="dxa"/>
          </w:tcPr>
          <w:p w14:paraId="47B920DE" w14:textId="77777777" w:rsidR="001911DB" w:rsidRDefault="001911DB" w:rsidP="00307424">
            <w:pPr>
              <w:numPr>
                <w:ilvl w:val="1"/>
                <w:numId w:val="10"/>
              </w:numPr>
              <w:tabs>
                <w:tab w:val="clear" w:pos="360"/>
              </w:tabs>
              <w:spacing w:before="120" w:after="120"/>
              <w:ind w:left="567" w:hanging="567"/>
              <w:jc w:val="both"/>
              <w:rPr>
                <w:lang w:val="es-ES"/>
              </w:rPr>
            </w:pPr>
            <w:r>
              <w:rPr>
                <w:lang w:val="es-ES"/>
              </w:rPr>
              <w:lastRenderedPageBreak/>
              <w:t xml:space="preserve">El Comprador podrá, en cualquier momento antes del vencimiento del plazo para presentación de ofertas, </w:t>
            </w:r>
            <w:r>
              <w:rPr>
                <w:lang w:val="es-ES"/>
              </w:rPr>
              <w:lastRenderedPageBreak/>
              <w:t>enmendar los Documentos de Licitación mediante la emisión de una enmienda</w:t>
            </w:r>
            <w:r w:rsidR="00BF4F1D">
              <w:rPr>
                <w:lang w:val="es-ES"/>
              </w:rPr>
              <w:t>.</w:t>
            </w:r>
          </w:p>
          <w:p w14:paraId="242ECB74" w14:textId="77777777" w:rsidR="001911DB" w:rsidRPr="00E62918" w:rsidRDefault="00BC4596" w:rsidP="009C6C4B">
            <w:pPr>
              <w:numPr>
                <w:ilvl w:val="1"/>
                <w:numId w:val="10"/>
              </w:numPr>
              <w:tabs>
                <w:tab w:val="clear" w:pos="360"/>
              </w:tabs>
              <w:spacing w:after="120"/>
              <w:ind w:left="567" w:hanging="567"/>
              <w:jc w:val="both"/>
            </w:pPr>
            <w:r>
              <w:rPr>
                <w:lang w:val="es-ES"/>
              </w:rPr>
              <w:t xml:space="preserve">Cualquier enmienda que se emita </w:t>
            </w:r>
            <w:r w:rsidR="001911DB" w:rsidRPr="001F40A1">
              <w:rPr>
                <w:lang w:val="es-ES"/>
              </w:rPr>
              <w:t>formará parte integral de los Documentos de Licitación</w:t>
            </w:r>
            <w:r>
              <w:rPr>
                <w:lang w:val="es-ES"/>
              </w:rPr>
              <w:t xml:space="preserve">. Estas enmiendas deberán </w:t>
            </w:r>
            <w:r w:rsidR="001911DB" w:rsidRPr="001F40A1">
              <w:rPr>
                <w:lang w:val="es-ES"/>
              </w:rPr>
              <w:t>ser comunicada</w:t>
            </w:r>
            <w:r>
              <w:rPr>
                <w:lang w:val="es-ES"/>
              </w:rPr>
              <w:t>s</w:t>
            </w:r>
            <w:r w:rsidR="001911DB" w:rsidRPr="001F40A1">
              <w:rPr>
                <w:lang w:val="es-ES"/>
              </w:rPr>
              <w:t xml:space="preserve"> por escrito a todos los que hayan obtenido los documentos de Licitación directamente del Comprador. Adicionalmente, podrá publicarse en el SECOP (Sistema Electrónico para la Contratación Pública de Colombia</w:t>
            </w:r>
            <w:r w:rsidR="001911DB">
              <w:rPr>
                <w:lang w:val="es-ES"/>
              </w:rPr>
              <w:t>.</w:t>
            </w:r>
          </w:p>
          <w:p w14:paraId="323FDCB6" w14:textId="77777777" w:rsidR="001911DB" w:rsidRDefault="001911DB" w:rsidP="0008138C">
            <w:pPr>
              <w:numPr>
                <w:ilvl w:val="1"/>
                <w:numId w:val="10"/>
              </w:numPr>
              <w:tabs>
                <w:tab w:val="clear" w:pos="360"/>
              </w:tabs>
              <w:spacing w:after="120"/>
              <w:ind w:left="567" w:hanging="567"/>
              <w:jc w:val="both"/>
            </w:pPr>
            <w:r>
              <w:rPr>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w:t>
            </w:r>
            <w:bookmarkStart w:id="59" w:name="IAO_8_3_Prorroga_plazo"/>
            <w:proofErr w:type="spellStart"/>
            <w:r w:rsidRPr="0051508D">
              <w:rPr>
                <w:lang w:val="es-ES"/>
              </w:rPr>
              <w:t>Subcláusula</w:t>
            </w:r>
            <w:proofErr w:type="spellEnd"/>
            <w:r w:rsidRPr="0051508D">
              <w:rPr>
                <w:lang w:val="es-ES"/>
              </w:rPr>
              <w:t xml:space="preserve"> 24.1 de las IAO</w:t>
            </w:r>
            <w:bookmarkEnd w:id="59"/>
            <w:r>
              <w:rPr>
                <w:lang w:val="es-ES"/>
              </w:rPr>
              <w:t xml:space="preserve">. </w:t>
            </w:r>
          </w:p>
        </w:tc>
      </w:tr>
      <w:tr w:rsidR="001911DB" w:rsidRPr="003771CA" w14:paraId="39F3A896" w14:textId="77777777" w:rsidTr="00D57709">
        <w:trPr>
          <w:trHeight w:val="150"/>
          <w:jc w:val="center"/>
        </w:trPr>
        <w:tc>
          <w:tcPr>
            <w:tcW w:w="8745" w:type="dxa"/>
            <w:gridSpan w:val="2"/>
          </w:tcPr>
          <w:p w14:paraId="2781CF1F" w14:textId="77777777" w:rsidR="001911DB" w:rsidRPr="003771CA" w:rsidRDefault="001911DB" w:rsidP="003771CA">
            <w:pPr>
              <w:pStyle w:val="Heading1-Clausename"/>
              <w:spacing w:before="120" w:after="120"/>
              <w:ind w:left="510" w:hanging="510"/>
              <w:jc w:val="center"/>
              <w:rPr>
                <w:bCs/>
                <w:sz w:val="28"/>
                <w:szCs w:val="24"/>
                <w:lang w:val="es-ES_tradnl"/>
              </w:rPr>
            </w:pPr>
            <w:bookmarkStart w:id="60" w:name="_Toc353526683"/>
            <w:r w:rsidRPr="003771CA">
              <w:rPr>
                <w:bCs/>
                <w:sz w:val="28"/>
                <w:szCs w:val="24"/>
                <w:lang w:val="es-ES_tradnl"/>
              </w:rPr>
              <w:lastRenderedPageBreak/>
              <w:t>C. Preparación de las Ofertas</w:t>
            </w:r>
            <w:bookmarkEnd w:id="60"/>
          </w:p>
        </w:tc>
      </w:tr>
      <w:tr w:rsidR="001911DB" w14:paraId="3BA63C5B" w14:textId="77777777" w:rsidTr="00D57709">
        <w:trPr>
          <w:trHeight w:val="150"/>
          <w:jc w:val="center"/>
        </w:trPr>
        <w:tc>
          <w:tcPr>
            <w:tcW w:w="2506" w:type="dxa"/>
          </w:tcPr>
          <w:p w14:paraId="5397518A" w14:textId="77777777" w:rsidR="001911DB" w:rsidRDefault="001911DB" w:rsidP="00307424">
            <w:pPr>
              <w:pStyle w:val="Heading1-Clausename"/>
              <w:spacing w:before="120" w:after="120"/>
              <w:ind w:left="510" w:hanging="510"/>
              <w:rPr>
                <w:lang w:val="es-ES_tradnl"/>
              </w:rPr>
            </w:pPr>
            <w:bookmarkStart w:id="61" w:name="_Toc353526684"/>
            <w:r>
              <w:rPr>
                <w:lang w:val="es-ES_tradnl"/>
              </w:rPr>
              <w:t>9.</w:t>
            </w:r>
            <w:r>
              <w:rPr>
                <w:lang w:val="es-ES_tradnl"/>
              </w:rPr>
              <w:tab/>
              <w:t>Costo de la Oferta</w:t>
            </w:r>
            <w:bookmarkEnd w:id="61"/>
          </w:p>
        </w:tc>
        <w:tc>
          <w:tcPr>
            <w:tcW w:w="6239" w:type="dxa"/>
          </w:tcPr>
          <w:p w14:paraId="6F200D2C" w14:textId="77777777" w:rsidR="001911DB" w:rsidRPr="005A3042" w:rsidRDefault="001911DB" w:rsidP="00307424">
            <w:pPr>
              <w:spacing w:before="120" w:after="120"/>
              <w:ind w:left="567" w:hanging="567"/>
              <w:jc w:val="both"/>
              <w:rPr>
                <w:sz w:val="22"/>
              </w:rPr>
            </w:pPr>
            <w:r>
              <w:t>9.1</w:t>
            </w:r>
            <w: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1911DB" w14:paraId="73D1A30E" w14:textId="77777777" w:rsidTr="00D57709">
        <w:trPr>
          <w:trHeight w:val="150"/>
          <w:jc w:val="center"/>
        </w:trPr>
        <w:tc>
          <w:tcPr>
            <w:tcW w:w="2506" w:type="dxa"/>
          </w:tcPr>
          <w:p w14:paraId="73665422" w14:textId="77777777" w:rsidR="001911DB" w:rsidRDefault="001911DB" w:rsidP="00307424">
            <w:pPr>
              <w:pStyle w:val="Heading1-Clausename"/>
              <w:spacing w:before="120" w:after="120"/>
              <w:ind w:left="510" w:hanging="510"/>
              <w:rPr>
                <w:lang w:val="es-ES_tradnl"/>
              </w:rPr>
            </w:pPr>
            <w:bookmarkStart w:id="62" w:name="_Toc353526685"/>
            <w:r>
              <w:rPr>
                <w:lang w:val="es-ES_tradnl"/>
              </w:rPr>
              <w:t>10.</w:t>
            </w:r>
            <w:r>
              <w:rPr>
                <w:lang w:val="es-ES_tradnl"/>
              </w:rPr>
              <w:tab/>
              <w:t>Idioma de la Oferta</w:t>
            </w:r>
            <w:bookmarkEnd w:id="62"/>
          </w:p>
        </w:tc>
        <w:tc>
          <w:tcPr>
            <w:tcW w:w="6239" w:type="dxa"/>
          </w:tcPr>
          <w:p w14:paraId="37B69DD4" w14:textId="77777777" w:rsidR="001911DB" w:rsidRDefault="001911DB" w:rsidP="00307424">
            <w:pPr>
              <w:spacing w:before="120" w:after="120"/>
              <w:ind w:left="567" w:hanging="567"/>
              <w:jc w:val="both"/>
            </w:pPr>
            <w:r>
              <w:t>10.1</w:t>
            </w:r>
            <w:r>
              <w:tab/>
              <w:t>La oferta que prepare el Oferente, así como toda la correspondencia y documentos relativos a ella que intercambien el Oferente y el Comprador, deberán redactarse en el idioma español. Los documentos complementarios y textos impresos que formen parte de la oferta podrán estar escritos en otro idioma, con la condición de que las partes relevantes de dicho material vayan acompañadas de una traducción fidedigna al idioma español. Para efectos de la interpretación de la oferta, prevalecerá dicha traducción.</w:t>
            </w:r>
          </w:p>
        </w:tc>
      </w:tr>
      <w:tr w:rsidR="001911DB" w14:paraId="4C16CCA1" w14:textId="77777777" w:rsidTr="00D57709">
        <w:trPr>
          <w:trHeight w:val="150"/>
          <w:jc w:val="center"/>
        </w:trPr>
        <w:tc>
          <w:tcPr>
            <w:tcW w:w="2506" w:type="dxa"/>
          </w:tcPr>
          <w:p w14:paraId="4C695682" w14:textId="77777777" w:rsidR="001911DB" w:rsidRPr="005A3042" w:rsidRDefault="001911DB" w:rsidP="00307424">
            <w:pPr>
              <w:pStyle w:val="Heading1-Clausename"/>
              <w:spacing w:before="120" w:after="120"/>
              <w:ind w:left="510" w:hanging="510"/>
              <w:rPr>
                <w:lang w:val="es-ES_tradnl"/>
              </w:rPr>
            </w:pPr>
            <w:bookmarkStart w:id="63" w:name="_Toc353526686"/>
            <w:r>
              <w:rPr>
                <w:lang w:val="es-ES_tradnl"/>
              </w:rPr>
              <w:t>11.</w:t>
            </w:r>
            <w:r>
              <w:rPr>
                <w:lang w:val="es-ES_tradnl"/>
              </w:rPr>
              <w:tab/>
              <w:t>Documentos que componen la Oferta</w:t>
            </w:r>
            <w:bookmarkEnd w:id="63"/>
          </w:p>
        </w:tc>
        <w:tc>
          <w:tcPr>
            <w:tcW w:w="6239" w:type="dxa"/>
          </w:tcPr>
          <w:p w14:paraId="00288DFA" w14:textId="77777777" w:rsidR="001911DB" w:rsidRDefault="001911DB" w:rsidP="00307424">
            <w:pPr>
              <w:pStyle w:val="Normali"/>
              <w:keepLines w:val="0"/>
              <w:tabs>
                <w:tab w:val="clear" w:pos="1843"/>
              </w:tabs>
              <w:spacing w:before="120"/>
              <w:ind w:left="567" w:hanging="567"/>
              <w:rPr>
                <w:szCs w:val="24"/>
                <w:lang w:val="es-ES_tradnl" w:eastAsia="en-US"/>
              </w:rPr>
            </w:pPr>
            <w:r>
              <w:rPr>
                <w:szCs w:val="24"/>
                <w:lang w:val="es-ES_tradnl" w:eastAsia="en-US"/>
              </w:rPr>
              <w:t>11.1</w:t>
            </w:r>
            <w:r>
              <w:rPr>
                <w:szCs w:val="24"/>
                <w:lang w:val="es-ES_tradnl" w:eastAsia="en-US"/>
              </w:rPr>
              <w:tab/>
              <w:t>La Oferta estará compuesta por los siguientes documentos:</w:t>
            </w:r>
          </w:p>
          <w:p w14:paraId="2EDB4DA5" w14:textId="77777777" w:rsidR="001911DB" w:rsidRDefault="001911DB" w:rsidP="005A3042">
            <w:pPr>
              <w:numPr>
                <w:ilvl w:val="0"/>
                <w:numId w:val="11"/>
              </w:numPr>
              <w:tabs>
                <w:tab w:val="clear" w:pos="1080"/>
                <w:tab w:val="num" w:pos="-5850"/>
              </w:tabs>
              <w:spacing w:after="120"/>
              <w:ind w:left="1020" w:hanging="510"/>
              <w:jc w:val="both"/>
            </w:pPr>
            <w:r>
              <w:t xml:space="preserve">Formulario de Oferta y Lista de Precios, de conformidad con las </w:t>
            </w:r>
            <w:bookmarkStart w:id="64" w:name="IAO_11_1_Documentos_ofertas12"/>
            <w:r w:rsidRPr="0051508D">
              <w:t>Cláusulas 12</w:t>
            </w:r>
            <w:bookmarkEnd w:id="64"/>
            <w:r>
              <w:t xml:space="preserve">, </w:t>
            </w:r>
            <w:bookmarkStart w:id="65" w:name="IAO_11_1_Documentos_oferta14"/>
            <w:r w:rsidRPr="0051508D">
              <w:t>14</w:t>
            </w:r>
            <w:bookmarkEnd w:id="65"/>
            <w:r>
              <w:t xml:space="preserve"> y </w:t>
            </w:r>
            <w:bookmarkStart w:id="66" w:name="IAO_11_1_Documentos_oferta15"/>
            <w:r w:rsidRPr="0051508D">
              <w:t>15</w:t>
            </w:r>
            <w:bookmarkEnd w:id="66"/>
            <w:r>
              <w:t xml:space="preserve"> de las IAO;</w:t>
            </w:r>
          </w:p>
          <w:p w14:paraId="2E3E71A9" w14:textId="77777777" w:rsidR="001911DB" w:rsidRDefault="001911DB" w:rsidP="005A3042">
            <w:pPr>
              <w:numPr>
                <w:ilvl w:val="0"/>
                <w:numId w:val="11"/>
              </w:numPr>
              <w:tabs>
                <w:tab w:val="clear" w:pos="1080"/>
                <w:tab w:val="num" w:pos="-5850"/>
              </w:tabs>
              <w:spacing w:after="120"/>
              <w:ind w:left="1020" w:hanging="510"/>
              <w:jc w:val="both"/>
              <w:rPr>
                <w:lang w:val="es-ES"/>
              </w:rPr>
            </w:pPr>
            <w:r>
              <w:rPr>
                <w:lang w:val="es-ES"/>
              </w:rPr>
              <w:t xml:space="preserve">Garantía de Mantenimiento de la Oferta o Declaración de Mantenimiento de la Oferta, de conformidad con la </w:t>
            </w:r>
            <w:bookmarkStart w:id="67" w:name="IAO_11_1_Garantia_MantenimientoOferta"/>
            <w:r w:rsidRPr="0051508D">
              <w:rPr>
                <w:lang w:val="es-ES"/>
              </w:rPr>
              <w:t>Cláusula 21 de las IAO</w:t>
            </w:r>
            <w:bookmarkEnd w:id="67"/>
            <w:r>
              <w:rPr>
                <w:lang w:val="es-ES"/>
              </w:rPr>
              <w:t>, si se requiere;</w:t>
            </w:r>
          </w:p>
          <w:p w14:paraId="2C9B2388" w14:textId="77777777" w:rsidR="001911DB" w:rsidRDefault="001911DB" w:rsidP="005A3042">
            <w:pPr>
              <w:numPr>
                <w:ilvl w:val="0"/>
                <w:numId w:val="11"/>
              </w:numPr>
              <w:tabs>
                <w:tab w:val="clear" w:pos="1080"/>
                <w:tab w:val="num" w:pos="-5850"/>
              </w:tabs>
              <w:spacing w:after="120"/>
              <w:ind w:left="1020" w:hanging="510"/>
              <w:jc w:val="both"/>
            </w:pPr>
            <w:r>
              <w:t xml:space="preserve">confirmación escrita que autorice al signatario de la oferta a comprometer al Oferente, de conformidad </w:t>
            </w:r>
            <w:r>
              <w:lastRenderedPageBreak/>
              <w:t xml:space="preserve">con la </w:t>
            </w:r>
            <w:bookmarkStart w:id="68" w:name="IAO_11_1_Formato_firmaOferta"/>
            <w:r w:rsidRPr="0051508D">
              <w:t>Cláusula 22 de las IAO</w:t>
            </w:r>
            <w:r>
              <w:t>;</w:t>
            </w:r>
            <w:bookmarkEnd w:id="68"/>
          </w:p>
          <w:p w14:paraId="56AEE8A7" w14:textId="77777777" w:rsidR="001911DB" w:rsidRDefault="001911DB" w:rsidP="005A3042">
            <w:pPr>
              <w:numPr>
                <w:ilvl w:val="0"/>
                <w:numId w:val="11"/>
              </w:numPr>
              <w:tabs>
                <w:tab w:val="clear" w:pos="1080"/>
                <w:tab w:val="num" w:pos="-5850"/>
              </w:tabs>
              <w:spacing w:after="120"/>
              <w:ind w:left="1020" w:hanging="510"/>
              <w:jc w:val="both"/>
            </w:pPr>
            <w:r>
              <w:t xml:space="preserve">evidencia documentada, de conformidad con la </w:t>
            </w:r>
            <w:bookmarkStart w:id="69" w:name="IAO_11_1_Elegibilidad_oferente"/>
            <w:r w:rsidRPr="0051508D">
              <w:t>Cláusula 16 de las IAO</w:t>
            </w:r>
            <w:bookmarkEnd w:id="69"/>
            <w:r>
              <w:t xml:space="preserve">, que establezca que el Oferente es elegible para presentar una oferta; </w:t>
            </w:r>
          </w:p>
          <w:p w14:paraId="0F203D1E" w14:textId="77777777" w:rsidR="001911DB" w:rsidRDefault="001911DB" w:rsidP="005A3042">
            <w:pPr>
              <w:numPr>
                <w:ilvl w:val="0"/>
                <w:numId w:val="11"/>
              </w:numPr>
              <w:tabs>
                <w:tab w:val="clear" w:pos="1080"/>
                <w:tab w:val="num" w:pos="-5850"/>
              </w:tabs>
              <w:spacing w:after="120"/>
              <w:ind w:left="1020" w:hanging="510"/>
              <w:jc w:val="both"/>
            </w:pPr>
            <w:r>
              <w:t xml:space="preserve">evidencia documentada, de conformidad con la </w:t>
            </w:r>
            <w:bookmarkStart w:id="70" w:name="IAO_11_1_Bienes_elegibles"/>
            <w:r w:rsidRPr="0051508D">
              <w:t>Cláusula 17 de las IAO</w:t>
            </w:r>
            <w:bookmarkEnd w:id="70"/>
            <w:r>
              <w:t>, que certifique que los Bienes y Servicios Conexos que proporcionará el Oferente son de origen elegible;</w:t>
            </w:r>
          </w:p>
          <w:p w14:paraId="62D55155" w14:textId="77777777" w:rsidR="001911DB" w:rsidRDefault="001911DB" w:rsidP="005A3042">
            <w:pPr>
              <w:numPr>
                <w:ilvl w:val="0"/>
                <w:numId w:val="11"/>
              </w:numPr>
              <w:tabs>
                <w:tab w:val="clear" w:pos="1080"/>
                <w:tab w:val="num" w:pos="-5850"/>
              </w:tabs>
              <w:spacing w:after="120"/>
              <w:ind w:left="1020" w:hanging="510"/>
              <w:jc w:val="both"/>
            </w:pPr>
            <w:r>
              <w:t xml:space="preserve">evidencia documentada, de conformidad con las Cláusulas 18 y 30 de las IAO, que establezca que los Bienes y Servicios Conexos se ajustan sustancialmente a los Documentos de Licitación; </w:t>
            </w:r>
          </w:p>
          <w:p w14:paraId="2C9E14E1" w14:textId="77777777" w:rsidR="001911DB" w:rsidRDefault="001911DB" w:rsidP="005A3042">
            <w:pPr>
              <w:numPr>
                <w:ilvl w:val="0"/>
                <w:numId w:val="11"/>
              </w:numPr>
              <w:tabs>
                <w:tab w:val="clear" w:pos="1080"/>
                <w:tab w:val="num" w:pos="-5850"/>
              </w:tabs>
              <w:spacing w:after="120"/>
              <w:ind w:left="1020" w:hanging="510"/>
              <w:jc w:val="both"/>
            </w:pPr>
            <w:r>
              <w:t xml:space="preserve">evidencia documentada, de conformidad con la Cláusula 19 de las IAO, que establezca que el Oferente está calificado para ejecutar el contrato en caso que su oferta sea aceptada; </w:t>
            </w:r>
          </w:p>
          <w:p w14:paraId="4793BDE6" w14:textId="77777777" w:rsidR="001911DB" w:rsidRPr="006C02C1" w:rsidRDefault="001911DB" w:rsidP="005A3042">
            <w:pPr>
              <w:numPr>
                <w:ilvl w:val="0"/>
                <w:numId w:val="11"/>
              </w:numPr>
              <w:tabs>
                <w:tab w:val="clear" w:pos="1080"/>
                <w:tab w:val="num" w:pos="-5850"/>
              </w:tabs>
              <w:spacing w:after="120"/>
              <w:ind w:left="1020" w:hanging="510"/>
              <w:jc w:val="both"/>
            </w:pPr>
            <w:r w:rsidRPr="006C02C1">
              <w:t>en el caso de una Oferta presentada por una Asociación en Participación, Consorcio o Asociación (APCA), copia del convenio de ésta, o carta de intenciones para celebrar un convenio que establezca una APCA, con inclusión de un borrador de convenio.</w:t>
            </w:r>
          </w:p>
          <w:p w14:paraId="09E9094F" w14:textId="77777777" w:rsidR="001911DB" w:rsidRPr="005A3042" w:rsidRDefault="001911DB" w:rsidP="005A3042">
            <w:pPr>
              <w:numPr>
                <w:ilvl w:val="0"/>
                <w:numId w:val="11"/>
              </w:numPr>
              <w:tabs>
                <w:tab w:val="clear" w:pos="1080"/>
                <w:tab w:val="num" w:pos="-5850"/>
              </w:tabs>
              <w:spacing w:after="120"/>
              <w:ind w:left="1020" w:hanging="510"/>
              <w:jc w:val="both"/>
            </w:pPr>
            <w:r w:rsidRPr="0099343A">
              <w:t xml:space="preserve">cualquier otro documento </w:t>
            </w:r>
            <w:r w:rsidRPr="00860DDE">
              <w:t>exigido en</w:t>
            </w:r>
            <w:r w:rsidR="00AC2CC0">
              <w:t xml:space="preserve"> </w:t>
            </w:r>
            <w:r w:rsidRPr="00860DDE">
              <w:t>los</w:t>
            </w:r>
            <w:bookmarkStart w:id="71" w:name="IAO_11_1_i_Otros_Documentos_Oferta"/>
            <w:r w:rsidR="00AC2CC0">
              <w:t xml:space="preserve"> </w:t>
            </w:r>
            <w:r w:rsidRPr="0051508D">
              <w:rPr>
                <w:b/>
              </w:rPr>
              <w:t>DDL</w:t>
            </w:r>
            <w:bookmarkEnd w:id="71"/>
            <w:r w:rsidRPr="0099343A">
              <w:t>.</w:t>
            </w:r>
          </w:p>
        </w:tc>
      </w:tr>
      <w:tr w:rsidR="001911DB" w14:paraId="3F11F2E4" w14:textId="77777777" w:rsidTr="00D57709">
        <w:trPr>
          <w:trHeight w:val="150"/>
          <w:jc w:val="center"/>
        </w:trPr>
        <w:tc>
          <w:tcPr>
            <w:tcW w:w="2506" w:type="dxa"/>
          </w:tcPr>
          <w:p w14:paraId="21B5076B" w14:textId="77777777" w:rsidR="001911DB" w:rsidRDefault="001911DB" w:rsidP="00307424">
            <w:pPr>
              <w:pStyle w:val="Heading1-Clausename"/>
              <w:spacing w:before="120" w:after="120"/>
              <w:ind w:left="510" w:hanging="510"/>
              <w:rPr>
                <w:lang w:val="es-ES_tradnl"/>
              </w:rPr>
            </w:pPr>
            <w:bookmarkStart w:id="72" w:name="_Toc353526687"/>
            <w:r>
              <w:rPr>
                <w:lang w:val="es-ES_tradnl"/>
              </w:rPr>
              <w:lastRenderedPageBreak/>
              <w:t>12.</w:t>
            </w:r>
            <w:r>
              <w:rPr>
                <w:lang w:val="es-ES_tradnl"/>
              </w:rPr>
              <w:tab/>
            </w:r>
            <w:bookmarkStart w:id="73" w:name="IAO_12_Formulario_lista_precios"/>
            <w:r w:rsidRPr="0051508D">
              <w:rPr>
                <w:lang w:val="es-ES_tradnl"/>
              </w:rPr>
              <w:t>Formulario de Oferta y Lista de Precios</w:t>
            </w:r>
            <w:bookmarkEnd w:id="72"/>
            <w:bookmarkEnd w:id="73"/>
          </w:p>
        </w:tc>
        <w:tc>
          <w:tcPr>
            <w:tcW w:w="6239" w:type="dxa"/>
          </w:tcPr>
          <w:p w14:paraId="38EA5FED" w14:textId="77777777" w:rsidR="001911DB" w:rsidRDefault="001911DB" w:rsidP="00307424">
            <w:pPr>
              <w:spacing w:before="120" w:after="120"/>
              <w:ind w:left="567" w:hanging="567"/>
              <w:jc w:val="both"/>
            </w:pPr>
            <w:r>
              <w:t>12.1</w:t>
            </w:r>
            <w:r>
              <w:tab/>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126EC897" w14:textId="77777777" w:rsidR="001911DB" w:rsidRDefault="001911DB" w:rsidP="009C6C4B">
            <w:pPr>
              <w:spacing w:after="120"/>
              <w:ind w:left="567" w:hanging="567"/>
              <w:jc w:val="both"/>
            </w:pPr>
            <w:r>
              <w:t>12.2</w:t>
            </w:r>
            <w:r>
              <w:tab/>
              <w:t>El Oferente presentará la Lista de Precios de los Bienes y Servicios Conexos, según corresponda a su origen y utilizando los formularios suministrados en la Sección IV, Formularios de la Oferta.</w:t>
            </w:r>
          </w:p>
        </w:tc>
      </w:tr>
      <w:tr w:rsidR="001911DB" w14:paraId="752917B5" w14:textId="77777777" w:rsidTr="00D57709">
        <w:trPr>
          <w:trHeight w:val="150"/>
          <w:jc w:val="center"/>
        </w:trPr>
        <w:tc>
          <w:tcPr>
            <w:tcW w:w="2506" w:type="dxa"/>
          </w:tcPr>
          <w:p w14:paraId="2E9FEAD9" w14:textId="77777777" w:rsidR="001911DB" w:rsidRDefault="001911DB" w:rsidP="00307424">
            <w:pPr>
              <w:pStyle w:val="Heading1-Clausename"/>
              <w:spacing w:before="120" w:after="120"/>
              <w:ind w:left="510" w:hanging="510"/>
              <w:rPr>
                <w:lang w:val="es-ES_tradnl"/>
              </w:rPr>
            </w:pPr>
            <w:bookmarkStart w:id="74" w:name="_Toc77659376"/>
            <w:bookmarkStart w:id="75" w:name="_Toc353526688"/>
            <w:r>
              <w:rPr>
                <w:lang w:val="es-ES_tradnl"/>
              </w:rPr>
              <w:t>13.</w:t>
            </w:r>
            <w:r>
              <w:rPr>
                <w:lang w:val="es-ES_tradnl"/>
              </w:rPr>
              <w:tab/>
              <w:t>Ofertas Alternativas</w:t>
            </w:r>
            <w:bookmarkEnd w:id="74"/>
            <w:bookmarkEnd w:id="75"/>
          </w:p>
        </w:tc>
        <w:tc>
          <w:tcPr>
            <w:tcW w:w="6239" w:type="dxa"/>
          </w:tcPr>
          <w:p w14:paraId="48014E63" w14:textId="77777777" w:rsidR="001911DB" w:rsidRDefault="001911DB" w:rsidP="00307424">
            <w:pPr>
              <w:spacing w:before="120" w:after="120"/>
              <w:ind w:left="567" w:hanging="567"/>
              <w:jc w:val="both"/>
            </w:pPr>
            <w:r>
              <w:t>13.1</w:t>
            </w:r>
            <w:r>
              <w:tab/>
            </w:r>
            <w:r w:rsidRPr="009B1B03">
              <w:t xml:space="preserve">A menos que se indique lo contrario en los </w:t>
            </w:r>
            <w:bookmarkStart w:id="76" w:name="IAO_13_1_Ofertas_alternativas"/>
            <w:r w:rsidRPr="0051508D">
              <w:rPr>
                <w:b/>
              </w:rPr>
              <w:t>DDL</w:t>
            </w:r>
            <w:bookmarkEnd w:id="76"/>
            <w:r w:rsidRPr="009B1B03">
              <w:t>, no se considerarán ofertas alternativas</w:t>
            </w:r>
            <w:r>
              <w:rPr>
                <w:lang w:val="es-MX"/>
              </w:rPr>
              <w:t>.</w:t>
            </w:r>
          </w:p>
        </w:tc>
      </w:tr>
      <w:tr w:rsidR="001911DB" w14:paraId="0C9235A7" w14:textId="77777777" w:rsidTr="00D57709">
        <w:trPr>
          <w:trHeight w:val="150"/>
          <w:jc w:val="center"/>
        </w:trPr>
        <w:tc>
          <w:tcPr>
            <w:tcW w:w="2506" w:type="dxa"/>
          </w:tcPr>
          <w:p w14:paraId="447F8299" w14:textId="77777777" w:rsidR="001911DB" w:rsidRDefault="001911DB" w:rsidP="00307424">
            <w:pPr>
              <w:pStyle w:val="Heading1-Clausename"/>
              <w:spacing w:before="120" w:after="120"/>
              <w:ind w:left="510" w:hanging="510"/>
              <w:rPr>
                <w:lang w:val="es-ES_tradnl"/>
              </w:rPr>
            </w:pPr>
            <w:bookmarkStart w:id="77" w:name="_Toc353526689"/>
            <w:r>
              <w:rPr>
                <w:lang w:val="es-ES_tradnl"/>
              </w:rPr>
              <w:t>14.</w:t>
            </w:r>
            <w:r>
              <w:rPr>
                <w:lang w:val="es-ES_tradnl"/>
              </w:rPr>
              <w:tab/>
            </w:r>
            <w:bookmarkStart w:id="78" w:name="IAO_14_Precios_oferta"/>
            <w:r>
              <w:rPr>
                <w:lang w:val="es-ES_tradnl"/>
              </w:rPr>
              <w:t xml:space="preserve">Precios de la Oferta y </w:t>
            </w:r>
            <w:bookmarkEnd w:id="78"/>
            <w:r>
              <w:rPr>
                <w:lang w:val="es-ES_tradnl"/>
              </w:rPr>
              <w:t>Descuentos</w:t>
            </w:r>
            <w:bookmarkEnd w:id="77"/>
          </w:p>
        </w:tc>
        <w:tc>
          <w:tcPr>
            <w:tcW w:w="6239" w:type="dxa"/>
          </w:tcPr>
          <w:p w14:paraId="6AC20D8F" w14:textId="77777777" w:rsidR="001911DB" w:rsidRDefault="001911DB" w:rsidP="00307424">
            <w:pPr>
              <w:numPr>
                <w:ilvl w:val="1"/>
                <w:numId w:val="12"/>
              </w:numPr>
              <w:spacing w:before="120" w:after="120"/>
              <w:ind w:left="567" w:hanging="567"/>
              <w:jc w:val="both"/>
            </w:pPr>
            <w:r>
              <w:t xml:space="preserve">El Oferente indicará en el Formulario de Presentación de la Oferta y en la Lista de Precios, los precios unitarios, descuentos y el precio total de la oferta que se propone suministrar de acuerdo con el Contrato y deberán ajustarse a los requerimientos que se indican a continuación. </w:t>
            </w:r>
          </w:p>
          <w:p w14:paraId="318F08F5" w14:textId="77777777" w:rsidR="001911DB" w:rsidRDefault="001911DB" w:rsidP="009C6C4B">
            <w:pPr>
              <w:spacing w:after="120"/>
              <w:ind w:left="567" w:hanging="567"/>
              <w:jc w:val="both"/>
            </w:pPr>
            <w:r>
              <w:lastRenderedPageBreak/>
              <w:t>14.2</w:t>
            </w:r>
            <w:r>
              <w:tab/>
              <w:t xml:space="preserve">Todas las partidas o lotes y bienes deberán enumerarse y cotizarse por separado en el Formulario de Lista de Precios. Si una Lista de Precios detalla bienes pero no los cotiza, se asumirá que los precios están incluidos en los precios de otros bienes. Así mismo, cuando alguna partida, lote o bien no aparezca en la Lista de Precios se asumirá que no está incluido en la oferta, y de considerarse que la oferta cumple sustancialmente, se aplicarán los ajustes correspondientes, de conformidad con la Cláusula 31 de las IAO. </w:t>
            </w:r>
          </w:p>
          <w:p w14:paraId="575768F5" w14:textId="77777777" w:rsidR="001911DB" w:rsidRDefault="001911DB" w:rsidP="009C6C4B">
            <w:pPr>
              <w:numPr>
                <w:ilvl w:val="1"/>
                <w:numId w:val="13"/>
              </w:numPr>
              <w:tabs>
                <w:tab w:val="clear" w:pos="420"/>
              </w:tabs>
              <w:spacing w:after="120"/>
              <w:ind w:left="567" w:hanging="567"/>
              <w:jc w:val="both"/>
            </w:pPr>
            <w:r>
              <w:t xml:space="preserve">El precio cotizado en el formulario de Presentación de la Oferta deberá ser el precio total de la oferta, excluyendo cualquier descuento que se ofrezca. </w:t>
            </w:r>
          </w:p>
          <w:p w14:paraId="4F62638F" w14:textId="77777777" w:rsidR="001911DB" w:rsidRDefault="001911DB" w:rsidP="005A3042">
            <w:pPr>
              <w:spacing w:after="120"/>
              <w:ind w:left="567" w:hanging="567"/>
              <w:jc w:val="both"/>
            </w:pPr>
            <w:r>
              <w:t>14.4</w:t>
            </w:r>
            <w:r>
              <w:tab/>
              <w:t>El Oferente cotizará por separado, en el formulario de Presentación de la Oferta cualquier descuento incondicional e indicará su método de aplicación.</w:t>
            </w:r>
          </w:p>
        </w:tc>
      </w:tr>
      <w:tr w:rsidR="001911DB" w14:paraId="7C360CCE" w14:textId="77777777" w:rsidTr="00D57709">
        <w:trPr>
          <w:trHeight w:val="150"/>
          <w:jc w:val="center"/>
        </w:trPr>
        <w:tc>
          <w:tcPr>
            <w:tcW w:w="2506" w:type="dxa"/>
          </w:tcPr>
          <w:p w14:paraId="6020ECD5" w14:textId="77777777" w:rsidR="001911DB" w:rsidRDefault="001911DB" w:rsidP="00307424">
            <w:pPr>
              <w:pStyle w:val="Heading1-Clausename"/>
              <w:spacing w:before="120" w:after="120"/>
              <w:rPr>
                <w:lang w:val="es-ES_tradnl"/>
              </w:rPr>
            </w:pPr>
            <w:bookmarkStart w:id="79" w:name="_Toc353526690"/>
            <w:r>
              <w:rPr>
                <w:lang w:val="es-ES_tradnl"/>
              </w:rPr>
              <w:lastRenderedPageBreak/>
              <w:t>En el caso del BID</w:t>
            </w:r>
            <w:bookmarkEnd w:id="79"/>
          </w:p>
        </w:tc>
        <w:tc>
          <w:tcPr>
            <w:tcW w:w="6239" w:type="dxa"/>
          </w:tcPr>
          <w:p w14:paraId="6A2A84D0" w14:textId="77777777" w:rsidR="001911DB" w:rsidRDefault="001911DB" w:rsidP="00307424">
            <w:pPr>
              <w:spacing w:before="120" w:after="120"/>
              <w:ind w:left="567" w:hanging="567"/>
              <w:jc w:val="both"/>
              <w:rPr>
                <w:b/>
                <w:bCs/>
              </w:rPr>
            </w:pPr>
            <w:r>
              <w:t>14.5</w:t>
            </w:r>
            <w:r>
              <w:tab/>
              <w:t xml:space="preserve">Las expresiones CIP, FCA, CPT y otros términos afines se regirán por las normas prescritas en la edición vigente de </w:t>
            </w:r>
            <w:proofErr w:type="spellStart"/>
            <w:r>
              <w:rPr>
                <w:i/>
              </w:rPr>
              <w:t>Incoterms</w:t>
            </w:r>
            <w:proofErr w:type="spellEnd"/>
            <w:r>
              <w:t xml:space="preserve"> publicada por la Cámara de Comercio Internacional, según se indique en los </w:t>
            </w:r>
            <w:r>
              <w:rPr>
                <w:b/>
              </w:rPr>
              <w:t>DDL</w:t>
            </w:r>
            <w:r>
              <w:rPr>
                <w:b/>
                <w:bCs/>
              </w:rPr>
              <w:t>.</w:t>
            </w:r>
          </w:p>
        </w:tc>
      </w:tr>
      <w:tr w:rsidR="001911DB" w14:paraId="28309700" w14:textId="77777777" w:rsidTr="00D57709">
        <w:trPr>
          <w:trHeight w:val="150"/>
          <w:jc w:val="center"/>
        </w:trPr>
        <w:tc>
          <w:tcPr>
            <w:tcW w:w="2506" w:type="dxa"/>
          </w:tcPr>
          <w:p w14:paraId="40963498" w14:textId="77777777" w:rsidR="001911DB" w:rsidRDefault="001911DB" w:rsidP="00307424">
            <w:pPr>
              <w:pStyle w:val="Heading1-Clausename"/>
              <w:spacing w:before="120" w:after="120"/>
              <w:rPr>
                <w:lang w:val="es-ES_tradnl"/>
              </w:rPr>
            </w:pPr>
            <w:bookmarkStart w:id="80" w:name="_Toc353526691"/>
            <w:r>
              <w:rPr>
                <w:lang w:val="es-ES_tradnl"/>
              </w:rPr>
              <w:t>En el caso del BIRF</w:t>
            </w:r>
            <w:bookmarkEnd w:id="80"/>
          </w:p>
        </w:tc>
        <w:tc>
          <w:tcPr>
            <w:tcW w:w="6239" w:type="dxa"/>
          </w:tcPr>
          <w:p w14:paraId="5D6C8B80" w14:textId="77777777" w:rsidR="001911DB" w:rsidRDefault="001911DB" w:rsidP="00307424">
            <w:pPr>
              <w:spacing w:before="120" w:after="120"/>
              <w:ind w:left="567" w:hanging="567"/>
              <w:jc w:val="both"/>
              <w:rPr>
                <w:b/>
                <w:bCs/>
              </w:rPr>
            </w:pPr>
            <w:r>
              <w:t>14.5</w:t>
            </w:r>
            <w:r>
              <w:tab/>
              <w:t xml:space="preserve">Las expresiones EXW, CIP, y otros términos afines se regirán por las normas prescritas en la edición vigente de </w:t>
            </w:r>
            <w:proofErr w:type="spellStart"/>
            <w:r>
              <w:rPr>
                <w:i/>
              </w:rPr>
              <w:t>Incoterms</w:t>
            </w:r>
            <w:proofErr w:type="spellEnd"/>
            <w:r>
              <w:t xml:space="preserve"> publicada por la Cámara de Comercio Internacional, según se indique en los </w:t>
            </w:r>
            <w:bookmarkStart w:id="81" w:name="IAO_14_5_Edición_Icoterms"/>
            <w:r w:rsidR="00D871C9" w:rsidRPr="00E27089">
              <w:rPr>
                <w:b/>
              </w:rPr>
              <w:t>DDL</w:t>
            </w:r>
            <w:bookmarkEnd w:id="81"/>
            <w:r w:rsidRPr="00E27089">
              <w:rPr>
                <w:b/>
                <w:bCs/>
              </w:rPr>
              <w:t>.</w:t>
            </w:r>
          </w:p>
        </w:tc>
      </w:tr>
      <w:tr w:rsidR="001911DB" w14:paraId="72CC507C" w14:textId="77777777" w:rsidTr="00D57709">
        <w:trPr>
          <w:trHeight w:val="150"/>
          <w:jc w:val="center"/>
        </w:trPr>
        <w:tc>
          <w:tcPr>
            <w:tcW w:w="2506" w:type="dxa"/>
          </w:tcPr>
          <w:p w14:paraId="6B1DAB3F" w14:textId="77777777" w:rsidR="001911DB" w:rsidRDefault="001911DB" w:rsidP="00307424">
            <w:pPr>
              <w:pStyle w:val="Heading1-Clausename"/>
              <w:spacing w:before="120" w:after="120"/>
              <w:rPr>
                <w:lang w:val="es-ES_tradnl"/>
              </w:rPr>
            </w:pPr>
            <w:bookmarkStart w:id="82" w:name="_Toc353526692"/>
            <w:r>
              <w:rPr>
                <w:lang w:val="es-ES_tradnl"/>
              </w:rPr>
              <w:t>En el caso del BID</w:t>
            </w:r>
            <w:bookmarkEnd w:id="82"/>
          </w:p>
        </w:tc>
        <w:tc>
          <w:tcPr>
            <w:tcW w:w="6239" w:type="dxa"/>
          </w:tcPr>
          <w:p w14:paraId="6C3F7E54" w14:textId="77777777" w:rsidR="001911DB" w:rsidRDefault="001911DB" w:rsidP="00307424">
            <w:pPr>
              <w:spacing w:before="120" w:after="120"/>
              <w:ind w:left="567" w:hanging="567"/>
              <w:jc w:val="both"/>
            </w:pPr>
            <w:r>
              <w:rPr>
                <w:bCs/>
              </w:rPr>
              <w:t>14.6</w:t>
            </w:r>
            <w:r>
              <w:rPr>
                <w:bCs/>
              </w:rPr>
              <w:tab/>
            </w:r>
            <w: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 </w:t>
            </w:r>
          </w:p>
          <w:p w14:paraId="5ADE52D3" w14:textId="77777777" w:rsidR="001911DB" w:rsidRDefault="001911DB" w:rsidP="00747219">
            <w:pPr>
              <w:pStyle w:val="Textodebloque"/>
              <w:numPr>
                <w:ilvl w:val="0"/>
                <w:numId w:val="14"/>
              </w:numPr>
              <w:tabs>
                <w:tab w:val="clear" w:pos="612"/>
                <w:tab w:val="clear" w:pos="972"/>
              </w:tabs>
              <w:suppressAutoHyphens w:val="0"/>
              <w:spacing w:after="120"/>
              <w:ind w:left="1020" w:right="0" w:hanging="510"/>
              <w:rPr>
                <w:lang w:val="es-ES_tradnl"/>
              </w:rPr>
            </w:pPr>
            <w:r>
              <w:rPr>
                <w:lang w:val="es-ES_tradnl"/>
              </w:rPr>
              <w:t xml:space="preserve">para bienes de origen en Colombia: </w:t>
            </w:r>
          </w:p>
          <w:p w14:paraId="1E1C61AA" w14:textId="77777777" w:rsidR="00B44879" w:rsidRDefault="001911DB" w:rsidP="00B44879">
            <w:pPr>
              <w:spacing w:after="120"/>
              <w:ind w:left="1309" w:hanging="425"/>
              <w:jc w:val="both"/>
            </w:pPr>
            <w:r>
              <w:t>(i)</w:t>
            </w:r>
            <w:r>
              <w:tab/>
              <w:t xml:space="preserve">el precio de los bienes cotizados CIP (lugar de destino convenido) en Colombia, incluyendo </w:t>
            </w:r>
            <w:r>
              <w:lastRenderedPageBreak/>
              <w:t xml:space="preserve">todos los derechos de aduana y los impuestos a la venta o de otro tipo ya pagados o por pagar sobre los componentes y materia prima utilizada en la fabricación o ensamblaje de los bienes; </w:t>
            </w:r>
          </w:p>
          <w:p w14:paraId="41DB77A5" w14:textId="77777777" w:rsidR="001911DB" w:rsidRDefault="00B44879" w:rsidP="00B44879">
            <w:pPr>
              <w:spacing w:after="120"/>
              <w:ind w:left="1309" w:hanging="425"/>
              <w:jc w:val="both"/>
            </w:pPr>
            <w:r>
              <w:t xml:space="preserve">(ii) </w:t>
            </w:r>
            <w:r w:rsidR="001911DB">
              <w:t xml:space="preserve">todo impuesto a las ventas u otro tipo de impuesto que obligue Colombia a pagar sobre los Bienes en caso de ser adjudicado el Contrato al Oferente; </w:t>
            </w:r>
          </w:p>
          <w:p w14:paraId="1B89DA52" w14:textId="77777777" w:rsidR="001911DB" w:rsidRDefault="001911DB" w:rsidP="00747219">
            <w:pPr>
              <w:pStyle w:val="Textodebloque"/>
              <w:tabs>
                <w:tab w:val="clear" w:pos="612"/>
                <w:tab w:val="left" w:pos="1152"/>
              </w:tabs>
              <w:suppressAutoHyphens w:val="0"/>
              <w:spacing w:after="120"/>
              <w:ind w:left="1020" w:right="0" w:hanging="510"/>
              <w:rPr>
                <w:lang w:val="es-ES_tradnl"/>
              </w:rPr>
            </w:pPr>
            <w:r>
              <w:rPr>
                <w:lang w:val="es-ES_tradnl"/>
              </w:rPr>
              <w:t>(b)</w:t>
            </w:r>
            <w:r>
              <w:rPr>
                <w:lang w:val="es-ES_tradnl"/>
              </w:rPr>
              <w:tab/>
              <w:t xml:space="preserve">Para bienes de origen fuera de Colombia y que serán importados: </w:t>
            </w:r>
          </w:p>
          <w:p w14:paraId="12894C6A" w14:textId="77777777" w:rsidR="001911DB" w:rsidRDefault="001911DB" w:rsidP="00B44879">
            <w:pPr>
              <w:spacing w:after="120"/>
              <w:ind w:left="1309" w:hanging="425"/>
              <w:jc w:val="both"/>
            </w:pPr>
            <w:r>
              <w:t>(i)</w:t>
            </w:r>
            <w:r>
              <w:tab/>
            </w:r>
            <w:r w:rsidR="0051508D">
              <w:t xml:space="preserve"> </w:t>
            </w:r>
            <w:r>
              <w:t xml:space="preserve">el precio de los bienes cotizados CIP (lugar de destino convenido) en Colombia, según se indica en los </w:t>
            </w:r>
            <w:r w:rsidRPr="00B44879">
              <w:rPr>
                <w:b/>
              </w:rPr>
              <w:t>DDL</w:t>
            </w:r>
            <w:r w:rsidRPr="00B44879">
              <w:t>;</w:t>
            </w:r>
          </w:p>
          <w:p w14:paraId="38454311" w14:textId="77777777" w:rsidR="001911DB" w:rsidRDefault="001911DB" w:rsidP="00B44879">
            <w:pPr>
              <w:spacing w:after="120"/>
              <w:ind w:left="1309" w:hanging="425"/>
              <w:jc w:val="both"/>
            </w:pPr>
            <w:r>
              <w:t>(ii)</w:t>
            </w:r>
            <w:r>
              <w:tab/>
              <w:t xml:space="preserve">además de los precios CIP indicados en (b)(i) anteriormente, el precio de los bienes a ser importados podrán ser cotizados FCA (lugar convenido) o CPT (lugar de destino convenido), si así se indica en los </w:t>
            </w:r>
            <w:r w:rsidRPr="00B44879">
              <w:rPr>
                <w:b/>
              </w:rPr>
              <w:t>DDL</w:t>
            </w:r>
            <w:r>
              <w:t>;</w:t>
            </w:r>
          </w:p>
          <w:p w14:paraId="542AC4BB" w14:textId="77777777" w:rsidR="001911DB" w:rsidRDefault="001911DB" w:rsidP="00747219">
            <w:pPr>
              <w:tabs>
                <w:tab w:val="left" w:pos="1152"/>
              </w:tabs>
              <w:spacing w:after="120"/>
              <w:ind w:left="1020" w:hanging="510"/>
              <w:jc w:val="both"/>
            </w:pPr>
            <w:r>
              <w:t>(c)</w:t>
            </w:r>
            <w:r>
              <w:tab/>
              <w:t>Para bienes de origen fuera de Colombia, e importados previamente:</w:t>
            </w:r>
          </w:p>
          <w:p w14:paraId="07CA26CF" w14:textId="77777777" w:rsidR="001911DB" w:rsidRDefault="001911DB" w:rsidP="00436060">
            <w:pPr>
              <w:tabs>
                <w:tab w:val="left" w:pos="-4968"/>
              </w:tabs>
              <w:suppressAutoHyphens/>
              <w:spacing w:after="180"/>
              <w:ind w:left="1078"/>
              <w:jc w:val="both"/>
            </w:pPr>
            <w:r>
              <w:t>[</w:t>
            </w:r>
            <w:r>
              <w:rPr>
                <w:i/>
                <w:iCs/>
              </w:rPr>
              <w:t>Para bienes importados previamente, se deberá diferenciar entre el precio CIP (lugar de destino convenido) cotizado y el valor de importación original de estos bienes declarado en aduanas, e incluirá cualquier reembolso o margen del agente o representante local y todos los costos locales excepto los derechos de aduana e impuestos de importación que pagó o pagará el Comprador. Para mayor claridad, se requerirá a los Oferentes que coticen el precio incluyendo los derechos de aduana, y adicionalmente presenten el precio neto de derechos de aduana que es la diferencia entre esos valores.]</w:t>
            </w:r>
          </w:p>
          <w:p w14:paraId="713F83C0" w14:textId="77777777" w:rsidR="001911DB" w:rsidRDefault="001911DB" w:rsidP="00B44879">
            <w:pPr>
              <w:spacing w:after="120"/>
              <w:ind w:left="1309" w:hanging="425"/>
              <w:jc w:val="both"/>
            </w:pPr>
            <w:r>
              <w:t>(i)</w:t>
            </w:r>
            <w:r>
              <w:tab/>
              <w:t>el precio de los bienes cotizados CIP (lugar de destino convenido) en Colombia, incluyendo el valor original de importación, más cualquier margen (o descuento); más cualquier otro costo relacionado, derechos de aduana y otros impuestos de importación pagados o por pagar sobre los bienes previamente importados;</w:t>
            </w:r>
          </w:p>
          <w:p w14:paraId="2CAE5191" w14:textId="77777777" w:rsidR="001911DB" w:rsidRDefault="001911DB" w:rsidP="00B44879">
            <w:pPr>
              <w:spacing w:after="120"/>
              <w:ind w:left="1309" w:hanging="425"/>
              <w:jc w:val="both"/>
            </w:pPr>
            <w:r>
              <w:t>(ii)</w:t>
            </w:r>
            <w:r>
              <w:tab/>
              <w:t xml:space="preserve">los derechos de aduana y otros impuestos de importación pagados (deberán ser respaldados con evidencia documental) o pagaderos sobre </w:t>
            </w:r>
            <w:r>
              <w:lastRenderedPageBreak/>
              <w:t>los bienes previamente importados;</w:t>
            </w:r>
          </w:p>
          <w:p w14:paraId="367BE20C" w14:textId="77777777" w:rsidR="001911DB" w:rsidRDefault="001911DB" w:rsidP="00B44879">
            <w:pPr>
              <w:spacing w:after="120"/>
              <w:ind w:left="1309" w:hanging="425"/>
              <w:jc w:val="both"/>
            </w:pPr>
            <w:r>
              <w:t>(iii)</w:t>
            </w:r>
            <w:r>
              <w:tab/>
              <w:t>el precio de los bienes cotizados CIP (lugar de destino convenido) en Colombia, excluidos los derechos de aduana y otros impuestos de importación pagados o por pagar sobre los bienes previamente importados, que es la diferencia entre (i) y (ii) anteriores;</w:t>
            </w:r>
          </w:p>
          <w:p w14:paraId="499BACF1" w14:textId="77777777" w:rsidR="001911DB" w:rsidRDefault="001911DB" w:rsidP="00B44879">
            <w:pPr>
              <w:spacing w:after="120"/>
              <w:ind w:left="1309" w:hanging="425"/>
              <w:jc w:val="both"/>
            </w:pPr>
            <w:r>
              <w:t>(iv)</w:t>
            </w:r>
            <w:r>
              <w:tab/>
              <w:t>cualquier impuesto sobre la venta u otro impuesto pagadero en Colombia sobre los bienes si el contrato es adjudicado al Oferente, y</w:t>
            </w:r>
          </w:p>
          <w:p w14:paraId="7446776F" w14:textId="77777777" w:rsidR="001911DB" w:rsidRDefault="001911DB" w:rsidP="00747219">
            <w:pPr>
              <w:pStyle w:val="Textodebloque"/>
              <w:tabs>
                <w:tab w:val="clear" w:pos="612"/>
              </w:tabs>
              <w:suppressAutoHyphens w:val="0"/>
              <w:spacing w:after="120"/>
              <w:ind w:left="1020" w:right="0" w:hanging="510"/>
              <w:rPr>
                <w:lang w:val="es-ES_tradnl"/>
              </w:rPr>
            </w:pPr>
            <w:r>
              <w:rPr>
                <w:lang w:val="es-ES_tradnl"/>
              </w:rPr>
              <w:t>(d)</w:t>
            </w:r>
            <w:r>
              <w:rPr>
                <w:lang w:val="es-ES_tradnl"/>
              </w:rPr>
              <w:tab/>
              <w:t>para los Servicios Conexos</w:t>
            </w:r>
            <w:r w:rsidR="00401143">
              <w:rPr>
                <w:lang w:val="es-ES_tradnl"/>
              </w:rPr>
              <w:t xml:space="preserve"> en cualquiera de los literales (a), (b) y (c )</w:t>
            </w:r>
            <w:r>
              <w:rPr>
                <w:lang w:val="es-ES_tradnl"/>
              </w:rPr>
              <w:t>, fuera de otros servicios necesarios para hacer llegar los bienes a su destino final, cuando dichos Servicios Conexos están especificados en la Lista de Bienes y Servicios:</w:t>
            </w:r>
          </w:p>
          <w:p w14:paraId="4E60CE04" w14:textId="77777777" w:rsidR="001911DB" w:rsidRDefault="001911DB" w:rsidP="00436060">
            <w:pPr>
              <w:suppressAutoHyphens/>
              <w:spacing w:after="120"/>
              <w:ind w:left="1078"/>
              <w:jc w:val="both"/>
            </w:pPr>
            <w:r>
              <w:t>El precio de cada artículo que comprende los Servicios Conexos (inclusive cualquier impuesto aplicable).</w:t>
            </w:r>
          </w:p>
        </w:tc>
      </w:tr>
      <w:tr w:rsidR="001911DB" w14:paraId="400374F1" w14:textId="77777777" w:rsidTr="00D57709">
        <w:trPr>
          <w:trHeight w:val="150"/>
          <w:jc w:val="center"/>
        </w:trPr>
        <w:tc>
          <w:tcPr>
            <w:tcW w:w="2506" w:type="dxa"/>
          </w:tcPr>
          <w:p w14:paraId="23388781" w14:textId="77777777" w:rsidR="001911DB" w:rsidRDefault="001911DB" w:rsidP="00307424">
            <w:pPr>
              <w:pStyle w:val="Heading1-Clausename"/>
              <w:spacing w:before="120" w:after="120"/>
              <w:rPr>
                <w:lang w:val="es-ES_tradnl"/>
              </w:rPr>
            </w:pPr>
            <w:bookmarkStart w:id="83" w:name="_Toc353526693"/>
            <w:r>
              <w:rPr>
                <w:lang w:val="es-ES_tradnl"/>
              </w:rPr>
              <w:lastRenderedPageBreak/>
              <w:t>En el caso del BIRF</w:t>
            </w:r>
            <w:bookmarkEnd w:id="83"/>
          </w:p>
        </w:tc>
        <w:tc>
          <w:tcPr>
            <w:tcW w:w="6239" w:type="dxa"/>
          </w:tcPr>
          <w:p w14:paraId="4AB32D6A" w14:textId="77777777" w:rsidR="001911DB" w:rsidRDefault="001911DB" w:rsidP="00307424">
            <w:pPr>
              <w:spacing w:before="120" w:after="120"/>
              <w:ind w:left="567" w:hanging="567"/>
              <w:jc w:val="both"/>
            </w:pPr>
            <w:r>
              <w:rPr>
                <w:lang w:val="es-MX"/>
              </w:rPr>
              <w:t>14.6</w:t>
            </w:r>
            <w:r>
              <w:rPr>
                <w:lang w:val="es-MX"/>
              </w:rPr>
              <w:tab/>
            </w:r>
            <w: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 </w:t>
            </w:r>
          </w:p>
          <w:p w14:paraId="56E21545" w14:textId="77777777" w:rsidR="001911DB" w:rsidRDefault="001911DB" w:rsidP="00747219">
            <w:pPr>
              <w:pStyle w:val="Textodebloque"/>
              <w:numPr>
                <w:ilvl w:val="1"/>
                <w:numId w:val="42"/>
              </w:numPr>
              <w:tabs>
                <w:tab w:val="clear" w:pos="612"/>
                <w:tab w:val="clear" w:pos="1440"/>
              </w:tabs>
              <w:suppressAutoHyphens w:val="0"/>
              <w:spacing w:after="120"/>
              <w:ind w:left="1020" w:right="0" w:hanging="510"/>
              <w:rPr>
                <w:lang w:val="es-ES_tradnl"/>
              </w:rPr>
            </w:pPr>
            <w:r>
              <w:rPr>
                <w:lang w:val="es-ES_tradnl"/>
              </w:rPr>
              <w:t xml:space="preserve">para bienes de origen en Colombia: </w:t>
            </w:r>
          </w:p>
          <w:p w14:paraId="3A56E922" w14:textId="77777777" w:rsidR="001328DB" w:rsidRDefault="001911DB" w:rsidP="00C17675">
            <w:pPr>
              <w:numPr>
                <w:ilvl w:val="0"/>
                <w:numId w:val="59"/>
              </w:numPr>
              <w:tabs>
                <w:tab w:val="clear" w:pos="1260"/>
              </w:tabs>
              <w:spacing w:after="120"/>
              <w:ind w:left="1309" w:hanging="425"/>
              <w:jc w:val="both"/>
            </w:pPr>
            <w:r>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14:paraId="333A9ADD" w14:textId="77777777" w:rsidR="001328DB" w:rsidRDefault="001911DB" w:rsidP="00C17675">
            <w:pPr>
              <w:numPr>
                <w:ilvl w:val="0"/>
                <w:numId w:val="59"/>
              </w:numPr>
              <w:tabs>
                <w:tab w:val="clear" w:pos="1260"/>
              </w:tabs>
              <w:spacing w:after="120"/>
              <w:ind w:left="1309" w:hanging="425"/>
              <w:jc w:val="both"/>
            </w:pPr>
            <w:r>
              <w:t xml:space="preserve">todo impuesto a las ventas u otro tipo de impuesto que obligue Colombia a pagar sobre </w:t>
            </w:r>
            <w:r>
              <w:lastRenderedPageBreak/>
              <w:t>los Bienes en caso de ser adjudicado el Contrato al Oferente;</w:t>
            </w:r>
          </w:p>
          <w:p w14:paraId="6A53DE22" w14:textId="77777777" w:rsidR="001911DB" w:rsidRDefault="001911DB" w:rsidP="00C17675">
            <w:pPr>
              <w:numPr>
                <w:ilvl w:val="0"/>
                <w:numId w:val="59"/>
              </w:numPr>
              <w:tabs>
                <w:tab w:val="clear" w:pos="1260"/>
              </w:tabs>
              <w:spacing w:after="120"/>
              <w:ind w:left="1309" w:hanging="425"/>
              <w:jc w:val="both"/>
            </w:pPr>
            <w:r>
              <w:t xml:space="preserve">el precio de transporte interno, seguro y otros servicios necesarios para hacer llegar los bienes a su destino final (sitio de proyecto) como se especifica en los </w:t>
            </w:r>
            <w:r w:rsidRPr="00C17675">
              <w:rPr>
                <w:b/>
              </w:rPr>
              <w:t>DDL</w:t>
            </w:r>
            <w:r>
              <w:t>.</w:t>
            </w:r>
          </w:p>
          <w:p w14:paraId="2E7DB3FE" w14:textId="77777777" w:rsidR="001911DB" w:rsidRDefault="001911DB" w:rsidP="00747219">
            <w:pPr>
              <w:pStyle w:val="Textodebloque"/>
              <w:tabs>
                <w:tab w:val="clear" w:pos="612"/>
              </w:tabs>
              <w:suppressAutoHyphens w:val="0"/>
              <w:spacing w:after="120"/>
              <w:ind w:left="1020" w:right="0" w:hanging="510"/>
              <w:rPr>
                <w:lang w:val="es-ES_tradnl"/>
              </w:rPr>
            </w:pPr>
            <w:r>
              <w:rPr>
                <w:lang w:val="es-ES_tradnl"/>
              </w:rPr>
              <w:t>(b)</w:t>
            </w:r>
            <w:r>
              <w:rPr>
                <w:lang w:val="es-ES_tradnl"/>
              </w:rPr>
              <w:tab/>
              <w:t xml:space="preserve">Para bienes de origen fuera de Colombia y que serán importados: </w:t>
            </w:r>
          </w:p>
          <w:p w14:paraId="276ED17F" w14:textId="77777777" w:rsidR="001911DB" w:rsidRDefault="001911DB" w:rsidP="00C17675">
            <w:pPr>
              <w:spacing w:after="120"/>
              <w:ind w:left="1309" w:hanging="425"/>
              <w:jc w:val="both"/>
            </w:pPr>
            <w:r>
              <w:t>(i)</w:t>
            </w:r>
            <w:r>
              <w:tab/>
              <w:t xml:space="preserve">el precio de los bienes cotizados CIP (lugar de destino convenido) en Colombia o CIF (puerto de destino convenido), según se indica en los </w:t>
            </w:r>
            <w:r>
              <w:rPr>
                <w:b/>
              </w:rPr>
              <w:t>DDL</w:t>
            </w:r>
            <w:r>
              <w:t>;</w:t>
            </w:r>
          </w:p>
          <w:p w14:paraId="6167ADC8" w14:textId="77777777" w:rsidR="001911DB" w:rsidRDefault="001911DB" w:rsidP="00C17675">
            <w:pPr>
              <w:numPr>
                <w:ilvl w:val="0"/>
                <w:numId w:val="43"/>
              </w:numPr>
              <w:tabs>
                <w:tab w:val="clear" w:pos="1437"/>
              </w:tabs>
              <w:spacing w:after="120"/>
              <w:ind w:left="1309" w:hanging="425"/>
              <w:jc w:val="both"/>
            </w:pPr>
            <w:r>
              <w:t xml:space="preserve">el precio de transporte interno, seguro y otros servicios necesarios para hacer llegar los bienes a su destino final (sitio de proyecto) como se especifica en los </w:t>
            </w:r>
            <w:r>
              <w:rPr>
                <w:b/>
              </w:rPr>
              <w:t>DDL</w:t>
            </w:r>
            <w:r>
              <w:t>.</w:t>
            </w:r>
          </w:p>
          <w:p w14:paraId="6182B7C8" w14:textId="77777777" w:rsidR="001911DB" w:rsidRDefault="001911DB" w:rsidP="00C17675">
            <w:pPr>
              <w:numPr>
                <w:ilvl w:val="0"/>
                <w:numId w:val="43"/>
              </w:numPr>
              <w:tabs>
                <w:tab w:val="clear" w:pos="1437"/>
              </w:tabs>
              <w:spacing w:after="120"/>
              <w:ind w:left="1309" w:hanging="425"/>
              <w:jc w:val="both"/>
            </w:pPr>
            <w:r>
              <w:t>además de los precios CIP indicados en (b</w:t>
            </w:r>
            <w:proofErr w:type="gramStart"/>
            <w:r>
              <w:t>)(</w:t>
            </w:r>
            <w:proofErr w:type="gramEnd"/>
            <w:r>
              <w:t xml:space="preserve">i) anteriormente, el precio de los bienes a ser importados podrá ser cotizado FCA (lugar de destino convenido) o CPT (lugar de destino convenido), si así lo indica en los </w:t>
            </w:r>
            <w:r>
              <w:rPr>
                <w:b/>
              </w:rPr>
              <w:t>DDL</w:t>
            </w:r>
            <w:r>
              <w:t>.</w:t>
            </w:r>
          </w:p>
          <w:p w14:paraId="6ED16399" w14:textId="77777777" w:rsidR="001911DB" w:rsidRDefault="001911DB" w:rsidP="00747219">
            <w:pPr>
              <w:tabs>
                <w:tab w:val="left" w:pos="-4788"/>
              </w:tabs>
              <w:spacing w:after="120"/>
              <w:ind w:left="1020" w:hanging="510"/>
              <w:jc w:val="both"/>
            </w:pPr>
            <w:r>
              <w:t>(c)</w:t>
            </w:r>
            <w:r>
              <w:tab/>
              <w:t>Para bienes de origen fuera de Colombia, e importados previamente:</w:t>
            </w:r>
          </w:p>
          <w:p w14:paraId="71E6CCA8" w14:textId="77777777" w:rsidR="001911DB" w:rsidRDefault="001911DB" w:rsidP="001E766B">
            <w:pPr>
              <w:tabs>
                <w:tab w:val="left" w:pos="-2988"/>
              </w:tabs>
              <w:suppressAutoHyphens/>
              <w:spacing w:after="180"/>
              <w:ind w:left="954"/>
              <w:jc w:val="both"/>
            </w:pPr>
            <w:r>
              <w:t>[</w:t>
            </w:r>
            <w:r>
              <w:rPr>
                <w:i/>
                <w:iCs/>
              </w:rPr>
              <w:t>Para bienes importados previamente, se deberá diferenciar entre el precio CIP (lugar de destino convenido) cotizado y el valor de importación original de estos bienes declarado en aduanas, e incluirá cualquier reembolso o margen del agente o representante local y todos los costos locales excepto los derechos de aduana e impuestos de importación que pagó o pagará el Comprador. Para mayor claridad, se requerirá a los Oferentes que coticen el precio incluyendo los derechos de aduana, y adicionalmente presenten el precio neto de derechos de aduana que es la diferencia entre esos valores.]</w:t>
            </w:r>
          </w:p>
          <w:p w14:paraId="3E462E69" w14:textId="77777777" w:rsidR="001911DB" w:rsidRDefault="001911DB" w:rsidP="00402F72">
            <w:pPr>
              <w:tabs>
                <w:tab w:val="left" w:pos="-2988"/>
              </w:tabs>
              <w:spacing w:after="120"/>
              <w:ind w:left="1309" w:hanging="425"/>
              <w:jc w:val="both"/>
            </w:pPr>
            <w:r>
              <w:t>(i)</w:t>
            </w:r>
            <w:r>
              <w:tab/>
              <w:t>el precio de los bienes, incluyendo el valor original de importación, más cualquier margen (o descuento); más cualquier otro costo relacionado, derechos de aduana y otros impuestos de importación pagados o por pagar sobre los bienes previamente importados;</w:t>
            </w:r>
          </w:p>
          <w:p w14:paraId="256F42D8" w14:textId="77777777" w:rsidR="001911DB" w:rsidRDefault="001911DB" w:rsidP="00402F72">
            <w:pPr>
              <w:tabs>
                <w:tab w:val="left" w:pos="-2988"/>
              </w:tabs>
              <w:spacing w:after="120"/>
              <w:ind w:left="1309" w:hanging="425"/>
              <w:jc w:val="both"/>
            </w:pPr>
            <w:r>
              <w:lastRenderedPageBreak/>
              <w:t>(ii)</w:t>
            </w:r>
            <w:r>
              <w:tab/>
              <w:t>los derechos de aduana y otros impuestos de importación pagados (deberán ser respaldados con evidencia documental) o pagaderos sobre los bienes previamente importados;</w:t>
            </w:r>
          </w:p>
          <w:p w14:paraId="386423FF" w14:textId="77777777" w:rsidR="001911DB" w:rsidRDefault="001911DB" w:rsidP="00402F72">
            <w:pPr>
              <w:tabs>
                <w:tab w:val="left" w:pos="-2988"/>
              </w:tabs>
              <w:spacing w:after="120"/>
              <w:ind w:left="1309" w:hanging="425"/>
              <w:jc w:val="both"/>
            </w:pPr>
            <w:r>
              <w:t>(iii)</w:t>
            </w:r>
            <w:r>
              <w:tab/>
              <w:t>el precio de los bienes en Colombia, que es la diferencia entre (i) y (ii) anteriores;</w:t>
            </w:r>
          </w:p>
          <w:p w14:paraId="74C5CB12" w14:textId="77777777" w:rsidR="001911DB" w:rsidRDefault="001911DB" w:rsidP="00972372">
            <w:pPr>
              <w:pStyle w:val="Prrafodelista"/>
              <w:numPr>
                <w:ilvl w:val="0"/>
                <w:numId w:val="43"/>
              </w:numPr>
              <w:tabs>
                <w:tab w:val="left" w:pos="-2988"/>
              </w:tabs>
              <w:spacing w:after="120"/>
              <w:ind w:hanging="553"/>
            </w:pPr>
            <w:r>
              <w:t>cualquier impuesto sobre la venta u otro impuesto pagadero en Colombia sobre los bienes si el contrato es adjudicado al Oferente, y</w:t>
            </w:r>
          </w:p>
          <w:p w14:paraId="630C5EC8" w14:textId="77777777" w:rsidR="001911DB" w:rsidRDefault="00972372" w:rsidP="00402F72">
            <w:pPr>
              <w:tabs>
                <w:tab w:val="left" w:pos="-2988"/>
              </w:tabs>
              <w:spacing w:after="120"/>
              <w:ind w:left="1309" w:hanging="425"/>
              <w:jc w:val="both"/>
            </w:pPr>
            <w:r>
              <w:t xml:space="preserve">(v) </w:t>
            </w:r>
            <w:r w:rsidR="001911DB">
              <w:t xml:space="preserve">el precio de transporte interno, seguro y otros servicios necesarios para hacer llegar los bienes a su destino final (sitio de proyecto) como se especifica en los </w:t>
            </w:r>
            <w:r w:rsidR="001911DB" w:rsidRPr="00402F72">
              <w:rPr>
                <w:b/>
              </w:rPr>
              <w:t>DDL</w:t>
            </w:r>
            <w:r w:rsidR="001911DB">
              <w:t>.</w:t>
            </w:r>
          </w:p>
          <w:p w14:paraId="6C9D1890" w14:textId="77777777" w:rsidR="001911DB" w:rsidRDefault="001911DB" w:rsidP="00747219">
            <w:pPr>
              <w:pStyle w:val="Textodebloque"/>
              <w:tabs>
                <w:tab w:val="clear" w:pos="612"/>
              </w:tabs>
              <w:suppressAutoHyphens w:val="0"/>
              <w:spacing w:after="120"/>
              <w:ind w:left="1020" w:right="0" w:hanging="510"/>
              <w:rPr>
                <w:lang w:val="es-ES_tradnl"/>
              </w:rPr>
            </w:pPr>
            <w:r>
              <w:rPr>
                <w:lang w:val="es-ES_tradnl"/>
              </w:rPr>
              <w:t>(d)</w:t>
            </w:r>
            <w:r>
              <w:rPr>
                <w:lang w:val="es-ES_tradnl"/>
              </w:rPr>
              <w:tab/>
              <w:t>para los Servicios Conexos</w:t>
            </w:r>
            <w:r w:rsidR="007A0D52">
              <w:rPr>
                <w:lang w:val="es-ES_tradnl"/>
              </w:rPr>
              <w:t xml:space="preserve"> en cualquiera de los literales (a), (b) y (c)</w:t>
            </w:r>
            <w:r>
              <w:rPr>
                <w:lang w:val="es-ES_tradnl"/>
              </w:rPr>
              <w:t>, fuera de transporte interno y otros servicios necesarios para hacer llegar los bienes a su destino final, cuando dichos Servicios Conexos están especificados en la Lista de Bienes y Servicios:</w:t>
            </w:r>
          </w:p>
          <w:p w14:paraId="61C43A75" w14:textId="77777777" w:rsidR="001911DB" w:rsidRDefault="001911DB" w:rsidP="00605417">
            <w:pPr>
              <w:suppressAutoHyphens/>
              <w:spacing w:after="120"/>
              <w:ind w:left="1021"/>
              <w:jc w:val="both"/>
            </w:pPr>
            <w:r>
              <w:t>El precio de cada artículo que comprende los Servicios Conexos (inclusive cualquier impuesto aplicable).</w:t>
            </w:r>
          </w:p>
        </w:tc>
      </w:tr>
      <w:tr w:rsidR="001911DB" w14:paraId="72FC6D7E" w14:textId="77777777" w:rsidTr="00D57709">
        <w:trPr>
          <w:trHeight w:val="150"/>
          <w:jc w:val="center"/>
        </w:trPr>
        <w:tc>
          <w:tcPr>
            <w:tcW w:w="2506" w:type="dxa"/>
          </w:tcPr>
          <w:p w14:paraId="5FAA249B" w14:textId="77777777" w:rsidR="001911DB" w:rsidRDefault="001911DB" w:rsidP="00307424">
            <w:pPr>
              <w:pStyle w:val="Heading1-Clausename"/>
              <w:spacing w:before="120" w:after="120"/>
              <w:rPr>
                <w:lang w:val="es-ES_tradnl"/>
              </w:rPr>
            </w:pPr>
            <w:bookmarkStart w:id="84" w:name="_Toc353526694"/>
            <w:r>
              <w:rPr>
                <w:lang w:val="es-ES_tradnl"/>
              </w:rPr>
              <w:lastRenderedPageBreak/>
              <w:t>Para ambos Bancos</w:t>
            </w:r>
            <w:bookmarkEnd w:id="84"/>
          </w:p>
        </w:tc>
        <w:tc>
          <w:tcPr>
            <w:tcW w:w="6239" w:type="dxa"/>
          </w:tcPr>
          <w:p w14:paraId="1D4B2D18" w14:textId="77777777" w:rsidR="001911DB" w:rsidRDefault="001911DB" w:rsidP="00307424">
            <w:pPr>
              <w:spacing w:before="120" w:after="120"/>
              <w:ind w:left="567" w:hanging="567"/>
              <w:jc w:val="both"/>
            </w:pPr>
            <w:r>
              <w:t>14.7</w:t>
            </w:r>
            <w:r>
              <w:tab/>
              <w:t xml:space="preserve">Los precios cotizados por el Oferente serán fijos durante la ejecución del Contrato y no estarán sujetos a ninguna variación por ningún motivo, salvo indicación contraria en los </w:t>
            </w:r>
            <w:r>
              <w:rPr>
                <w:b/>
              </w:rPr>
              <w:t>DDL</w:t>
            </w:r>
            <w:r>
              <w:t xml:space="preserve">. Una oferta presentada con precios ajustables no responde a lo solicitado y, en consecuencia, será rechazada de conformidad con la Cláusula 30 de las IAO. Sin embargo, si de acuerdo con lo indicado en los </w:t>
            </w:r>
            <w:r>
              <w:rPr>
                <w:b/>
              </w:rPr>
              <w:t>DDL,</w:t>
            </w:r>
            <w:r>
              <w:t xml:space="preserve"> los precios cotizados por el Oferente pueden ser ajustables durante la ejecución del Contrato, las ofertas que coticen precios fijos no serán rechazadas, y el ajuste de los precios se considerará igual a cero.</w:t>
            </w:r>
          </w:p>
          <w:p w14:paraId="680DC2F0" w14:textId="77777777" w:rsidR="001911DB" w:rsidRDefault="001911DB" w:rsidP="00C901E6">
            <w:pPr>
              <w:spacing w:after="120"/>
              <w:ind w:left="567" w:hanging="567"/>
              <w:jc w:val="both"/>
            </w:pPr>
            <w:r>
              <w:t>14.8</w:t>
            </w:r>
            <w:r>
              <w:tab/>
              <w:t xml:space="preserve">Si así se indica en la Cláusula 1.1 de las IAO, el Llamado a Licitación será por ofertas para contratos individuales (partidas o lotes) o para combinación de contratos (grupos). Los precios cotizados deberán corresponder al 100% de los artículos indicados en cada lote o partida y al 100% de las cantidades indicadas para cada artículo de un lote o partida. </w:t>
            </w:r>
          </w:p>
        </w:tc>
      </w:tr>
      <w:tr w:rsidR="001911DB" w14:paraId="546D31EE" w14:textId="77777777" w:rsidTr="00D57709">
        <w:trPr>
          <w:trHeight w:val="150"/>
          <w:jc w:val="center"/>
        </w:trPr>
        <w:tc>
          <w:tcPr>
            <w:tcW w:w="2506" w:type="dxa"/>
          </w:tcPr>
          <w:p w14:paraId="590161B9" w14:textId="77777777" w:rsidR="001911DB" w:rsidRDefault="001911DB" w:rsidP="00307424">
            <w:pPr>
              <w:pStyle w:val="Heading1-Clausename"/>
              <w:spacing w:before="120" w:after="120"/>
              <w:ind w:left="510" w:hanging="510"/>
              <w:rPr>
                <w:lang w:val="es-ES_tradnl"/>
              </w:rPr>
            </w:pPr>
            <w:bookmarkStart w:id="85" w:name="_Toc353526695"/>
            <w:r>
              <w:rPr>
                <w:lang w:val="es-ES_tradnl"/>
              </w:rPr>
              <w:lastRenderedPageBreak/>
              <w:t>15.</w:t>
            </w:r>
            <w:r>
              <w:rPr>
                <w:lang w:val="es-ES_tradnl"/>
              </w:rPr>
              <w:tab/>
            </w:r>
            <w:bookmarkStart w:id="86" w:name="IAO_15_Moneda_oferta"/>
            <w:r>
              <w:rPr>
                <w:lang w:val="es-ES_tradnl"/>
              </w:rPr>
              <w:t>Moneda de la Oferta</w:t>
            </w:r>
            <w:bookmarkEnd w:id="85"/>
            <w:bookmarkEnd w:id="86"/>
          </w:p>
        </w:tc>
        <w:tc>
          <w:tcPr>
            <w:tcW w:w="6239" w:type="dxa"/>
          </w:tcPr>
          <w:p w14:paraId="250EE63A" w14:textId="77777777" w:rsidR="001911DB" w:rsidRDefault="001911DB" w:rsidP="00307424">
            <w:pPr>
              <w:spacing w:before="120" w:after="120"/>
              <w:ind w:left="567" w:hanging="567"/>
              <w:jc w:val="both"/>
            </w:pPr>
            <w:r>
              <w:t>15.1</w:t>
            </w:r>
            <w:r>
              <w:tab/>
              <w:t xml:space="preserve">El Oferente cotizará en pesos colombianos la porción de la oferta correspondiente a gastos incurridos en Colombia, a menos que se indique lo contrario en los </w:t>
            </w:r>
            <w:r>
              <w:rPr>
                <w:b/>
              </w:rPr>
              <w:t>DDL</w:t>
            </w:r>
            <w:r>
              <w:t xml:space="preserve">. </w:t>
            </w:r>
          </w:p>
          <w:p w14:paraId="47A307C0" w14:textId="77777777" w:rsidR="001911DB" w:rsidRDefault="001911DB" w:rsidP="00605417">
            <w:pPr>
              <w:pStyle w:val="BodyText21"/>
              <w:spacing w:after="120"/>
              <w:ind w:left="567" w:hanging="567"/>
            </w:pPr>
            <w:r>
              <w:rPr>
                <w:rFonts w:ascii="Times New Roman" w:hAnsi="Times New Roman"/>
                <w:sz w:val="24"/>
                <w:szCs w:val="24"/>
                <w:lang w:eastAsia="en-US"/>
              </w:rPr>
              <w:t>15.2</w:t>
            </w:r>
            <w:r>
              <w:rPr>
                <w:rFonts w:ascii="Times New Roman" w:hAnsi="Times New Roman"/>
                <w:sz w:val="24"/>
                <w:szCs w:val="24"/>
                <w:lang w:eastAsia="en-US"/>
              </w:rPr>
              <w:tab/>
              <w:t>Los Oferentes podrán expresar el precio de su oferta en cualquier moneda plenamente convertible. Los Oferentes que deseen que se les pague en varias monedas, deberán cotizar su oferta en esas monedas pero no podrán emplear más de tres monedas además del peso colombiano.</w:t>
            </w:r>
          </w:p>
        </w:tc>
      </w:tr>
      <w:tr w:rsidR="001911DB" w14:paraId="3740BC7F" w14:textId="77777777" w:rsidTr="00D57709">
        <w:trPr>
          <w:trHeight w:val="150"/>
          <w:jc w:val="center"/>
        </w:trPr>
        <w:tc>
          <w:tcPr>
            <w:tcW w:w="2506" w:type="dxa"/>
          </w:tcPr>
          <w:p w14:paraId="7C2167DA" w14:textId="77777777" w:rsidR="001911DB" w:rsidRDefault="001911DB" w:rsidP="00307424">
            <w:pPr>
              <w:pStyle w:val="Heading1-Clausename"/>
              <w:spacing w:before="120" w:after="120"/>
              <w:ind w:left="510" w:hanging="510"/>
              <w:rPr>
                <w:lang w:val="es-ES_tradnl"/>
              </w:rPr>
            </w:pPr>
            <w:bookmarkStart w:id="87" w:name="_Toc353526696"/>
            <w:r w:rsidRPr="001F40A1">
              <w:rPr>
                <w:lang w:val="es-ES_tradnl"/>
              </w:rPr>
              <w:t>16.</w:t>
            </w:r>
            <w:r w:rsidRPr="001F40A1">
              <w:rPr>
                <w:lang w:val="es-ES_tradnl"/>
              </w:rPr>
              <w:tab/>
            </w:r>
            <w:bookmarkStart w:id="88" w:name="IAO_16_Documentos_Elegibilidad_oferente"/>
            <w:r w:rsidRPr="001F40A1">
              <w:rPr>
                <w:lang w:val="es-ES_tradnl"/>
              </w:rPr>
              <w:t>Documentos que establecen la elegibilidad del Oferente</w:t>
            </w:r>
            <w:bookmarkEnd w:id="87"/>
            <w:bookmarkEnd w:id="88"/>
          </w:p>
        </w:tc>
        <w:tc>
          <w:tcPr>
            <w:tcW w:w="6239" w:type="dxa"/>
          </w:tcPr>
          <w:p w14:paraId="289A01B8" w14:textId="77777777" w:rsidR="001911DB" w:rsidRDefault="001911DB" w:rsidP="00307424">
            <w:pPr>
              <w:spacing w:before="120" w:after="120"/>
              <w:ind w:left="567" w:hanging="567"/>
              <w:jc w:val="both"/>
            </w:pPr>
            <w:r>
              <w:t>16.1</w:t>
            </w:r>
            <w:r>
              <w:tab/>
              <w:t xml:space="preserve">Para establecer su elegibilidad, de conformidad con la Cláusula 4 de las IAO, los Oferentes deberán completar el Formulario de Oferta, incluido en la Sección IV, Formularios de la Oferta. </w:t>
            </w:r>
          </w:p>
        </w:tc>
      </w:tr>
      <w:tr w:rsidR="001911DB" w14:paraId="32C7C055" w14:textId="77777777" w:rsidTr="00D57709">
        <w:trPr>
          <w:trHeight w:val="150"/>
          <w:jc w:val="center"/>
        </w:trPr>
        <w:tc>
          <w:tcPr>
            <w:tcW w:w="2506" w:type="dxa"/>
          </w:tcPr>
          <w:p w14:paraId="498C2702" w14:textId="77777777" w:rsidR="001911DB" w:rsidRDefault="001911DB" w:rsidP="00307424">
            <w:pPr>
              <w:pStyle w:val="Heading1-Clausename"/>
              <w:spacing w:before="120" w:after="120"/>
              <w:ind w:left="510" w:hanging="510"/>
              <w:rPr>
                <w:lang w:val="es-ES_tradnl"/>
              </w:rPr>
            </w:pPr>
            <w:bookmarkStart w:id="89" w:name="_Toc353526697"/>
            <w:r>
              <w:rPr>
                <w:lang w:val="es-ES_tradnl"/>
              </w:rPr>
              <w:t>17.</w:t>
            </w:r>
            <w:r>
              <w:rPr>
                <w:lang w:val="es-ES_tradnl"/>
              </w:rPr>
              <w:tab/>
            </w:r>
            <w:bookmarkStart w:id="90" w:name="IAO_17_Documentos_Bienes_elegibles"/>
            <w:r>
              <w:rPr>
                <w:lang w:val="es-ES_tradnl"/>
              </w:rPr>
              <w:t>Documentos que establecen la elegibilidad de los Bienes y Servicios Conexos</w:t>
            </w:r>
            <w:bookmarkEnd w:id="89"/>
            <w:bookmarkEnd w:id="90"/>
          </w:p>
        </w:tc>
        <w:tc>
          <w:tcPr>
            <w:tcW w:w="6239" w:type="dxa"/>
          </w:tcPr>
          <w:p w14:paraId="20C14D86" w14:textId="77777777" w:rsidR="001911DB" w:rsidRDefault="001911DB" w:rsidP="00307424">
            <w:pPr>
              <w:spacing w:before="120" w:after="120"/>
              <w:ind w:left="567" w:hanging="567"/>
              <w:jc w:val="both"/>
            </w:pPr>
            <w:r>
              <w:t>17.1</w:t>
            </w:r>
            <w:r>
              <w:tab/>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tc>
      </w:tr>
      <w:tr w:rsidR="001911DB" w14:paraId="5E292374" w14:textId="77777777" w:rsidTr="00D57709">
        <w:trPr>
          <w:trHeight w:val="150"/>
          <w:jc w:val="center"/>
        </w:trPr>
        <w:tc>
          <w:tcPr>
            <w:tcW w:w="2506" w:type="dxa"/>
          </w:tcPr>
          <w:p w14:paraId="342A4EA0" w14:textId="77777777" w:rsidR="001911DB" w:rsidRDefault="001911DB" w:rsidP="00307424">
            <w:pPr>
              <w:pStyle w:val="Heading1-Clausename"/>
              <w:spacing w:before="120" w:after="120"/>
              <w:ind w:left="510" w:hanging="510"/>
              <w:rPr>
                <w:lang w:val="es-ES_tradnl"/>
              </w:rPr>
            </w:pPr>
            <w:bookmarkStart w:id="91" w:name="_Toc353526698"/>
            <w:r>
              <w:rPr>
                <w:lang w:val="es-ES_tradnl"/>
              </w:rPr>
              <w:t>18.</w:t>
            </w:r>
            <w:r>
              <w:rPr>
                <w:lang w:val="es-ES_tradnl"/>
              </w:rPr>
              <w:tab/>
              <w:t>Documentos que establecen la conformidad de los Bienes y Servicios Conexos</w:t>
            </w:r>
            <w:bookmarkEnd w:id="91"/>
          </w:p>
        </w:tc>
        <w:tc>
          <w:tcPr>
            <w:tcW w:w="6239" w:type="dxa"/>
          </w:tcPr>
          <w:p w14:paraId="5617307B" w14:textId="77777777" w:rsidR="001911DB" w:rsidRDefault="001911DB" w:rsidP="00307424">
            <w:pPr>
              <w:spacing w:before="120" w:after="120"/>
              <w:ind w:left="567" w:hanging="567"/>
              <w:jc w:val="both"/>
            </w:pPr>
            <w:r>
              <w:t>18.1</w:t>
            </w:r>
            <w: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 </w:t>
            </w:r>
          </w:p>
          <w:p w14:paraId="52ABCF26" w14:textId="77777777" w:rsidR="001911DB" w:rsidRDefault="001911DB" w:rsidP="00C901E6">
            <w:pPr>
              <w:spacing w:after="120"/>
              <w:ind w:left="567" w:hanging="567"/>
              <w:jc w:val="both"/>
            </w:pPr>
            <w:r>
              <w:t>18.2</w:t>
            </w:r>
            <w: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y de ser necesario el Oferente incluirá una declaración de variaciones y excepciones a las provisiones en los Requisitos de los Bienes y Servicios.</w:t>
            </w:r>
          </w:p>
          <w:p w14:paraId="2436D74C" w14:textId="77777777" w:rsidR="001911DB" w:rsidRDefault="001911DB" w:rsidP="00C901E6">
            <w:pPr>
              <w:spacing w:after="120"/>
              <w:ind w:left="567" w:hanging="567"/>
              <w:jc w:val="both"/>
            </w:pPr>
            <w:r>
              <w:t>18.3</w:t>
            </w:r>
            <w: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Pr>
                <w:b/>
              </w:rPr>
              <w:t>DDL</w:t>
            </w:r>
            <w:r>
              <w:t xml:space="preserve">, a partir del inicio de la utilización de los bienes por el Comprador. </w:t>
            </w:r>
          </w:p>
          <w:p w14:paraId="66EE4710" w14:textId="77777777" w:rsidR="001911DB" w:rsidRDefault="001911DB" w:rsidP="00C901E6">
            <w:pPr>
              <w:spacing w:after="120"/>
              <w:ind w:left="567" w:hanging="567"/>
              <w:jc w:val="both"/>
            </w:pPr>
            <w:r>
              <w:lastRenderedPageBreak/>
              <w:t>18.4</w:t>
            </w:r>
            <w: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w:t>
            </w:r>
            <w:r w:rsidR="00B51724">
              <w:t>,</w:t>
            </w:r>
            <w:r>
              <w:t xml:space="preserve"> siempre y cuando demuestren a satisfacción del Comprador, que las substituciones son equivalentes o superiores a las especificadas en los Requisitos de los Bienes y Servicios.</w:t>
            </w:r>
          </w:p>
        </w:tc>
      </w:tr>
      <w:tr w:rsidR="001911DB" w14:paraId="771435AD" w14:textId="77777777" w:rsidTr="00D57709">
        <w:trPr>
          <w:trHeight w:val="150"/>
          <w:jc w:val="center"/>
        </w:trPr>
        <w:tc>
          <w:tcPr>
            <w:tcW w:w="2506" w:type="dxa"/>
          </w:tcPr>
          <w:p w14:paraId="6B41EF88" w14:textId="77777777" w:rsidR="001911DB" w:rsidRDefault="001911DB" w:rsidP="00307424">
            <w:pPr>
              <w:pStyle w:val="Heading1-Clausename"/>
              <w:spacing w:before="120" w:after="120"/>
              <w:ind w:left="510" w:hanging="510"/>
              <w:rPr>
                <w:lang w:val="es-ES_tradnl"/>
              </w:rPr>
            </w:pPr>
            <w:bookmarkStart w:id="92" w:name="_Toc353526699"/>
            <w:r>
              <w:rPr>
                <w:lang w:val="es-ES_tradnl"/>
              </w:rPr>
              <w:lastRenderedPageBreak/>
              <w:t>19.</w:t>
            </w:r>
            <w:r>
              <w:rPr>
                <w:lang w:val="es-ES_tradnl"/>
              </w:rPr>
              <w:tab/>
              <w:t>Documentos que establecen las Calificaciones del Oferente</w:t>
            </w:r>
            <w:bookmarkEnd w:id="92"/>
          </w:p>
        </w:tc>
        <w:tc>
          <w:tcPr>
            <w:tcW w:w="6239" w:type="dxa"/>
          </w:tcPr>
          <w:p w14:paraId="5B8F1ECE" w14:textId="77777777" w:rsidR="001911DB" w:rsidRDefault="001911DB" w:rsidP="00307424">
            <w:pPr>
              <w:numPr>
                <w:ilvl w:val="1"/>
                <w:numId w:val="27"/>
              </w:numPr>
              <w:tabs>
                <w:tab w:val="clear" w:pos="360"/>
              </w:tabs>
              <w:spacing w:before="120" w:after="120"/>
              <w:ind w:left="567" w:hanging="567"/>
              <w:jc w:val="both"/>
            </w:pPr>
            <w:r>
              <w:t xml:space="preserve">La evidencia documentada de las calificaciones del Oferente para ejecutar el contrato si su oferta es aceptada, deberá establecer a completa satisfacción del Comprador: </w:t>
            </w:r>
          </w:p>
          <w:p w14:paraId="1C9D9BFB" w14:textId="77777777" w:rsidR="001911DB" w:rsidRDefault="001911DB" w:rsidP="00747219">
            <w:pPr>
              <w:spacing w:after="120"/>
              <w:ind w:left="1020" w:hanging="510"/>
              <w:jc w:val="both"/>
            </w:pPr>
            <w:r>
              <w:t>(a)</w:t>
            </w:r>
            <w:r>
              <w:tab/>
              <w:t xml:space="preserve">que, si se requiere en los </w:t>
            </w:r>
            <w:r>
              <w:rPr>
                <w:b/>
              </w:rPr>
              <w:t>DDL</w:t>
            </w:r>
            <w:r>
              <w:t>, ha sido debidamente autorizado por el fabricante o productor de los Bienes para suministrarlos en Colombia; por lo tanto, el Oferente que no fabrica o produce los bienes que propone proveer deberá presentar una Autorización del Fabricante mediante el formulario incluido en la Sección IV, Formularios de la Oferta</w:t>
            </w:r>
            <w:r>
              <w:rPr>
                <w:color w:val="0000FF"/>
              </w:rPr>
              <w:t>;</w:t>
            </w:r>
          </w:p>
          <w:p w14:paraId="6575A92C" w14:textId="77777777" w:rsidR="001911DB" w:rsidRDefault="001911DB" w:rsidP="00747219">
            <w:pPr>
              <w:spacing w:after="120"/>
              <w:ind w:left="1020" w:hanging="510"/>
              <w:jc w:val="both"/>
            </w:pPr>
            <w:r>
              <w:t>(b)</w:t>
            </w:r>
            <w:r>
              <w:tab/>
              <w:t xml:space="preserve">que, si se requiere en los </w:t>
            </w:r>
            <w:r>
              <w:rPr>
                <w:b/>
              </w:rPr>
              <w:t>DDL</w:t>
            </w:r>
            <w:r>
              <w:rPr>
                <w:b/>
                <w:bCs/>
              </w:rPr>
              <w:t>,</w:t>
            </w:r>
            <w:r>
              <w:t xml:space="preserve"> en el caso de un Oferente que no está establecido comercialmente en Colombia, el Oferente está o estará (si se le adjudica el contrato) representado por un Agente en Colombia equipado y con capacidad para cumplir con las obligaciones de mantenimiento, reparaciones y almacenamiento de repuestos, estipuladas en las Condiciones del Contrato y/o las Especificaciones Técnicas;</w:t>
            </w:r>
          </w:p>
          <w:p w14:paraId="6DE7F7A4" w14:textId="77777777" w:rsidR="001911DB" w:rsidRDefault="001911DB" w:rsidP="00605417">
            <w:pPr>
              <w:spacing w:after="120"/>
              <w:ind w:left="1020" w:hanging="510"/>
              <w:jc w:val="both"/>
            </w:pPr>
            <w:r>
              <w:t>(c)</w:t>
            </w:r>
            <w:r>
              <w:tab/>
              <w:t>que el Oferente cumple con cada uno de los criterios de calificación estipulados en los Requisitos para Calificación Posterior, de la Sección III, Criterios de Evaluación y Calificación.</w:t>
            </w:r>
          </w:p>
        </w:tc>
      </w:tr>
      <w:tr w:rsidR="001911DB" w14:paraId="1E6E86B5" w14:textId="77777777" w:rsidTr="00D57709">
        <w:trPr>
          <w:trHeight w:val="150"/>
          <w:jc w:val="center"/>
        </w:trPr>
        <w:tc>
          <w:tcPr>
            <w:tcW w:w="2506" w:type="dxa"/>
          </w:tcPr>
          <w:p w14:paraId="5D5C2BA7" w14:textId="77777777" w:rsidR="001911DB" w:rsidRDefault="001911DB" w:rsidP="00307424">
            <w:pPr>
              <w:pStyle w:val="Heading1-Clausename"/>
              <w:spacing w:before="120" w:after="120"/>
              <w:ind w:left="510" w:hanging="510"/>
              <w:rPr>
                <w:lang w:val="es-ES_tradnl"/>
              </w:rPr>
            </w:pPr>
            <w:bookmarkStart w:id="93" w:name="_Toc353526700"/>
            <w:r>
              <w:rPr>
                <w:lang w:val="es-ES_tradnl"/>
              </w:rPr>
              <w:t>20.</w:t>
            </w:r>
            <w:r>
              <w:rPr>
                <w:lang w:val="es-ES_tradnl"/>
              </w:rPr>
              <w:tab/>
              <w:t>Período de Validez de las Ofertas</w:t>
            </w:r>
            <w:bookmarkEnd w:id="93"/>
          </w:p>
        </w:tc>
        <w:tc>
          <w:tcPr>
            <w:tcW w:w="6239" w:type="dxa"/>
          </w:tcPr>
          <w:p w14:paraId="34037E9C" w14:textId="77777777" w:rsidR="001911DB" w:rsidRDefault="001911DB" w:rsidP="00307424">
            <w:pPr>
              <w:spacing w:before="120" w:after="120"/>
              <w:ind w:left="567" w:hanging="567"/>
              <w:jc w:val="both"/>
            </w:pPr>
            <w:r>
              <w:t>20.1</w:t>
            </w:r>
            <w:r>
              <w:tab/>
              <w:t xml:space="preserve">Las ofertas se deberán mantener válidas por el período determinado en los </w:t>
            </w:r>
            <w:r>
              <w:rPr>
                <w:b/>
              </w:rPr>
              <w:t>DDL</w:t>
            </w:r>
            <w:r>
              <w:t xml:space="preserve"> a partir de la fecha límite para la presentación de ofertas establecida por el Comprador. Toda oferta con un período de validez menor será rechazada por el Comprador por incumplimiento.</w:t>
            </w:r>
          </w:p>
          <w:p w14:paraId="051CF174" w14:textId="77777777" w:rsidR="001911DB" w:rsidRDefault="001911DB" w:rsidP="00C901E6">
            <w:pPr>
              <w:spacing w:after="120"/>
              <w:ind w:left="567" w:hanging="567"/>
              <w:jc w:val="both"/>
            </w:pPr>
            <w:r>
              <w:t>20.2</w:t>
            </w:r>
            <w:r>
              <w:tab/>
            </w:r>
            <w:r>
              <w:rPr>
                <w:lang w:val="es-ES"/>
              </w:rPr>
              <w:t xml:space="preserve">En circunstancias excepcionales y antes de que expire el período de validez de la oferta, el Comprador podrá solicitarle a los Oferentes que extiendan el período de la </w:t>
            </w:r>
            <w:r>
              <w:rPr>
                <w:lang w:val="es-ES"/>
              </w:rPr>
              <w:lastRenderedPageBreak/>
              <w:t xml:space="preserve">validez de sus </w:t>
            </w:r>
            <w:r w:rsidRPr="00E1752F">
              <w:rPr>
                <w:lang w:val="es-ES"/>
              </w:rPr>
              <w:t xml:space="preserve">ofertas. Las solicitudes y las respuestas serán por escrito. </w:t>
            </w:r>
            <w:r w:rsidRPr="00CB41B7">
              <w:rPr>
                <w:lang w:val="es-ES"/>
              </w:rPr>
              <w:t>Si se hubiese solicitado una Garantía de Mantenimiento de Oferta</w:t>
            </w:r>
            <w:r w:rsidR="00CB41B7" w:rsidRPr="00CB41B7">
              <w:rPr>
                <w:lang w:val="es-ES"/>
              </w:rPr>
              <w:t xml:space="preserve"> o una declaración de mantenimiento de Oferta</w:t>
            </w:r>
            <w:r w:rsidRPr="00CB41B7">
              <w:rPr>
                <w:lang w:val="es-ES"/>
              </w:rPr>
              <w:t>, de acuerdo</w:t>
            </w:r>
            <w:r w:rsidRPr="00E1752F">
              <w:rPr>
                <w:lang w:val="es-ES"/>
              </w:rPr>
              <w:t xml:space="preserve"> a la cláusula 21 de las IAO, también ésta deberá prorrogarse por el período correspondiente. Un Oferente puede rehusar a tal solicitud sin que se le haga efectiva su Garantía de Mantenimiento de la Oferta. A los Oferentes que acepten la solicitud de prórroga no</w:t>
            </w:r>
            <w:r>
              <w:rPr>
                <w:lang w:val="es-ES"/>
              </w:rPr>
              <w:t xml:space="preserve"> se les pedirá ni permitirá que modifiquen sus ofertas, con excepción de lo dispuesto en la </w:t>
            </w:r>
            <w:proofErr w:type="spellStart"/>
            <w:r>
              <w:rPr>
                <w:lang w:val="es-ES"/>
              </w:rPr>
              <w:t>Subcláusula</w:t>
            </w:r>
            <w:proofErr w:type="spellEnd"/>
            <w:r>
              <w:rPr>
                <w:lang w:val="es-ES"/>
              </w:rPr>
              <w:t xml:space="preserve"> 20.3 de las IAO. </w:t>
            </w:r>
          </w:p>
          <w:p w14:paraId="4267AD42" w14:textId="77777777" w:rsidR="001911DB" w:rsidRDefault="001911DB" w:rsidP="00605417">
            <w:pPr>
              <w:spacing w:after="120"/>
              <w:ind w:left="567" w:hanging="567"/>
              <w:jc w:val="both"/>
            </w:pPr>
            <w:r>
              <w:t>20.3</w:t>
            </w:r>
            <w: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1911DB" w14:paraId="4D31C736" w14:textId="77777777" w:rsidTr="00D57709">
        <w:trPr>
          <w:trHeight w:val="573"/>
          <w:jc w:val="center"/>
        </w:trPr>
        <w:tc>
          <w:tcPr>
            <w:tcW w:w="2506" w:type="dxa"/>
          </w:tcPr>
          <w:p w14:paraId="11329D68" w14:textId="77777777" w:rsidR="001911DB" w:rsidRPr="00FC18C3" w:rsidRDefault="001911DB" w:rsidP="00307424">
            <w:pPr>
              <w:pStyle w:val="Heading1-Clausename"/>
              <w:spacing w:before="120" w:after="120"/>
              <w:ind w:left="510" w:hanging="510"/>
              <w:rPr>
                <w:lang w:val="es-ES_tradnl"/>
              </w:rPr>
            </w:pPr>
            <w:bookmarkStart w:id="94" w:name="_Toc106187688"/>
            <w:bookmarkStart w:id="95" w:name="_Toc353526701"/>
            <w:r w:rsidRPr="00FC18C3">
              <w:rPr>
                <w:lang w:val="es-ES_tradnl"/>
              </w:rPr>
              <w:lastRenderedPageBreak/>
              <w:t>21.</w:t>
            </w:r>
            <w:r>
              <w:rPr>
                <w:lang w:val="es-ES_tradnl"/>
              </w:rPr>
              <w:tab/>
            </w:r>
            <w:bookmarkStart w:id="96" w:name="IAO_21_Garantia_MantenimientoOferta"/>
            <w:r w:rsidRPr="00FC18C3">
              <w:rPr>
                <w:lang w:val="es-ES_tradnl"/>
              </w:rPr>
              <w:t>Garantía de Mantenimiento de la Oferta</w:t>
            </w:r>
            <w:bookmarkEnd w:id="94"/>
            <w:bookmarkEnd w:id="95"/>
            <w:bookmarkEnd w:id="96"/>
          </w:p>
        </w:tc>
        <w:tc>
          <w:tcPr>
            <w:tcW w:w="6239" w:type="dxa"/>
          </w:tcPr>
          <w:p w14:paraId="5DCD557A" w14:textId="77777777" w:rsidR="001911DB" w:rsidRPr="00984FBC" w:rsidRDefault="001911DB" w:rsidP="00307424">
            <w:pPr>
              <w:pStyle w:val="Outline"/>
              <w:spacing w:before="120" w:after="120"/>
              <w:ind w:left="567" w:hanging="567"/>
              <w:jc w:val="both"/>
              <w:rPr>
                <w:kern w:val="0"/>
                <w:szCs w:val="24"/>
                <w:lang w:val="es-ES_tradnl"/>
              </w:rPr>
            </w:pPr>
            <w:r>
              <w:rPr>
                <w:lang w:val="es-ES"/>
              </w:rPr>
              <w:t>21.1</w:t>
            </w:r>
            <w:r>
              <w:rPr>
                <w:lang w:val="es-ES"/>
              </w:rPr>
              <w:tab/>
            </w:r>
            <w:r w:rsidRPr="00EE3208">
              <w:rPr>
                <w:b/>
                <w:lang w:val="es-ES_tradnl"/>
              </w:rPr>
              <w:t xml:space="preserve">Si se solicita </w:t>
            </w:r>
            <w:r w:rsidRPr="00E62918">
              <w:rPr>
                <w:lang w:val="es-ES_tradnl"/>
              </w:rPr>
              <w:t>en los</w:t>
            </w:r>
            <w:bookmarkStart w:id="97" w:name="IAO_21_1_Presentación_garantia_mantenimi"/>
            <w:r w:rsidR="009B0CEF">
              <w:rPr>
                <w:lang w:val="es-ES_tradnl"/>
              </w:rPr>
              <w:t xml:space="preserve"> </w:t>
            </w:r>
            <w:r w:rsidRPr="006D4BCE">
              <w:rPr>
                <w:b/>
                <w:lang w:val="es-ES_tradnl"/>
              </w:rPr>
              <w:t>DDL</w:t>
            </w:r>
            <w:bookmarkEnd w:id="97"/>
            <w:r w:rsidRPr="006D4BCE">
              <w:rPr>
                <w:lang w:val="es-ES_tradnl"/>
              </w:rPr>
              <w:t>,</w:t>
            </w:r>
            <w:r w:rsidRPr="00EE3208">
              <w:rPr>
                <w:lang w:val="es-ES_tradnl"/>
              </w:rPr>
              <w:t xml:space="preserve"> el Oferente deberá presentar como parte de su Oferta, una Garantía de Mantenimiento de la Oferta o una Declaración de Mantenimiento de la Oferta, en el formulario original </w:t>
            </w:r>
            <w:r w:rsidRPr="00EE3208">
              <w:rPr>
                <w:b/>
                <w:lang w:val="es-ES_tradnl"/>
              </w:rPr>
              <w:t>especificado en los DDL</w:t>
            </w:r>
            <w:r w:rsidRPr="00EE3208">
              <w:rPr>
                <w:lang w:val="es-ES_tradnl"/>
              </w:rPr>
              <w:t>.</w:t>
            </w:r>
          </w:p>
          <w:p w14:paraId="29551A17" w14:textId="77777777" w:rsidR="001911DB" w:rsidRPr="00984FBC" w:rsidRDefault="001911DB" w:rsidP="00B96A5E">
            <w:pPr>
              <w:pStyle w:val="Outline"/>
              <w:spacing w:before="0" w:after="120"/>
              <w:ind w:left="567" w:hanging="675"/>
              <w:jc w:val="both"/>
              <w:rPr>
                <w:kern w:val="0"/>
                <w:szCs w:val="24"/>
                <w:lang w:val="es-ES_tradnl"/>
              </w:rPr>
            </w:pPr>
            <w:r>
              <w:rPr>
                <w:lang w:val="es-ES"/>
              </w:rPr>
              <w:t>21.2</w:t>
            </w:r>
            <w:r>
              <w:rPr>
                <w:lang w:val="es-ES"/>
              </w:rPr>
              <w:tab/>
            </w:r>
            <w:r w:rsidRPr="00EE3208">
              <w:rPr>
                <w:lang w:val="es-ES_tradnl"/>
              </w:rPr>
              <w:t>La Garantía de Mantenimiento de la Oferta</w:t>
            </w:r>
            <w:r>
              <w:rPr>
                <w:lang w:val="es-ES_tradnl"/>
              </w:rPr>
              <w:t>, incondicional, pagadera a la vista y a primer requerimiento,</w:t>
            </w:r>
            <w:r w:rsidRPr="00EE3208">
              <w:rPr>
                <w:lang w:val="es-ES_tradnl"/>
              </w:rPr>
              <w:t xml:space="preserve"> será por la suma </w:t>
            </w:r>
            <w:r>
              <w:rPr>
                <w:lang w:val="es-ES_tradnl"/>
              </w:rPr>
              <w:t xml:space="preserve">y condiciones </w:t>
            </w:r>
            <w:r w:rsidRPr="00EE3208">
              <w:rPr>
                <w:b/>
                <w:lang w:val="es-ES_tradnl"/>
              </w:rPr>
              <w:t>estipulada</w:t>
            </w:r>
            <w:r>
              <w:rPr>
                <w:b/>
                <w:lang w:val="es-ES_tradnl"/>
              </w:rPr>
              <w:t>s</w:t>
            </w:r>
            <w:r w:rsidR="009B0CEF">
              <w:rPr>
                <w:b/>
                <w:lang w:val="es-ES_tradnl"/>
              </w:rPr>
              <w:t xml:space="preserve"> </w:t>
            </w:r>
            <w:r>
              <w:rPr>
                <w:b/>
                <w:lang w:val="es-ES_tradnl"/>
              </w:rPr>
              <w:t>en</w:t>
            </w:r>
            <w:bookmarkStart w:id="98" w:name="IAO_21_2_valor_garatía_mantenimiento_ofe"/>
            <w:r w:rsidRPr="00EE3208">
              <w:rPr>
                <w:b/>
                <w:lang w:val="es-ES_tradnl"/>
              </w:rPr>
              <w:t xml:space="preserve"> los DDL</w:t>
            </w:r>
            <w:bookmarkEnd w:id="98"/>
            <w:r w:rsidR="009B0CEF">
              <w:rPr>
                <w:b/>
                <w:lang w:val="es-ES_tradnl"/>
              </w:rPr>
              <w:t xml:space="preserve"> </w:t>
            </w:r>
            <w:r w:rsidRPr="00EE3208">
              <w:rPr>
                <w:lang w:val="es-ES_tradnl"/>
              </w:rPr>
              <w:t>y denominada en la</w:t>
            </w:r>
            <w:r>
              <w:rPr>
                <w:lang w:val="es-ES_tradnl"/>
              </w:rPr>
              <w:t xml:space="preserve"> (s)</w:t>
            </w:r>
            <w:r w:rsidRPr="00EE3208">
              <w:rPr>
                <w:lang w:val="es-ES_tradnl"/>
              </w:rPr>
              <w:t xml:space="preserve"> moneda</w:t>
            </w:r>
            <w:r>
              <w:rPr>
                <w:lang w:val="es-ES_tradnl"/>
              </w:rPr>
              <w:t xml:space="preserve"> (s)</w:t>
            </w:r>
            <w:r w:rsidRPr="00EE3208">
              <w:rPr>
                <w:lang w:val="es-ES_tradnl"/>
              </w:rPr>
              <w:t xml:space="preserve"> de la Oferta, y deberá:</w:t>
            </w:r>
          </w:p>
          <w:p w14:paraId="40D6A5FE" w14:textId="77777777" w:rsidR="001911DB" w:rsidRDefault="001911DB" w:rsidP="00747219">
            <w:pPr>
              <w:spacing w:after="120"/>
              <w:ind w:left="1020" w:hanging="510"/>
              <w:jc w:val="both"/>
            </w:pPr>
            <w:r>
              <w:rPr>
                <w:lang w:val="es-ES"/>
              </w:rPr>
              <w:t>(a)</w:t>
            </w:r>
            <w:r>
              <w:rPr>
                <w:lang w:val="es-ES"/>
              </w:rPr>
              <w:tab/>
              <w:t xml:space="preserve">A opción del Oferente, consistirá, </w:t>
            </w:r>
            <w:r w:rsidRPr="00923AFB">
              <w:t>en una garantía, a través de una carta de crédito, o en una garantía bancaria emitida por una institución bancaria; u otro</w:t>
            </w:r>
            <w:r>
              <w:t>s</w:t>
            </w:r>
            <w:r w:rsidRPr="00923AFB">
              <w:t xml:space="preserve"> instrumentos</w:t>
            </w:r>
            <w:r>
              <w:t xml:space="preserve"> de carácter</w:t>
            </w:r>
            <w:r w:rsidRPr="00923AFB">
              <w:t xml:space="preserve"> incondicional, pagadero</w:t>
            </w:r>
            <w:r>
              <w:t>s</w:t>
            </w:r>
            <w:r w:rsidRPr="00923AFB">
              <w:t xml:space="preserve"> a la vista y a primer requerimiento. </w:t>
            </w:r>
          </w:p>
          <w:p w14:paraId="05AADF9D" w14:textId="77777777" w:rsidR="001911DB" w:rsidRPr="00984FBC" w:rsidRDefault="001911DB" w:rsidP="00747219">
            <w:pPr>
              <w:spacing w:after="120"/>
              <w:ind w:left="1020" w:hanging="510"/>
              <w:jc w:val="both"/>
              <w:rPr>
                <w:lang w:val="es-MX"/>
              </w:rPr>
            </w:pPr>
            <w:r>
              <w:rPr>
                <w:lang w:val="es-ES"/>
              </w:rPr>
              <w:t>(b)</w:t>
            </w:r>
            <w:r>
              <w:rPr>
                <w:lang w:val="es-ES"/>
              </w:rPr>
              <w:tab/>
              <w:t xml:space="preserve">ser emitida por una institución de prestigio seleccionada </w:t>
            </w:r>
            <w:r w:rsidRPr="002F20BF">
              <w:rPr>
                <w:lang w:val="es-ES"/>
              </w:rPr>
              <w:t xml:space="preserve">por el Oferente y ubicada en un país elegible. </w:t>
            </w:r>
            <w:r w:rsidRPr="002F20BF">
              <w:rPr>
                <w:lang w:val="es-MX"/>
              </w:rPr>
              <w:t>Si la institución que emite la garantía está localizada fuera de Colombia, ésta deberá tener una institución financiera corresponsal en Colombia que permita hacer efectiva la garantía;</w:t>
            </w:r>
          </w:p>
          <w:p w14:paraId="07513174" w14:textId="77777777" w:rsidR="001911DB" w:rsidRDefault="001911DB" w:rsidP="00747219">
            <w:pPr>
              <w:spacing w:after="120"/>
              <w:ind w:left="1020" w:hanging="510"/>
              <w:jc w:val="both"/>
              <w:rPr>
                <w:lang w:val="es-ES"/>
              </w:rPr>
            </w:pPr>
            <w:r>
              <w:rPr>
                <w:lang w:val="es-ES"/>
              </w:rPr>
              <w:t>(c)</w:t>
            </w:r>
            <w:r>
              <w:rPr>
                <w:lang w:val="es-ES"/>
              </w:rPr>
              <w:tab/>
              <w:t xml:space="preserve">estar substancialmente de acuerdo los formularios de la Garantía de Mantenimiento de Oferta incluidos en la Sección IV, Formularios de la Oferta u otro formulario aprobado por el </w:t>
            </w:r>
            <w:r>
              <w:rPr>
                <w:lang w:val="es-ES"/>
              </w:rPr>
              <w:lastRenderedPageBreak/>
              <w:t xml:space="preserve">Comprador con anterioridad a la presentación de la oferta; </w:t>
            </w:r>
          </w:p>
          <w:p w14:paraId="50E2D115" w14:textId="77777777" w:rsidR="001911DB" w:rsidRDefault="001911DB" w:rsidP="00747219">
            <w:pPr>
              <w:spacing w:after="120"/>
              <w:ind w:left="1020" w:hanging="510"/>
              <w:jc w:val="both"/>
              <w:rPr>
                <w:lang w:val="es-ES"/>
              </w:rPr>
            </w:pPr>
            <w:r>
              <w:rPr>
                <w:lang w:val="es-ES"/>
              </w:rPr>
              <w:t>(d)</w:t>
            </w:r>
            <w:r>
              <w:rPr>
                <w:lang w:val="es-ES"/>
              </w:rPr>
              <w:tab/>
              <w:t>ser pagadera a la vista ante solicitud escrita del Comprador en caso de tener que invocar las condiciones detalladas en la Cláusula 21.</w:t>
            </w:r>
            <w:r w:rsidR="00EE6F3A">
              <w:rPr>
                <w:lang w:val="es-ES"/>
              </w:rPr>
              <w:t>6</w:t>
            </w:r>
            <w:r>
              <w:rPr>
                <w:lang w:val="es-ES"/>
              </w:rPr>
              <w:t xml:space="preserve"> de las IAO. </w:t>
            </w:r>
          </w:p>
          <w:p w14:paraId="287BF756" w14:textId="77777777" w:rsidR="001911DB" w:rsidRDefault="001911DB" w:rsidP="00747219">
            <w:pPr>
              <w:spacing w:after="120"/>
              <w:ind w:left="1020" w:hanging="510"/>
              <w:jc w:val="both"/>
              <w:rPr>
                <w:lang w:val="es-ES"/>
              </w:rPr>
            </w:pPr>
            <w:r>
              <w:rPr>
                <w:lang w:val="es-ES"/>
              </w:rPr>
              <w:t>(e)</w:t>
            </w:r>
            <w:r>
              <w:rPr>
                <w:lang w:val="es-ES"/>
              </w:rPr>
              <w:tab/>
              <w:t>ser presentada en original; no se aceptarán copias;</w:t>
            </w:r>
          </w:p>
          <w:p w14:paraId="36CC5684" w14:textId="77777777" w:rsidR="001911DB" w:rsidRDefault="001911DB" w:rsidP="00747219">
            <w:pPr>
              <w:spacing w:after="120"/>
              <w:ind w:left="1020" w:hanging="510"/>
              <w:jc w:val="both"/>
              <w:rPr>
                <w:lang w:val="es-ES"/>
              </w:rPr>
            </w:pPr>
            <w:r>
              <w:rPr>
                <w:lang w:val="es-ES"/>
              </w:rPr>
              <w:t>(f)</w:t>
            </w:r>
            <w:r>
              <w:rPr>
                <w:lang w:val="es-ES"/>
              </w:rPr>
              <w:tab/>
              <w:t xml:space="preserve">permanecer válida por un período de 28 días posteriores a la fecha límite de la validez de las ofertas, o del período prorrogado, si corresponde, de conformidad con la Cláusula 20.2 de las IAO; </w:t>
            </w:r>
          </w:p>
          <w:p w14:paraId="581FC93D" w14:textId="77777777" w:rsidR="005C1D86" w:rsidRDefault="001911DB" w:rsidP="00B96A5E">
            <w:pPr>
              <w:spacing w:after="120"/>
              <w:ind w:left="459" w:hanging="459"/>
              <w:jc w:val="both"/>
            </w:pPr>
            <w:r>
              <w:rPr>
                <w:lang w:val="es-ES"/>
              </w:rPr>
              <w:t>21.3</w:t>
            </w:r>
            <w:r>
              <w:rPr>
                <w:lang w:val="es-ES"/>
              </w:rPr>
              <w:tab/>
            </w:r>
            <w:r w:rsidR="00B96A5E">
              <w:rPr>
                <w:lang w:val="es-ES"/>
              </w:rPr>
              <w:t xml:space="preserve"> </w:t>
            </w:r>
            <w:r w:rsidR="005C1D86" w:rsidRPr="00EE3208">
              <w:t xml:space="preserve">La </w:t>
            </w:r>
            <w:r w:rsidR="005C1D86">
              <w:t>Declaración de</w:t>
            </w:r>
            <w:r w:rsidR="005C1D86" w:rsidRPr="00EE3208">
              <w:t xml:space="preserve"> Mantenimiento de la Oferta</w:t>
            </w:r>
            <w:r w:rsidR="005C1D86">
              <w:t xml:space="preserve"> deberá:</w:t>
            </w:r>
          </w:p>
          <w:p w14:paraId="56780758" w14:textId="77777777" w:rsidR="005C1D86" w:rsidRDefault="005C1D86" w:rsidP="005C1D86">
            <w:pPr>
              <w:spacing w:after="120"/>
              <w:ind w:left="1026" w:hanging="510"/>
              <w:jc w:val="both"/>
              <w:rPr>
                <w:lang w:val="es-ES"/>
              </w:rPr>
            </w:pPr>
            <w:r>
              <w:rPr>
                <w:lang w:val="es-ES"/>
              </w:rPr>
              <w:t>(a)    ser  presentada en original, no se aceptan copias.</w:t>
            </w:r>
          </w:p>
          <w:p w14:paraId="55BEA12C" w14:textId="77777777" w:rsidR="005C1D86" w:rsidRDefault="005C1D86" w:rsidP="005C1D86">
            <w:pPr>
              <w:spacing w:after="120"/>
              <w:ind w:left="1020" w:hanging="510"/>
              <w:jc w:val="both"/>
              <w:rPr>
                <w:lang w:val="es-ES"/>
              </w:rPr>
            </w:pPr>
            <w:r>
              <w:rPr>
                <w:lang w:val="es-ES"/>
              </w:rPr>
              <w:t xml:space="preserve">(b) permanecer válida por un período de 28 días posteriores a la fecha límite de la validez de las ofertas, o del período prorrogado, si corresponde, de conformidad con la Cláusula 20.2 de las IAO; </w:t>
            </w:r>
          </w:p>
          <w:p w14:paraId="7DD5E493" w14:textId="550FFB3A" w:rsidR="005C1D86" w:rsidRDefault="005C1D86" w:rsidP="00862E94">
            <w:pPr>
              <w:spacing w:after="120"/>
              <w:ind w:left="1020" w:hanging="561"/>
              <w:jc w:val="both"/>
              <w:rPr>
                <w:lang w:val="es-ES"/>
              </w:rPr>
            </w:pPr>
            <w:r>
              <w:rPr>
                <w:lang w:val="es-ES"/>
              </w:rPr>
              <w:t xml:space="preserve"> (c)</w:t>
            </w:r>
            <w:r>
              <w:rPr>
                <w:lang w:val="es-ES"/>
              </w:rPr>
              <w:tab/>
              <w:t xml:space="preserve">estar substancialmente de acuerdo con el formulario de la Declaración de Mantenimiento de la Oferta incluido en la Sección IV, Formularios de la Oferta u otro formulario aprobado por el Comprador con anterioridad </w:t>
            </w:r>
            <w:r w:rsidR="00862E94">
              <w:rPr>
                <w:lang w:val="es-ES"/>
              </w:rPr>
              <w:t>a la presentación de la oferta;</w:t>
            </w:r>
          </w:p>
          <w:p w14:paraId="11AEE7AC" w14:textId="77777777" w:rsidR="001911DB" w:rsidRDefault="00C860CD" w:rsidP="00C901E6">
            <w:pPr>
              <w:spacing w:after="120"/>
              <w:ind w:left="567" w:hanging="567"/>
              <w:jc w:val="both"/>
              <w:rPr>
                <w:lang w:val="es-ES"/>
              </w:rPr>
            </w:pPr>
            <w:r w:rsidRPr="000302D4">
              <w:rPr>
                <w:lang w:val="es-ES"/>
              </w:rPr>
              <w:t xml:space="preserve">21.4  </w:t>
            </w:r>
            <w:r w:rsidR="001911DB" w:rsidRPr="000302D4">
              <w:rPr>
                <w:lang w:val="es-ES"/>
              </w:rPr>
              <w:t xml:space="preserve">Si la </w:t>
            </w:r>
            <w:proofErr w:type="spellStart"/>
            <w:r w:rsidR="001911DB" w:rsidRPr="000302D4">
              <w:rPr>
                <w:lang w:val="es-ES"/>
              </w:rPr>
              <w:t>Subcláusula</w:t>
            </w:r>
            <w:proofErr w:type="spellEnd"/>
            <w:r w:rsidR="001911DB" w:rsidRPr="000302D4">
              <w:rPr>
                <w:lang w:val="es-ES"/>
              </w:rPr>
              <w:t xml:space="preserve"> 21.1 de las IAO exige una Garantía de Mantenimiento de la Oferta o una </w:t>
            </w:r>
            <w:r w:rsidR="001911DB" w:rsidRPr="000302D4">
              <w:rPr>
                <w:bCs/>
                <w:lang w:val="es-ES"/>
              </w:rPr>
              <w:t>Declaración</w:t>
            </w:r>
            <w:r w:rsidR="001911DB" w:rsidRPr="000302D4">
              <w:rPr>
                <w:lang w:val="es-ES"/>
              </w:rPr>
              <w:t xml:space="preserve"> de Mantenimiento de la Oferta, todas las ofertas que no estén acompañadas por una Garantía que sustancialmente responda a lo requerido en la cláusula mencionada, serán rechazadas por el Comprador por incumplimiento.</w:t>
            </w:r>
            <w:r w:rsidR="001911DB">
              <w:rPr>
                <w:lang w:val="es-ES"/>
              </w:rPr>
              <w:t xml:space="preserve"> </w:t>
            </w:r>
          </w:p>
          <w:p w14:paraId="7DFA6628" w14:textId="77777777" w:rsidR="001911DB" w:rsidRDefault="00C860CD" w:rsidP="00C901E6">
            <w:pPr>
              <w:spacing w:after="120"/>
              <w:ind w:left="567" w:hanging="567"/>
              <w:jc w:val="both"/>
              <w:rPr>
                <w:lang w:val="es-ES"/>
              </w:rPr>
            </w:pPr>
            <w:r>
              <w:rPr>
                <w:lang w:val="es-ES"/>
              </w:rPr>
              <w:t>21.5</w:t>
            </w:r>
            <w:r w:rsidR="001911DB">
              <w:rPr>
                <w:lang w:val="es-ES"/>
              </w:rPr>
              <w:tab/>
              <w:t xml:space="preserve">La Garantía de Mantenimiento de la Oferta de los Oferentes cuyas ofertas no fueron seleccionadas serán devueltas tan prontamente como sea posible después que el Oferente adjudicado suministre su Garantía de Cumplimiento, de conformidad con la Cláusula 44 de las IAO. </w:t>
            </w:r>
          </w:p>
          <w:p w14:paraId="0A2E00F9" w14:textId="77777777" w:rsidR="001911DB" w:rsidRDefault="001911DB" w:rsidP="00C901E6">
            <w:pPr>
              <w:spacing w:after="120"/>
              <w:ind w:left="567" w:hanging="567"/>
              <w:jc w:val="both"/>
              <w:rPr>
                <w:lang w:val="es-ES"/>
              </w:rPr>
            </w:pPr>
            <w:r>
              <w:rPr>
                <w:lang w:val="es-ES"/>
              </w:rPr>
              <w:t>21.</w:t>
            </w:r>
            <w:r w:rsidR="00EE6F3A">
              <w:rPr>
                <w:lang w:val="es-ES"/>
              </w:rPr>
              <w:t>6</w:t>
            </w:r>
            <w:r>
              <w:rPr>
                <w:lang w:val="es-ES"/>
              </w:rPr>
              <w:tab/>
              <w:t xml:space="preserve">La Garantía de Mantenimiento de la Oferta se podrá hacer efectiva o la </w:t>
            </w:r>
            <w:r>
              <w:rPr>
                <w:bCs/>
                <w:lang w:val="es-ES"/>
              </w:rPr>
              <w:t>Declaración</w:t>
            </w:r>
            <w:r>
              <w:rPr>
                <w:lang w:val="es-ES"/>
              </w:rPr>
              <w:t xml:space="preserve"> de Mantenimiento de la Oferta se podrá ejecutar si:</w:t>
            </w:r>
          </w:p>
          <w:p w14:paraId="21E80E6D" w14:textId="77777777" w:rsidR="001911DB" w:rsidRDefault="001911DB" w:rsidP="00747219">
            <w:pPr>
              <w:spacing w:after="120"/>
              <w:ind w:left="1020" w:hanging="510"/>
              <w:jc w:val="both"/>
              <w:rPr>
                <w:lang w:val="es-ES"/>
              </w:rPr>
            </w:pPr>
            <w:r>
              <w:rPr>
                <w:lang w:val="es-ES"/>
              </w:rPr>
              <w:t>(a)</w:t>
            </w:r>
            <w:r>
              <w:rPr>
                <w:lang w:val="es-ES"/>
              </w:rPr>
              <w:tab/>
              <w:t xml:space="preserve">un Oferente retira su oferta durante el período de validez de la oferta especificado por el Oferente en el Formulario de Oferta, salvo a lo estipulado en la </w:t>
            </w:r>
            <w:proofErr w:type="spellStart"/>
            <w:r>
              <w:rPr>
                <w:lang w:val="es-ES"/>
              </w:rPr>
              <w:lastRenderedPageBreak/>
              <w:t>Subcláusula</w:t>
            </w:r>
            <w:proofErr w:type="spellEnd"/>
            <w:r>
              <w:rPr>
                <w:lang w:val="es-ES"/>
              </w:rPr>
              <w:t xml:space="preserve"> 20.2 de las IAO; o</w:t>
            </w:r>
          </w:p>
          <w:p w14:paraId="5E7E2764" w14:textId="77777777" w:rsidR="00F25949" w:rsidRDefault="001911DB" w:rsidP="00747219">
            <w:pPr>
              <w:spacing w:after="120"/>
              <w:ind w:left="1020" w:hanging="510"/>
              <w:jc w:val="both"/>
              <w:rPr>
                <w:lang w:val="es-ES"/>
              </w:rPr>
            </w:pPr>
            <w:r>
              <w:rPr>
                <w:lang w:val="es-ES"/>
              </w:rPr>
              <w:t>(b)</w:t>
            </w:r>
            <w:r>
              <w:rPr>
                <w:lang w:val="es-ES"/>
              </w:rPr>
              <w:tab/>
            </w:r>
            <w:r w:rsidR="00F25949">
              <w:rPr>
                <w:lang w:val="es-ES"/>
              </w:rPr>
              <w:t xml:space="preserve">Si no acepta la corrección de los errores aritméticos de su oferta de conformidad con la cláusula </w:t>
            </w:r>
            <w:r w:rsidR="00B916C3">
              <w:rPr>
                <w:lang w:val="es-ES"/>
              </w:rPr>
              <w:t>31</w:t>
            </w:r>
            <w:r w:rsidR="00F25949">
              <w:rPr>
                <w:lang w:val="es-ES"/>
              </w:rPr>
              <w:t xml:space="preserve"> de las IAO; o </w:t>
            </w:r>
          </w:p>
          <w:p w14:paraId="28B9FF39" w14:textId="77777777" w:rsidR="001911DB" w:rsidRDefault="00F25949" w:rsidP="00F25949">
            <w:pPr>
              <w:spacing w:after="120"/>
              <w:ind w:left="1026" w:hanging="516"/>
              <w:jc w:val="both"/>
              <w:rPr>
                <w:lang w:val="es-ES"/>
              </w:rPr>
            </w:pPr>
            <w:r>
              <w:rPr>
                <w:lang w:val="es-ES"/>
              </w:rPr>
              <w:t xml:space="preserve">(c )   </w:t>
            </w:r>
            <w:r w:rsidR="001911DB">
              <w:rPr>
                <w:lang w:val="es-ES"/>
              </w:rPr>
              <w:t>si el Oferente seleccionado:</w:t>
            </w:r>
          </w:p>
          <w:p w14:paraId="0280E3A9" w14:textId="77777777" w:rsidR="001911DB" w:rsidRDefault="001911DB" w:rsidP="00F25949">
            <w:pPr>
              <w:spacing w:after="120"/>
              <w:ind w:left="1451" w:hanging="425"/>
              <w:jc w:val="both"/>
              <w:rPr>
                <w:lang w:val="es-ES"/>
              </w:rPr>
            </w:pPr>
            <w:r>
              <w:rPr>
                <w:lang w:val="es-ES"/>
              </w:rPr>
              <w:t>(i)</w:t>
            </w:r>
            <w:r>
              <w:rPr>
                <w:lang w:val="es-ES"/>
              </w:rPr>
              <w:tab/>
              <w:t>no firma el contrato de conformidad con la Cláusula 43 de las IAO;</w:t>
            </w:r>
          </w:p>
          <w:p w14:paraId="25AA757B" w14:textId="77777777" w:rsidR="001911DB" w:rsidRDefault="001911DB" w:rsidP="00F25949">
            <w:pPr>
              <w:spacing w:after="120"/>
              <w:ind w:left="1451" w:hanging="425"/>
              <w:jc w:val="both"/>
              <w:rPr>
                <w:lang w:val="es-ES"/>
              </w:rPr>
            </w:pPr>
            <w:r>
              <w:rPr>
                <w:lang w:val="es-ES"/>
              </w:rPr>
              <w:t>(ii)</w:t>
            </w:r>
            <w:r>
              <w:rPr>
                <w:lang w:val="es-ES"/>
              </w:rPr>
              <w:tab/>
              <w:t>no suministra la Garantía de Cumplimiento de conformidad con la Cláusula 44 de las IAO;</w:t>
            </w:r>
          </w:p>
          <w:p w14:paraId="1769B42C" w14:textId="77777777" w:rsidR="001911DB" w:rsidRDefault="00EE6F3A" w:rsidP="009B0638">
            <w:pPr>
              <w:spacing w:after="120"/>
              <w:ind w:left="567" w:hanging="567"/>
              <w:jc w:val="both"/>
              <w:rPr>
                <w:lang w:val="es-ES"/>
              </w:rPr>
            </w:pPr>
            <w:r>
              <w:rPr>
                <w:lang w:val="es-ES"/>
              </w:rPr>
              <w:t>21.7</w:t>
            </w:r>
            <w:r w:rsidR="001911DB">
              <w:rPr>
                <w:lang w:val="es-ES"/>
              </w:rPr>
              <w:tab/>
              <w:t xml:space="preserve">La Garantía de Mantenimiento de la Oferta o la Declaración de Mantenimiento de la Oferta de una Asociación en Participación, Consorcio o Asociación (APCA) deberá ser emitido en nombre de la APCA que presenta la oferta. Si dicha APCA no ha sido legalmente constituida en el momento de presentar la oferta, la Garantía de Mantenimiento de la Oferta o la Declaración de Mantenimiento de la Oferta deberá estar en nombre de todos los futuros miembros de la APCA tal como se denominan en la carta de intención mencionada en el Formulario de Información sobre el Oferente, incluido en la Sección IV, Formularios de la Oferta. La Declaración de Mantenimiento de oferta deberá estar firmada por todos los futuros miembros de la APCA </w:t>
            </w:r>
            <w:r w:rsidR="001911DB" w:rsidRPr="000308B5">
              <w:rPr>
                <w:lang w:val="es-ES"/>
              </w:rPr>
              <w:t>tal como se denominan en la carta de intención</w:t>
            </w:r>
            <w:r w:rsidR="001911DB">
              <w:rPr>
                <w:lang w:val="es-ES"/>
              </w:rPr>
              <w:t>.</w:t>
            </w:r>
          </w:p>
        </w:tc>
      </w:tr>
      <w:tr w:rsidR="001911DB" w14:paraId="300AE697" w14:textId="77777777" w:rsidTr="00D57709">
        <w:trPr>
          <w:trHeight w:val="279"/>
          <w:jc w:val="center"/>
        </w:trPr>
        <w:tc>
          <w:tcPr>
            <w:tcW w:w="2506" w:type="dxa"/>
          </w:tcPr>
          <w:p w14:paraId="09B44A8C" w14:textId="77777777" w:rsidR="001911DB" w:rsidRPr="00FC18C3" w:rsidRDefault="001911DB" w:rsidP="00307424">
            <w:pPr>
              <w:pStyle w:val="Heading1-Clausename"/>
              <w:spacing w:before="120" w:after="120"/>
              <w:ind w:left="510" w:hanging="510"/>
              <w:rPr>
                <w:lang w:val="es-ES_tradnl"/>
              </w:rPr>
            </w:pPr>
            <w:bookmarkStart w:id="99" w:name="_Toc390149194"/>
            <w:bookmarkStart w:id="100" w:name="_Toc442932638"/>
            <w:bookmarkStart w:id="101" w:name="_Toc353526702"/>
            <w:r w:rsidRPr="00FC18C3">
              <w:rPr>
                <w:lang w:val="es-ES_tradnl"/>
              </w:rPr>
              <w:lastRenderedPageBreak/>
              <w:t>22.</w:t>
            </w:r>
            <w:r>
              <w:rPr>
                <w:lang w:val="es-ES_tradnl"/>
              </w:rPr>
              <w:tab/>
            </w:r>
            <w:bookmarkStart w:id="102" w:name="IAO_22_Formato_firmaOferta"/>
            <w:r w:rsidRPr="00FC18C3">
              <w:rPr>
                <w:lang w:val="es-ES_tradnl"/>
              </w:rPr>
              <w:t>Formato y firma de la oferta</w:t>
            </w:r>
            <w:bookmarkEnd w:id="99"/>
            <w:bookmarkEnd w:id="100"/>
            <w:bookmarkEnd w:id="101"/>
            <w:bookmarkEnd w:id="102"/>
          </w:p>
        </w:tc>
        <w:tc>
          <w:tcPr>
            <w:tcW w:w="6239" w:type="dxa"/>
          </w:tcPr>
          <w:p w14:paraId="649C8DDC" w14:textId="77777777" w:rsidR="001911DB" w:rsidRDefault="001911DB" w:rsidP="00307424">
            <w:pPr>
              <w:spacing w:before="120" w:after="120"/>
              <w:ind w:left="567" w:hanging="567"/>
              <w:jc w:val="both"/>
            </w:pPr>
            <w:r>
              <w:t>22.1</w:t>
            </w:r>
            <w:r>
              <w:tab/>
              <w:t>El Oferente preparará un original de los documentos que comprenden la oferta según se describe en la Cláusula 11 de las IAO y lo marcará claramente como “ORIGINAL”. Además el Oferente deberá presentar una copia de la oferta y marcar claramente el ejemplar como “COPIA”. En caso de discrepancia, el texto del original prevalecerá sobre la copia.</w:t>
            </w:r>
          </w:p>
          <w:p w14:paraId="64FB292E" w14:textId="77777777" w:rsidR="001911DB" w:rsidRDefault="001911DB" w:rsidP="00C901E6">
            <w:pPr>
              <w:spacing w:after="120"/>
              <w:ind w:left="567" w:hanging="567"/>
              <w:jc w:val="both"/>
            </w:pPr>
            <w:r>
              <w:t>22.2</w:t>
            </w:r>
            <w:r>
              <w:tab/>
              <w:t>El original y la copia de la oferta deberán ser mecanografiadas o escritas con tinta indeleble y deberán estar firmadas por la persona debidamente autorizada para firmar en nombre del Oferente.</w:t>
            </w:r>
          </w:p>
          <w:p w14:paraId="1267B802" w14:textId="77777777" w:rsidR="001911DB" w:rsidRDefault="001911DB" w:rsidP="00C901E6">
            <w:pPr>
              <w:spacing w:after="120"/>
              <w:ind w:left="567" w:hanging="567"/>
              <w:jc w:val="both"/>
            </w:pPr>
            <w:r>
              <w:t>22.3</w:t>
            </w:r>
            <w:r>
              <w:tab/>
              <w:t>Los textos entre líneas, tachaduras o palabras superpuestas serán válidos solamente si llevan la firma o las iniciales de la persona que firma la Oferta.</w:t>
            </w:r>
          </w:p>
        </w:tc>
      </w:tr>
      <w:tr w:rsidR="001911DB" w:rsidRPr="003771CA" w14:paraId="17921CB6" w14:textId="77777777" w:rsidTr="00D57709">
        <w:trPr>
          <w:trHeight w:val="150"/>
          <w:jc w:val="center"/>
        </w:trPr>
        <w:tc>
          <w:tcPr>
            <w:tcW w:w="8745" w:type="dxa"/>
            <w:gridSpan w:val="2"/>
          </w:tcPr>
          <w:p w14:paraId="2D3CFBBC" w14:textId="77777777" w:rsidR="001911DB" w:rsidRPr="003771CA" w:rsidRDefault="001911DB" w:rsidP="003771CA">
            <w:pPr>
              <w:pStyle w:val="Heading1-Clausename"/>
              <w:spacing w:before="120" w:after="120"/>
              <w:ind w:left="510" w:hanging="510"/>
              <w:jc w:val="center"/>
              <w:rPr>
                <w:bCs/>
                <w:sz w:val="28"/>
                <w:szCs w:val="24"/>
                <w:lang w:val="es-ES_tradnl"/>
              </w:rPr>
            </w:pPr>
            <w:bookmarkStart w:id="103" w:name="_Toc353526703"/>
            <w:r w:rsidRPr="003771CA">
              <w:rPr>
                <w:bCs/>
                <w:sz w:val="28"/>
                <w:szCs w:val="24"/>
                <w:lang w:val="es-ES_tradnl"/>
              </w:rPr>
              <w:t>D. Presentación y Apertura de las Ofertas</w:t>
            </w:r>
            <w:bookmarkEnd w:id="103"/>
          </w:p>
        </w:tc>
      </w:tr>
      <w:tr w:rsidR="001911DB" w14:paraId="2EB146DF" w14:textId="77777777" w:rsidTr="00D57709">
        <w:trPr>
          <w:trHeight w:val="150"/>
          <w:jc w:val="center"/>
        </w:trPr>
        <w:tc>
          <w:tcPr>
            <w:tcW w:w="2506" w:type="dxa"/>
          </w:tcPr>
          <w:p w14:paraId="5B643B8C" w14:textId="77777777" w:rsidR="001911DB" w:rsidRDefault="001911DB" w:rsidP="00307424">
            <w:pPr>
              <w:pStyle w:val="Heading1-Clausename"/>
              <w:spacing w:before="120" w:after="120"/>
              <w:ind w:left="510" w:hanging="510"/>
              <w:rPr>
                <w:lang w:val="es-ES_tradnl"/>
              </w:rPr>
            </w:pPr>
            <w:bookmarkStart w:id="104" w:name="_Toc353526704"/>
            <w:r>
              <w:rPr>
                <w:lang w:val="es-ES_tradnl"/>
              </w:rPr>
              <w:t>23.</w:t>
            </w:r>
            <w:r>
              <w:rPr>
                <w:lang w:val="es-ES_tradnl"/>
              </w:rPr>
              <w:tab/>
              <w:t xml:space="preserve">Presentación e </w:t>
            </w:r>
            <w:r>
              <w:rPr>
                <w:lang w:val="es-ES_tradnl"/>
              </w:rPr>
              <w:lastRenderedPageBreak/>
              <w:t>Identificación de las Ofertas</w:t>
            </w:r>
            <w:bookmarkEnd w:id="104"/>
          </w:p>
        </w:tc>
        <w:tc>
          <w:tcPr>
            <w:tcW w:w="6239" w:type="dxa"/>
          </w:tcPr>
          <w:p w14:paraId="2F4D4400" w14:textId="77777777" w:rsidR="001911DB" w:rsidRDefault="001911DB" w:rsidP="00307424">
            <w:pPr>
              <w:pStyle w:val="Outline"/>
              <w:spacing w:before="120" w:after="120"/>
              <w:ind w:left="567" w:hanging="567"/>
              <w:jc w:val="both"/>
              <w:rPr>
                <w:kern w:val="0"/>
                <w:szCs w:val="24"/>
                <w:lang w:val="es-ES"/>
              </w:rPr>
            </w:pPr>
            <w:r>
              <w:rPr>
                <w:kern w:val="0"/>
                <w:szCs w:val="24"/>
                <w:lang w:val="es-ES"/>
              </w:rPr>
              <w:lastRenderedPageBreak/>
              <w:t>23.1</w:t>
            </w:r>
            <w:r>
              <w:rPr>
                <w:kern w:val="0"/>
                <w:szCs w:val="24"/>
                <w:lang w:val="es-ES"/>
              </w:rPr>
              <w:tab/>
              <w:t xml:space="preserve">Los Oferentes siempre podrán enviar sus ofertas por </w:t>
            </w:r>
            <w:r>
              <w:rPr>
                <w:kern w:val="0"/>
                <w:szCs w:val="24"/>
                <w:lang w:val="es-ES"/>
              </w:rPr>
              <w:lastRenderedPageBreak/>
              <w:t xml:space="preserve">correo o entregarlas personalmente. Los Oferentes tendrán la opción de presentar sus ofertas electrónicamente cuando así se indique en los </w:t>
            </w:r>
            <w:bookmarkStart w:id="105" w:name="IAO_23_1_Ofertas_electrónicas"/>
            <w:r w:rsidRPr="0093356E">
              <w:rPr>
                <w:b/>
                <w:kern w:val="0"/>
                <w:szCs w:val="24"/>
                <w:lang w:val="es-ES"/>
              </w:rPr>
              <w:t>DDL</w:t>
            </w:r>
            <w:bookmarkEnd w:id="105"/>
            <w:r>
              <w:rPr>
                <w:kern w:val="0"/>
                <w:szCs w:val="24"/>
                <w:lang w:val="es-ES"/>
              </w:rPr>
              <w:t xml:space="preserve">. </w:t>
            </w:r>
          </w:p>
          <w:p w14:paraId="42367B2F" w14:textId="77777777" w:rsidR="001911DB" w:rsidRDefault="001911DB" w:rsidP="00747219">
            <w:pPr>
              <w:pStyle w:val="Outline"/>
              <w:spacing w:before="0" w:after="120"/>
              <w:ind w:left="1020" w:hanging="510"/>
              <w:jc w:val="both"/>
              <w:rPr>
                <w:kern w:val="0"/>
                <w:szCs w:val="24"/>
                <w:lang w:val="es-ES"/>
              </w:rPr>
            </w:pPr>
            <w:r>
              <w:rPr>
                <w:kern w:val="0"/>
                <w:szCs w:val="24"/>
                <w:lang w:val="es-ES"/>
              </w:rPr>
              <w:t>(a)</w:t>
            </w:r>
            <w:r>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w:t>
            </w:r>
            <w:proofErr w:type="spellStart"/>
            <w:r>
              <w:rPr>
                <w:kern w:val="0"/>
                <w:szCs w:val="24"/>
                <w:lang w:val="es-ES"/>
              </w:rPr>
              <w:t>Subcláusula</w:t>
            </w:r>
            <w:proofErr w:type="spellEnd"/>
            <w:r>
              <w:rPr>
                <w:kern w:val="0"/>
                <w:szCs w:val="24"/>
                <w:lang w:val="es-ES"/>
              </w:rPr>
              <w:t xml:space="preserve"> 23.2  de las IAO. </w:t>
            </w:r>
          </w:p>
          <w:p w14:paraId="3F2082FB" w14:textId="77777777" w:rsidR="001911DB" w:rsidRDefault="001911DB" w:rsidP="00747219">
            <w:pPr>
              <w:pStyle w:val="Outline"/>
              <w:numPr>
                <w:ilvl w:val="0"/>
                <w:numId w:val="14"/>
              </w:numPr>
              <w:tabs>
                <w:tab w:val="clear" w:pos="972"/>
              </w:tabs>
              <w:spacing w:before="0" w:after="120"/>
              <w:ind w:left="1020" w:hanging="510"/>
              <w:jc w:val="both"/>
              <w:rPr>
                <w:kern w:val="0"/>
                <w:szCs w:val="24"/>
                <w:lang w:val="es-ES"/>
              </w:rPr>
            </w:pPr>
            <w:r>
              <w:rPr>
                <w:kern w:val="0"/>
                <w:szCs w:val="24"/>
                <w:lang w:val="es-ES"/>
              </w:rPr>
              <w:t xml:space="preserve">Los Oferentes que presenten sus ofertas electrónicamente seguirán los procedimientos indicados en los </w:t>
            </w:r>
            <w:bookmarkStart w:id="106" w:name="IAO_23_1_b_ProcedimiOfertas_electrónicas"/>
            <w:r w:rsidRPr="0093356E">
              <w:rPr>
                <w:b/>
                <w:kern w:val="0"/>
                <w:szCs w:val="24"/>
                <w:lang w:val="es-ES"/>
              </w:rPr>
              <w:t>DDL</w:t>
            </w:r>
            <w:bookmarkEnd w:id="106"/>
            <w:r>
              <w:rPr>
                <w:kern w:val="0"/>
                <w:szCs w:val="24"/>
                <w:lang w:val="es-ES"/>
              </w:rPr>
              <w:t xml:space="preserve"> para la presentación de dichas ofertas. </w:t>
            </w:r>
          </w:p>
          <w:p w14:paraId="5D4DA6E8" w14:textId="77777777" w:rsidR="001911DB" w:rsidRDefault="001911DB" w:rsidP="00C901E6">
            <w:pPr>
              <w:spacing w:after="120"/>
              <w:ind w:left="567" w:hanging="567"/>
              <w:jc w:val="both"/>
              <w:rPr>
                <w:lang w:val="es-ES"/>
              </w:rPr>
            </w:pPr>
            <w:r>
              <w:rPr>
                <w:lang w:val="es-ES"/>
              </w:rPr>
              <w:t>23.2</w:t>
            </w:r>
            <w:r>
              <w:rPr>
                <w:lang w:val="es-ES"/>
              </w:rPr>
              <w:tab/>
              <w:t xml:space="preserve">Los sobres interiores y el sobre exterior deberán: </w:t>
            </w:r>
          </w:p>
          <w:p w14:paraId="0708F650" w14:textId="77777777" w:rsidR="001911DB" w:rsidRDefault="001911DB" w:rsidP="00747219">
            <w:pPr>
              <w:spacing w:after="120"/>
              <w:ind w:left="1020" w:hanging="510"/>
              <w:jc w:val="both"/>
              <w:rPr>
                <w:lang w:val="es-ES"/>
              </w:rPr>
            </w:pPr>
            <w:r>
              <w:rPr>
                <w:lang w:val="es-ES"/>
              </w:rPr>
              <w:t>(a)</w:t>
            </w:r>
            <w:r>
              <w:rPr>
                <w:lang w:val="es-ES"/>
              </w:rPr>
              <w:tab/>
              <w:t>llevar el nombre y la dirección del Oferente;</w:t>
            </w:r>
          </w:p>
          <w:p w14:paraId="7DDE2157" w14:textId="77777777" w:rsidR="001911DB" w:rsidRDefault="001911DB" w:rsidP="00747219">
            <w:pPr>
              <w:spacing w:after="120"/>
              <w:ind w:left="1020" w:hanging="510"/>
              <w:jc w:val="both"/>
              <w:rPr>
                <w:lang w:val="es-ES"/>
              </w:rPr>
            </w:pPr>
            <w:r>
              <w:rPr>
                <w:lang w:val="es-ES"/>
              </w:rPr>
              <w:t>(b)</w:t>
            </w:r>
            <w:r>
              <w:rPr>
                <w:lang w:val="es-ES"/>
              </w:rPr>
              <w:tab/>
              <w:t xml:space="preserve">estar dirigidos al Comprador y llevar la dirección que se indica en la </w:t>
            </w:r>
            <w:proofErr w:type="spellStart"/>
            <w:r>
              <w:rPr>
                <w:lang w:val="es-ES"/>
              </w:rPr>
              <w:t>Subcláusula</w:t>
            </w:r>
            <w:proofErr w:type="spellEnd"/>
            <w:r>
              <w:rPr>
                <w:lang w:val="es-ES"/>
              </w:rPr>
              <w:t xml:space="preserve"> 24.1 de l</w:t>
            </w:r>
            <w:r w:rsidR="009C2302">
              <w:rPr>
                <w:lang w:val="es-ES"/>
              </w:rPr>
              <w:t xml:space="preserve">os </w:t>
            </w:r>
            <w:r w:rsidR="009C2302" w:rsidRPr="009C2302">
              <w:rPr>
                <w:b/>
                <w:lang w:val="es-ES"/>
              </w:rPr>
              <w:t>DDL</w:t>
            </w:r>
            <w:r>
              <w:rPr>
                <w:lang w:val="es-ES"/>
              </w:rPr>
              <w:t>;</w:t>
            </w:r>
          </w:p>
          <w:p w14:paraId="4DB21558" w14:textId="77777777" w:rsidR="001911DB" w:rsidRDefault="001911DB" w:rsidP="00747219">
            <w:pPr>
              <w:spacing w:after="120"/>
              <w:ind w:left="1020" w:hanging="510"/>
              <w:jc w:val="both"/>
              <w:rPr>
                <w:lang w:val="es-ES"/>
              </w:rPr>
            </w:pPr>
            <w:r>
              <w:rPr>
                <w:lang w:val="es-ES"/>
              </w:rPr>
              <w:t>(c)</w:t>
            </w:r>
            <w:r>
              <w:rPr>
                <w:lang w:val="es-ES"/>
              </w:rPr>
              <w:tab/>
              <w:t xml:space="preserve">llevar la identificación específica de este proceso de licitación indicado en la Cláusula 1.1 de las IAO y cualquier otra identificación que se indique en los </w:t>
            </w:r>
            <w:r>
              <w:rPr>
                <w:b/>
                <w:lang w:val="es-ES"/>
              </w:rPr>
              <w:t>DDL</w:t>
            </w:r>
            <w:r>
              <w:rPr>
                <w:lang w:val="es-ES"/>
              </w:rPr>
              <w:t>; y</w:t>
            </w:r>
          </w:p>
          <w:p w14:paraId="43E9ABDB" w14:textId="77777777" w:rsidR="001911DB" w:rsidRDefault="001911DB" w:rsidP="00747219">
            <w:pPr>
              <w:spacing w:after="120"/>
              <w:ind w:left="1020" w:hanging="510"/>
              <w:jc w:val="both"/>
              <w:rPr>
                <w:lang w:val="es-ES"/>
              </w:rPr>
            </w:pPr>
            <w:r>
              <w:rPr>
                <w:lang w:val="es-ES"/>
              </w:rPr>
              <w:t>(d)</w:t>
            </w:r>
            <w:r>
              <w:rPr>
                <w:lang w:val="es-ES"/>
              </w:rPr>
              <w:tab/>
              <w:t xml:space="preserve">llevar una advertencia de no abrir antes de la hora y fecha de apertura de ofertas, especificadas de conformidad con la </w:t>
            </w:r>
            <w:proofErr w:type="spellStart"/>
            <w:r>
              <w:rPr>
                <w:lang w:val="es-ES"/>
              </w:rPr>
              <w:t>Subcláusula</w:t>
            </w:r>
            <w:proofErr w:type="spellEnd"/>
            <w:r>
              <w:rPr>
                <w:lang w:val="es-ES"/>
              </w:rPr>
              <w:t xml:space="preserve"> 27.1 de las IAO.</w:t>
            </w:r>
          </w:p>
          <w:p w14:paraId="7672D70F" w14:textId="77777777" w:rsidR="001911DB" w:rsidRDefault="001911DB" w:rsidP="00605417">
            <w:pPr>
              <w:pStyle w:val="Outline"/>
              <w:spacing w:before="0" w:after="200"/>
              <w:ind w:left="529"/>
              <w:jc w:val="both"/>
              <w:rPr>
                <w:kern w:val="0"/>
                <w:szCs w:val="24"/>
                <w:lang w:val="es-ES_tradnl"/>
              </w:rPr>
            </w:pPr>
            <w:r>
              <w:rPr>
                <w:lang w:val="es-ES"/>
              </w:rPr>
              <w:t>Si los sobres no están sellados e identificados como se requiere, el Comprador no se responsabilizará en caso de que la oferta se extravíe o sea abierta prematuramente.</w:t>
            </w:r>
          </w:p>
        </w:tc>
      </w:tr>
      <w:tr w:rsidR="001911DB" w14:paraId="61AF2D38" w14:textId="77777777" w:rsidTr="00D57709">
        <w:trPr>
          <w:trHeight w:val="150"/>
          <w:jc w:val="center"/>
        </w:trPr>
        <w:tc>
          <w:tcPr>
            <w:tcW w:w="2506" w:type="dxa"/>
          </w:tcPr>
          <w:p w14:paraId="61F8AC8E" w14:textId="77777777" w:rsidR="001911DB" w:rsidRDefault="001911DB" w:rsidP="00307424">
            <w:pPr>
              <w:pStyle w:val="Heading1-Clausename"/>
              <w:spacing w:before="120" w:after="120"/>
              <w:ind w:left="510" w:hanging="510"/>
              <w:rPr>
                <w:lang w:val="es-ES_tradnl"/>
              </w:rPr>
            </w:pPr>
            <w:bookmarkStart w:id="107" w:name="_Toc353526705"/>
            <w:r>
              <w:rPr>
                <w:lang w:val="es-ES_tradnl"/>
              </w:rPr>
              <w:lastRenderedPageBreak/>
              <w:t>24.</w:t>
            </w:r>
            <w:r>
              <w:rPr>
                <w:lang w:val="es-ES_tradnl"/>
              </w:rPr>
              <w:tab/>
            </w:r>
            <w:bookmarkStart w:id="108" w:name="IAO_24_1_Prorroga_plazo_presentaciónofer"/>
            <w:r>
              <w:rPr>
                <w:lang w:val="es-ES_tradnl"/>
              </w:rPr>
              <w:t>Plazo para presentar las Ofertas</w:t>
            </w:r>
            <w:bookmarkEnd w:id="107"/>
            <w:bookmarkEnd w:id="108"/>
          </w:p>
        </w:tc>
        <w:tc>
          <w:tcPr>
            <w:tcW w:w="6239" w:type="dxa"/>
          </w:tcPr>
          <w:p w14:paraId="1C00B1BC" w14:textId="77777777" w:rsidR="001911DB" w:rsidRDefault="001911DB" w:rsidP="00307424">
            <w:pPr>
              <w:spacing w:before="120" w:after="120"/>
              <w:ind w:left="567" w:hanging="567"/>
              <w:jc w:val="both"/>
            </w:pPr>
            <w:r>
              <w:t>24.1</w:t>
            </w:r>
            <w:r>
              <w:tab/>
              <w:t xml:space="preserve">Las ofertas deberán ser recibidas por el Comprador en la dirección y no más tarde que la fecha y hora que se indican en los </w:t>
            </w:r>
            <w:r>
              <w:rPr>
                <w:b/>
              </w:rPr>
              <w:t>DDL</w:t>
            </w:r>
            <w:r>
              <w:rPr>
                <w:b/>
                <w:bCs/>
              </w:rPr>
              <w:t xml:space="preserve">. </w:t>
            </w:r>
            <w: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1911DB" w14:paraId="5C8FACAF" w14:textId="77777777" w:rsidTr="00D57709">
        <w:trPr>
          <w:trHeight w:val="150"/>
          <w:jc w:val="center"/>
        </w:trPr>
        <w:tc>
          <w:tcPr>
            <w:tcW w:w="2506" w:type="dxa"/>
          </w:tcPr>
          <w:p w14:paraId="1866B8D4" w14:textId="77777777" w:rsidR="001911DB" w:rsidRDefault="001911DB" w:rsidP="00307424">
            <w:pPr>
              <w:pStyle w:val="Heading1-Clausename"/>
              <w:spacing w:before="120" w:after="120"/>
              <w:ind w:left="510" w:hanging="510"/>
              <w:rPr>
                <w:lang w:val="es-ES_tradnl"/>
              </w:rPr>
            </w:pPr>
            <w:bookmarkStart w:id="109" w:name="_Toc353526706"/>
            <w:r>
              <w:rPr>
                <w:lang w:val="es-ES_tradnl"/>
              </w:rPr>
              <w:lastRenderedPageBreak/>
              <w:t>25.</w:t>
            </w:r>
            <w:r>
              <w:rPr>
                <w:lang w:val="es-ES_tradnl"/>
              </w:rPr>
              <w:tab/>
              <w:t>Ofertas tardías</w:t>
            </w:r>
            <w:bookmarkEnd w:id="109"/>
          </w:p>
        </w:tc>
        <w:tc>
          <w:tcPr>
            <w:tcW w:w="6239" w:type="dxa"/>
          </w:tcPr>
          <w:p w14:paraId="37CD5DAE" w14:textId="77777777" w:rsidR="001911DB" w:rsidRDefault="001911DB" w:rsidP="00307424">
            <w:pPr>
              <w:spacing w:before="120" w:after="120"/>
              <w:ind w:left="567" w:hanging="567"/>
              <w:jc w:val="both"/>
            </w:pPr>
            <w:r>
              <w:t>25.1</w:t>
            </w:r>
            <w: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1911DB" w14:paraId="64C8A646" w14:textId="77777777" w:rsidTr="00D57709">
        <w:trPr>
          <w:trHeight w:val="150"/>
          <w:jc w:val="center"/>
        </w:trPr>
        <w:tc>
          <w:tcPr>
            <w:tcW w:w="2506" w:type="dxa"/>
          </w:tcPr>
          <w:p w14:paraId="0EE09290" w14:textId="77777777" w:rsidR="001911DB" w:rsidRDefault="001911DB" w:rsidP="00307424">
            <w:pPr>
              <w:pStyle w:val="Heading1-Clausename"/>
              <w:spacing w:before="120" w:after="120"/>
              <w:ind w:left="510" w:hanging="510"/>
              <w:rPr>
                <w:lang w:val="es-ES_tradnl"/>
              </w:rPr>
            </w:pPr>
            <w:bookmarkStart w:id="110" w:name="_Toc353526707"/>
            <w:r>
              <w:rPr>
                <w:lang w:val="es-ES_tradnl"/>
              </w:rPr>
              <w:t>26.</w:t>
            </w:r>
            <w:r>
              <w:rPr>
                <w:lang w:val="es-ES_tradnl"/>
              </w:rPr>
              <w:tab/>
              <w:t>Retiro, sustitución y modificación de las Ofertas</w:t>
            </w:r>
            <w:bookmarkEnd w:id="110"/>
          </w:p>
        </w:tc>
        <w:tc>
          <w:tcPr>
            <w:tcW w:w="6239" w:type="dxa"/>
          </w:tcPr>
          <w:p w14:paraId="586361BF" w14:textId="77777777" w:rsidR="001911DB" w:rsidRDefault="001911DB" w:rsidP="00307424">
            <w:pPr>
              <w:spacing w:before="120" w:after="120"/>
              <w:ind w:left="567" w:hanging="567"/>
              <w:jc w:val="both"/>
            </w:pPr>
            <w:r>
              <w:t>26.1</w:t>
            </w:r>
            <w: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Cláusula 22.2 (con excepción de la comunicación de retiro que no requiere copias). La sustitución o modificación correspondiente de la oferta deberá acompañar dicha comunicación por escrito. </w:t>
            </w:r>
          </w:p>
          <w:p w14:paraId="77A9C881" w14:textId="77777777" w:rsidR="001911DB" w:rsidRDefault="001911DB" w:rsidP="00C901E6">
            <w:pPr>
              <w:spacing w:after="120"/>
              <w:ind w:left="567" w:hanging="567"/>
              <w:jc w:val="both"/>
            </w:pPr>
            <w:r>
              <w:t>26.2</w:t>
            </w:r>
            <w:r>
              <w:tab/>
              <w:t>Todas las comunicaciones deberán ser:</w:t>
            </w:r>
          </w:p>
          <w:p w14:paraId="477E0130" w14:textId="77777777" w:rsidR="001911DB" w:rsidRDefault="001911DB" w:rsidP="00747219">
            <w:pPr>
              <w:spacing w:after="120"/>
              <w:ind w:left="1020" w:hanging="510"/>
              <w:jc w:val="both"/>
            </w:pPr>
            <w:r>
              <w:t>(a)</w:t>
            </w:r>
            <w:r>
              <w:tab/>
              <w:t>presentadas de conformidad con las Cláusulas 22 y 23 de las IAO (con excepción de la comunicación de retiro que no requiere copias) y los respectivos sobres deberán estar claramente marcados “RETIRO”</w:t>
            </w:r>
            <w:r>
              <w:rPr>
                <w:smallCaps/>
              </w:rPr>
              <w:t xml:space="preserve">, </w:t>
            </w:r>
            <w:r>
              <w:t>“SUSTITUCION” o</w:t>
            </w:r>
            <w:r w:rsidR="0017716B">
              <w:t xml:space="preserve"> </w:t>
            </w:r>
            <w:r>
              <w:t>“MODIFICACION” y</w:t>
            </w:r>
          </w:p>
          <w:p w14:paraId="48005FE2" w14:textId="77777777" w:rsidR="001911DB" w:rsidRDefault="001911DB" w:rsidP="00747219">
            <w:pPr>
              <w:spacing w:after="120"/>
              <w:ind w:left="1020" w:hanging="510"/>
              <w:jc w:val="both"/>
            </w:pPr>
            <w:r>
              <w:t>(b)</w:t>
            </w:r>
            <w:r>
              <w:tab/>
              <w:t>recibidas por el Comprador antes del plazo límite establecido para la presentación de las ofertas, de conformidad con la Cláusula 24 de las IAO.</w:t>
            </w:r>
          </w:p>
          <w:p w14:paraId="516B4BF3" w14:textId="77777777" w:rsidR="001911DB" w:rsidRDefault="001911DB" w:rsidP="00C901E6">
            <w:pPr>
              <w:spacing w:after="120"/>
              <w:ind w:left="567" w:hanging="567"/>
              <w:jc w:val="both"/>
            </w:pPr>
            <w:r>
              <w:t>26.3</w:t>
            </w:r>
            <w:r>
              <w:tab/>
              <w:t xml:space="preserve">Las ofertas cuyo retiro fue solicitado de conformidad con la Cláusula 26.1 de las IAO serán devueltas sin abrir a los Oferentes remitentes. </w:t>
            </w:r>
          </w:p>
          <w:p w14:paraId="1C4D83DE" w14:textId="77777777" w:rsidR="001911DB" w:rsidRDefault="001911DB" w:rsidP="00C901E6">
            <w:pPr>
              <w:spacing w:after="120"/>
              <w:ind w:left="567" w:hanging="567"/>
              <w:jc w:val="both"/>
            </w:pPr>
            <w:r>
              <w:t>26.4</w:t>
            </w:r>
            <w: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1911DB" w14:paraId="0298E041" w14:textId="77777777" w:rsidTr="00D57709">
        <w:trPr>
          <w:trHeight w:val="150"/>
          <w:jc w:val="center"/>
        </w:trPr>
        <w:tc>
          <w:tcPr>
            <w:tcW w:w="2506" w:type="dxa"/>
          </w:tcPr>
          <w:p w14:paraId="009FC857" w14:textId="77777777" w:rsidR="001911DB" w:rsidRDefault="001911DB" w:rsidP="00307424">
            <w:pPr>
              <w:pStyle w:val="Heading1-Clausename"/>
              <w:spacing w:before="120" w:after="120"/>
              <w:ind w:left="510" w:hanging="510"/>
              <w:rPr>
                <w:lang w:val="es-ES_tradnl"/>
              </w:rPr>
            </w:pPr>
            <w:bookmarkStart w:id="111" w:name="_Toc353526708"/>
            <w:r>
              <w:rPr>
                <w:lang w:val="es-ES_tradnl"/>
              </w:rPr>
              <w:t>27.</w:t>
            </w:r>
            <w:r>
              <w:rPr>
                <w:lang w:val="es-ES_tradnl"/>
              </w:rPr>
              <w:tab/>
              <w:t>Apertura de las Ofertas</w:t>
            </w:r>
            <w:bookmarkEnd w:id="111"/>
          </w:p>
        </w:tc>
        <w:tc>
          <w:tcPr>
            <w:tcW w:w="6239" w:type="dxa"/>
          </w:tcPr>
          <w:p w14:paraId="0CD55D38" w14:textId="77777777" w:rsidR="001911DB" w:rsidRDefault="001911DB" w:rsidP="00307424">
            <w:pPr>
              <w:spacing w:before="120" w:after="120"/>
              <w:ind w:left="567" w:hanging="567"/>
              <w:jc w:val="both"/>
              <w:rPr>
                <w:b/>
                <w:bCs/>
                <w:lang w:val="es-ES"/>
              </w:rPr>
            </w:pPr>
            <w:r>
              <w:rPr>
                <w:lang w:val="es-ES"/>
              </w:rPr>
              <w:t>27.1</w:t>
            </w:r>
            <w:r>
              <w:rPr>
                <w:lang w:val="es-ES"/>
              </w:rPr>
              <w:tab/>
              <w:t xml:space="preserve">El Comprador llevará a cabo el Acto de Apertura de las ofertas en público en la dirección, fecha y hora establecidas en los </w:t>
            </w:r>
            <w:r>
              <w:rPr>
                <w:b/>
                <w:lang w:val="es-ES"/>
              </w:rPr>
              <w:t>DDL</w:t>
            </w:r>
            <w:r>
              <w:rPr>
                <w:b/>
                <w:bCs/>
                <w:lang w:val="es-ES"/>
              </w:rPr>
              <w:t xml:space="preserve">. </w:t>
            </w:r>
            <w:r>
              <w:rPr>
                <w:lang w:val="es-ES"/>
              </w:rPr>
              <w:t xml:space="preserve">El procedimiento para apertura de ofertas presentadas electrónicamente si fueron permitidas, estará indicado en los </w:t>
            </w:r>
            <w:r>
              <w:rPr>
                <w:b/>
                <w:lang w:val="es-ES"/>
              </w:rPr>
              <w:t>DDL</w:t>
            </w:r>
            <w:r>
              <w:rPr>
                <w:lang w:val="es-ES"/>
              </w:rPr>
              <w:t xml:space="preserve"> de conformidad con la Cláusula 23.1 de las IAO</w:t>
            </w:r>
            <w:r>
              <w:rPr>
                <w:b/>
                <w:bCs/>
                <w:lang w:val="es-ES"/>
              </w:rPr>
              <w:t>.</w:t>
            </w:r>
          </w:p>
          <w:p w14:paraId="7065D5E1" w14:textId="77777777" w:rsidR="001911DB" w:rsidRDefault="001911DB" w:rsidP="00C901E6">
            <w:pPr>
              <w:numPr>
                <w:ilvl w:val="1"/>
                <w:numId w:val="48"/>
              </w:numPr>
              <w:tabs>
                <w:tab w:val="clear" w:pos="360"/>
              </w:tabs>
              <w:spacing w:after="120"/>
              <w:ind w:left="567" w:hanging="567"/>
              <w:jc w:val="both"/>
              <w:rPr>
                <w:lang w:val="es-ES"/>
              </w:rPr>
            </w:pPr>
            <w:r>
              <w:rPr>
                <w:lang w:val="es-ES"/>
              </w:rPr>
              <w:lastRenderedPageBreak/>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0DCB0859" w14:textId="77777777" w:rsidR="00AD4182" w:rsidRDefault="001911DB" w:rsidP="00C901E6">
            <w:pPr>
              <w:numPr>
                <w:ilvl w:val="1"/>
                <w:numId w:val="48"/>
              </w:numPr>
              <w:tabs>
                <w:tab w:val="clear" w:pos="360"/>
              </w:tabs>
              <w:spacing w:after="120"/>
              <w:ind w:left="567" w:hanging="567"/>
              <w:jc w:val="both"/>
              <w:rPr>
                <w:lang w:val="es-ES"/>
              </w:rPr>
            </w:pPr>
            <w:r>
              <w:rPr>
                <w:lang w:val="es-ES"/>
              </w:rPr>
              <w:t xml:space="preserve">Todos los demás sobres se abrirán de uno en uno, leyendo en voz alta: el nombre del Oferente y si contiene modificaciones; los precios de la oferta, incluyendo cualquier </w:t>
            </w:r>
            <w:r w:rsidRPr="00821E6C">
              <w:rPr>
                <w:lang w:val="es-ES"/>
              </w:rPr>
              <w:t xml:space="preserve">descuento u ofertas alternativas; la existencia de la Garantía de Mantenimiento de la Oferta o </w:t>
            </w:r>
            <w:r w:rsidRPr="00821E6C">
              <w:rPr>
                <w:bCs/>
                <w:lang w:val="es-ES"/>
              </w:rPr>
              <w:t>Declaración</w:t>
            </w:r>
            <w:r w:rsidRPr="00821E6C">
              <w:rPr>
                <w:lang w:val="es-ES"/>
              </w:rPr>
              <w:t xml:space="preserve">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w:t>
            </w:r>
            <w:r>
              <w:rPr>
                <w:lang w:val="es-ES"/>
              </w:rPr>
              <w:t xml:space="preserve"> tardías, de conformidad con la </w:t>
            </w:r>
            <w:proofErr w:type="spellStart"/>
            <w:r>
              <w:rPr>
                <w:lang w:val="es-ES"/>
              </w:rPr>
              <w:t>Subcláusula</w:t>
            </w:r>
            <w:proofErr w:type="spellEnd"/>
            <w:r>
              <w:rPr>
                <w:lang w:val="es-ES"/>
              </w:rPr>
              <w:t xml:space="preserve"> 25.1 de las IAO. </w:t>
            </w:r>
          </w:p>
          <w:p w14:paraId="410BF3E8" w14:textId="77777777" w:rsidR="001911DB" w:rsidRDefault="001911DB" w:rsidP="00605417">
            <w:pPr>
              <w:spacing w:after="120"/>
              <w:ind w:left="567" w:hanging="567"/>
              <w:jc w:val="both"/>
            </w:pPr>
            <w:r>
              <w:rPr>
                <w:lang w:val="es-ES"/>
              </w:rPr>
              <w:t>27.4</w:t>
            </w:r>
            <w:r>
              <w:rPr>
                <w:lang w:val="es-ES"/>
              </w:rPr>
              <w:tab/>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o </w:t>
            </w:r>
            <w:r>
              <w:rPr>
                <w:bCs/>
                <w:lang w:val="es-ES"/>
              </w:rPr>
              <w:t>de la</w:t>
            </w:r>
            <w:r w:rsidR="007F4CE5">
              <w:rPr>
                <w:bCs/>
                <w:lang w:val="es-ES"/>
              </w:rPr>
              <w:t xml:space="preserve"> </w:t>
            </w:r>
            <w:r>
              <w:rPr>
                <w:bCs/>
                <w:lang w:val="es-ES"/>
              </w:rPr>
              <w:t>Declaración</w:t>
            </w:r>
            <w:r>
              <w:rPr>
                <w:lang w:val="es-ES"/>
              </w:rPr>
              <w:t xml:space="preserve"> de Mantenimiento de la Oferta, si se requería. Se les solicitará a los representantes de los Oferentes presentes </w:t>
            </w:r>
            <w:r>
              <w:rPr>
                <w:lang w:val="es-ES"/>
              </w:rPr>
              <w:lastRenderedPageBreak/>
              <w:t>que firmen la hoja de asistencia. Una copia del acta será distribuida a los Oferentes que presentaron sus ofertas a tiempo, y será publicado en línea si fue permitido ofertar electrónicamente.</w:t>
            </w:r>
          </w:p>
        </w:tc>
      </w:tr>
      <w:tr w:rsidR="001911DB" w:rsidRPr="003771CA" w14:paraId="4E487253" w14:textId="77777777" w:rsidTr="00D57709">
        <w:trPr>
          <w:trHeight w:val="150"/>
          <w:jc w:val="center"/>
        </w:trPr>
        <w:tc>
          <w:tcPr>
            <w:tcW w:w="8745" w:type="dxa"/>
            <w:gridSpan w:val="2"/>
          </w:tcPr>
          <w:p w14:paraId="3DDFD057" w14:textId="77777777" w:rsidR="001911DB" w:rsidRPr="003771CA" w:rsidRDefault="001911DB" w:rsidP="003771CA">
            <w:pPr>
              <w:pStyle w:val="Heading1-Clausename"/>
              <w:spacing w:before="120" w:after="120"/>
              <w:ind w:left="510" w:hanging="510"/>
              <w:jc w:val="center"/>
              <w:rPr>
                <w:bCs/>
                <w:sz w:val="28"/>
                <w:szCs w:val="24"/>
                <w:lang w:val="es-ES_tradnl"/>
              </w:rPr>
            </w:pPr>
            <w:bookmarkStart w:id="112" w:name="_Toc353526709"/>
            <w:r w:rsidRPr="003771CA">
              <w:rPr>
                <w:bCs/>
                <w:sz w:val="28"/>
                <w:szCs w:val="24"/>
                <w:lang w:val="es-ES_tradnl"/>
              </w:rPr>
              <w:lastRenderedPageBreak/>
              <w:t>E. Evaluación y Comparación de las Ofertas</w:t>
            </w:r>
            <w:bookmarkEnd w:id="112"/>
          </w:p>
        </w:tc>
      </w:tr>
      <w:tr w:rsidR="001911DB" w14:paraId="2996E83B" w14:textId="77777777" w:rsidTr="00D57709">
        <w:trPr>
          <w:trHeight w:val="150"/>
          <w:jc w:val="center"/>
        </w:trPr>
        <w:tc>
          <w:tcPr>
            <w:tcW w:w="2506" w:type="dxa"/>
          </w:tcPr>
          <w:p w14:paraId="4C56A707" w14:textId="77777777" w:rsidR="001911DB" w:rsidRDefault="001911DB" w:rsidP="00307424">
            <w:pPr>
              <w:pStyle w:val="Heading1-Clausename"/>
              <w:spacing w:before="120" w:after="120"/>
              <w:ind w:left="510" w:hanging="510"/>
              <w:rPr>
                <w:lang w:val="es-ES_tradnl"/>
              </w:rPr>
            </w:pPr>
            <w:bookmarkStart w:id="113" w:name="_Toc353526710"/>
            <w:r>
              <w:rPr>
                <w:lang w:val="es-ES_tradnl"/>
              </w:rPr>
              <w:t>28.</w:t>
            </w:r>
            <w:r>
              <w:rPr>
                <w:lang w:val="es-ES_tradnl"/>
              </w:rPr>
              <w:tab/>
              <w:t>Confidenciali</w:t>
            </w:r>
            <w:r>
              <w:rPr>
                <w:lang w:val="es-ES_tradnl"/>
              </w:rPr>
              <w:softHyphen/>
              <w:t>dad</w:t>
            </w:r>
            <w:bookmarkEnd w:id="113"/>
          </w:p>
        </w:tc>
        <w:tc>
          <w:tcPr>
            <w:tcW w:w="6239" w:type="dxa"/>
          </w:tcPr>
          <w:p w14:paraId="33529F52" w14:textId="77777777" w:rsidR="001911DB" w:rsidRDefault="001911DB" w:rsidP="00307424">
            <w:pPr>
              <w:spacing w:before="120" w:after="120"/>
              <w:ind w:left="567" w:hanging="567"/>
              <w:jc w:val="both"/>
            </w:pPr>
            <w:r>
              <w:t>28.1</w:t>
            </w:r>
            <w:r>
              <w:tab/>
              <w:t xml:space="preserve">No se divulgará a los Oferentes ni a ninguna persona que no esté oficialmente involucrada con el proceso de la licitación, información relacionada con la revisión, evaluación, comparación y </w:t>
            </w:r>
            <w:proofErr w:type="spellStart"/>
            <w:r>
              <w:t>poscalificación</w:t>
            </w:r>
            <w:proofErr w:type="spellEnd"/>
            <w:r>
              <w:t xml:space="preserve"> de las ofertas, ni sobre la recomendación de adjudicación del contrato hasta que se haya publicado la adjudicación del Contrato. </w:t>
            </w:r>
          </w:p>
          <w:p w14:paraId="03B6D639" w14:textId="77777777" w:rsidR="001911DB" w:rsidRDefault="001911DB" w:rsidP="00C901E6">
            <w:pPr>
              <w:spacing w:after="120"/>
              <w:ind w:left="567" w:hanging="567"/>
              <w:jc w:val="both"/>
            </w:pPr>
            <w:r>
              <w:t>28.2</w:t>
            </w:r>
            <w:r>
              <w:tab/>
              <w:t xml:space="preserve">Cualquier intento por parte de un Oferente para influenciar al Comprador en la revisión, evaluación, comparación y </w:t>
            </w:r>
            <w:proofErr w:type="spellStart"/>
            <w:r>
              <w:t>poscalificación</w:t>
            </w:r>
            <w:proofErr w:type="spellEnd"/>
            <w:r>
              <w:t xml:space="preserve"> de las ofertas o en la adjudicación del contrato podrá resultar en el rechazo de su oferta. </w:t>
            </w:r>
          </w:p>
          <w:p w14:paraId="1844FC7C" w14:textId="77777777" w:rsidR="001911DB" w:rsidRDefault="001911DB" w:rsidP="00C901E6">
            <w:pPr>
              <w:spacing w:after="120"/>
              <w:ind w:left="567" w:hanging="567"/>
              <w:jc w:val="both"/>
            </w:pPr>
            <w:r>
              <w:t>28.3</w:t>
            </w:r>
            <w:r>
              <w:tab/>
              <w:t xml:space="preserve">No obstante lo dispuesto en la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1911DB" w14:paraId="5200778B" w14:textId="77777777" w:rsidTr="00D57709">
        <w:trPr>
          <w:trHeight w:val="150"/>
          <w:jc w:val="center"/>
        </w:trPr>
        <w:tc>
          <w:tcPr>
            <w:tcW w:w="2506" w:type="dxa"/>
          </w:tcPr>
          <w:p w14:paraId="1D57E857" w14:textId="77777777" w:rsidR="001911DB" w:rsidRDefault="001911DB" w:rsidP="00307424">
            <w:pPr>
              <w:pStyle w:val="Heading1-Clausename"/>
              <w:spacing w:before="120" w:after="120"/>
              <w:ind w:left="510" w:hanging="510"/>
              <w:rPr>
                <w:lang w:val="es-ES_tradnl"/>
              </w:rPr>
            </w:pPr>
            <w:bookmarkStart w:id="114" w:name="_Toc353526711"/>
            <w:r>
              <w:rPr>
                <w:lang w:val="es-ES_tradnl"/>
              </w:rPr>
              <w:t>29.</w:t>
            </w:r>
            <w:r>
              <w:rPr>
                <w:lang w:val="es-ES_tradnl"/>
              </w:rPr>
              <w:tab/>
              <w:t>Aclaración de las Ofertas</w:t>
            </w:r>
            <w:bookmarkEnd w:id="114"/>
          </w:p>
        </w:tc>
        <w:tc>
          <w:tcPr>
            <w:tcW w:w="6239" w:type="dxa"/>
          </w:tcPr>
          <w:p w14:paraId="50792154" w14:textId="77777777" w:rsidR="001911DB" w:rsidRDefault="001911DB" w:rsidP="00307424">
            <w:pPr>
              <w:spacing w:before="120" w:after="120"/>
              <w:ind w:left="567" w:hanging="567"/>
              <w:jc w:val="both"/>
            </w:pPr>
            <w:r>
              <w:t>29.1</w:t>
            </w:r>
            <w:r>
              <w:tab/>
              <w:t xml:space="preserve">Para facilitar el proceso de revisión, evaluación, comparación y </w:t>
            </w:r>
            <w:proofErr w:type="spellStart"/>
            <w:r>
              <w:t>poscalificación</w:t>
            </w:r>
            <w:proofErr w:type="spellEnd"/>
            <w: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1911DB" w14:paraId="29E4D1A4" w14:textId="77777777" w:rsidTr="00D57709">
        <w:trPr>
          <w:trHeight w:val="150"/>
          <w:jc w:val="center"/>
        </w:trPr>
        <w:tc>
          <w:tcPr>
            <w:tcW w:w="2506" w:type="dxa"/>
          </w:tcPr>
          <w:p w14:paraId="76F6FC24" w14:textId="77777777" w:rsidR="001911DB" w:rsidRDefault="001911DB" w:rsidP="00307424">
            <w:pPr>
              <w:pStyle w:val="Heading1-Clausename"/>
              <w:spacing w:before="120" w:after="120"/>
              <w:ind w:left="510" w:hanging="510"/>
              <w:rPr>
                <w:lang w:val="es-ES_tradnl"/>
              </w:rPr>
            </w:pPr>
            <w:bookmarkStart w:id="115" w:name="_Toc353526712"/>
            <w:r>
              <w:rPr>
                <w:lang w:val="es-ES_tradnl"/>
              </w:rPr>
              <w:t>30.</w:t>
            </w:r>
            <w:r>
              <w:rPr>
                <w:lang w:val="es-ES_tradnl"/>
              </w:rPr>
              <w:tab/>
              <w:t>Cumplimiento de las Ofertas</w:t>
            </w:r>
            <w:bookmarkEnd w:id="115"/>
          </w:p>
        </w:tc>
        <w:tc>
          <w:tcPr>
            <w:tcW w:w="6239" w:type="dxa"/>
          </w:tcPr>
          <w:p w14:paraId="7C33D973" w14:textId="77777777" w:rsidR="001911DB" w:rsidRDefault="001911DB" w:rsidP="00307424">
            <w:pPr>
              <w:spacing w:before="120" w:after="120"/>
              <w:ind w:left="567" w:hanging="567"/>
              <w:jc w:val="both"/>
            </w:pPr>
            <w:r>
              <w:t>30.1</w:t>
            </w:r>
            <w:r>
              <w:tab/>
              <w:t>Para determinar si la oferta se ajusta sustancialmente a los Documentos de Licitación, el Comprador se basará en el contenido de la propia oferta.</w:t>
            </w:r>
          </w:p>
          <w:p w14:paraId="6C2A1207" w14:textId="77777777" w:rsidR="001911DB" w:rsidRDefault="001911DB" w:rsidP="00C901E6">
            <w:pPr>
              <w:spacing w:after="120"/>
              <w:ind w:left="567" w:hanging="567"/>
              <w:jc w:val="both"/>
            </w:pPr>
            <w:r>
              <w:t>30.2</w:t>
            </w:r>
            <w:r>
              <w:tab/>
              <w:t xml:space="preserve">Una oferta que se ajusta sustancialmente a los Documentos de Licitación es la que satisface todos los términos, condiciones y especificaciones estipuladas en </w:t>
            </w:r>
            <w:r>
              <w:lastRenderedPageBreak/>
              <w:t xml:space="preserve">dichos documentos sin desviaciones, reservas u omisiones significativas. Una desviación, reserva u omisión significativa es aquella que: </w:t>
            </w:r>
          </w:p>
          <w:p w14:paraId="25027D1F" w14:textId="77777777" w:rsidR="001911DB" w:rsidRDefault="001911DB" w:rsidP="00747219">
            <w:pPr>
              <w:pStyle w:val="Textodebloque"/>
              <w:tabs>
                <w:tab w:val="clear" w:pos="612"/>
              </w:tabs>
              <w:suppressAutoHyphens w:val="0"/>
              <w:spacing w:after="120"/>
              <w:ind w:left="1020" w:right="0" w:hanging="510"/>
              <w:rPr>
                <w:lang w:val="es-ES_tradnl"/>
              </w:rPr>
            </w:pPr>
            <w:r>
              <w:rPr>
                <w:lang w:val="es-ES_tradnl"/>
              </w:rPr>
              <w:t>(a)</w:t>
            </w:r>
            <w:r>
              <w:rPr>
                <w:lang w:val="es-ES_tradnl"/>
              </w:rPr>
              <w:tab/>
              <w:t xml:space="preserve">afecta de una manera sustancial el alcance, la calidad o el funcionamiento de los Bienes y Servicios Conexos especificados en el Contrato; o </w:t>
            </w:r>
          </w:p>
          <w:p w14:paraId="6B86DB5C" w14:textId="77777777" w:rsidR="001911DB" w:rsidRDefault="001911DB" w:rsidP="00747219">
            <w:pPr>
              <w:spacing w:after="120"/>
              <w:ind w:left="1020" w:hanging="510"/>
              <w:jc w:val="both"/>
            </w:pPr>
            <w:r>
              <w:t>(b)</w:t>
            </w:r>
            <w:r>
              <w:tab/>
              <w:t>limita de una manera sustancial, contraria a los Documentos de Licitación, los derechos del Comprador o las obligaciones del Oferente en virtud del Contrato; o</w:t>
            </w:r>
          </w:p>
          <w:p w14:paraId="2F9A551B" w14:textId="77777777" w:rsidR="001911DB" w:rsidRDefault="001911DB" w:rsidP="00747219">
            <w:pPr>
              <w:pStyle w:val="Textodebloque"/>
              <w:tabs>
                <w:tab w:val="clear" w:pos="612"/>
              </w:tabs>
              <w:suppressAutoHyphens w:val="0"/>
              <w:spacing w:after="120"/>
              <w:ind w:left="1020" w:right="0" w:hanging="510"/>
              <w:rPr>
                <w:lang w:val="es-ES_tradnl"/>
              </w:rPr>
            </w:pPr>
            <w:r>
              <w:rPr>
                <w:lang w:val="es-ES_tradnl"/>
              </w:rPr>
              <w:t>(c)</w:t>
            </w:r>
            <w:r>
              <w:rPr>
                <w:lang w:val="es-ES_tradnl"/>
              </w:rPr>
              <w:tab/>
              <w:t xml:space="preserve">de rectificarse, afectaría injustamente la posición competitiva de los otros Oferentes que presentan ofertas que se ajustan sustancialmente a los Documentos de Licitación. </w:t>
            </w:r>
          </w:p>
          <w:p w14:paraId="4EBFA9E0" w14:textId="77777777" w:rsidR="001911DB" w:rsidRDefault="001911DB" w:rsidP="00C901E6">
            <w:pPr>
              <w:spacing w:after="120"/>
              <w:ind w:left="567" w:hanging="567"/>
              <w:jc w:val="both"/>
            </w:pPr>
            <w:r>
              <w:t>30.3</w:t>
            </w:r>
            <w: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1911DB" w14:paraId="0265D491" w14:textId="77777777" w:rsidTr="00D57709">
        <w:trPr>
          <w:trHeight w:val="150"/>
          <w:jc w:val="center"/>
        </w:trPr>
        <w:tc>
          <w:tcPr>
            <w:tcW w:w="2506" w:type="dxa"/>
          </w:tcPr>
          <w:p w14:paraId="4A4B3D32" w14:textId="77777777" w:rsidR="001911DB" w:rsidRDefault="001911DB" w:rsidP="00307424">
            <w:pPr>
              <w:pStyle w:val="Heading1-Clausename"/>
              <w:spacing w:before="120" w:after="120"/>
              <w:ind w:left="510" w:hanging="510"/>
              <w:rPr>
                <w:lang w:val="es-ES_tradnl"/>
              </w:rPr>
            </w:pPr>
            <w:bookmarkStart w:id="116" w:name="_Toc353526713"/>
            <w:r>
              <w:rPr>
                <w:lang w:val="es-ES_tradnl"/>
              </w:rPr>
              <w:lastRenderedPageBreak/>
              <w:t>31.</w:t>
            </w:r>
            <w:r>
              <w:rPr>
                <w:lang w:val="es-ES_tradnl"/>
              </w:rPr>
              <w:tab/>
              <w:t>Diferencias, errores y omisiones</w:t>
            </w:r>
            <w:bookmarkEnd w:id="116"/>
          </w:p>
        </w:tc>
        <w:tc>
          <w:tcPr>
            <w:tcW w:w="6239" w:type="dxa"/>
          </w:tcPr>
          <w:p w14:paraId="43777EFB" w14:textId="77777777" w:rsidR="001911DB" w:rsidRDefault="001911DB" w:rsidP="00307424">
            <w:pPr>
              <w:spacing w:before="120" w:after="120"/>
              <w:ind w:left="567" w:hanging="567"/>
              <w:jc w:val="both"/>
            </w:pPr>
            <w:r>
              <w:t>31.1</w:t>
            </w:r>
            <w:r>
              <w:tab/>
              <w:t xml:space="preserve">Si una oferta se ajusta sustancialmente a los Documentos de Licitación, el Comprador podrá dispensar alguna diferencia u omisión cuando ésta no constituya una desviación significativa. </w:t>
            </w:r>
          </w:p>
          <w:p w14:paraId="5A4F3887" w14:textId="77777777" w:rsidR="001911DB" w:rsidRDefault="001911DB" w:rsidP="00C901E6">
            <w:pPr>
              <w:spacing w:after="120"/>
              <w:ind w:left="567" w:hanging="567"/>
              <w:jc w:val="both"/>
            </w:pPr>
            <w:r>
              <w:t>31.2</w:t>
            </w:r>
            <w: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2C38689D" w14:textId="77777777" w:rsidR="001911DB" w:rsidRDefault="001911DB" w:rsidP="00C901E6">
            <w:pPr>
              <w:spacing w:after="120"/>
              <w:ind w:left="567" w:hanging="567"/>
              <w:jc w:val="both"/>
            </w:pPr>
            <w:r>
              <w:t>31.3</w:t>
            </w:r>
            <w:r>
              <w:tab/>
              <w:t xml:space="preserve">A condición de que la oferta cumpla sustancialmente con los Documentos de Licitación, el Comprador corregirá errores aritméticos de la siguiente manera: </w:t>
            </w:r>
          </w:p>
          <w:p w14:paraId="0B121326" w14:textId="77777777" w:rsidR="001911DB" w:rsidRDefault="001911DB" w:rsidP="00747219">
            <w:pPr>
              <w:spacing w:after="120"/>
              <w:ind w:left="1020" w:hanging="510"/>
              <w:jc w:val="both"/>
            </w:pPr>
            <w:r>
              <w:t>(a)</w:t>
            </w:r>
            <w:r>
              <w:tab/>
              <w:t>si hay una discrepancia entre un precio unitario y el precio total obtenido al multiplicar ese precio unitario por las cantidades correspondientes, prevalecerá el precio unitario y el precio total será corregido, a menos que, en opinión del Comprador</w:t>
            </w:r>
            <w:r>
              <w:rPr>
                <w:color w:val="FFFFFF"/>
              </w:rPr>
              <w:t>,</w:t>
            </w:r>
            <w:r>
              <w:t xml:space="preserve"> haya un error obvio en la colocación del punto decimal, entonces el precio total cotizado </w:t>
            </w:r>
            <w:r>
              <w:lastRenderedPageBreak/>
              <w:t>prevalecerá y se corregirá el precio unitario;</w:t>
            </w:r>
          </w:p>
          <w:p w14:paraId="4F75508D" w14:textId="77777777" w:rsidR="001911DB" w:rsidRDefault="001911DB" w:rsidP="00747219">
            <w:pPr>
              <w:spacing w:after="120"/>
              <w:ind w:left="1020" w:hanging="510"/>
              <w:jc w:val="both"/>
            </w:pPr>
            <w:r>
              <w:t>(b)</w:t>
            </w:r>
            <w:r>
              <w:tab/>
              <w:t xml:space="preserve">si hay un error en un total que corresponde a la suma o resta de subtotales, los subtotales prevalecerán y se corregirá el total; </w:t>
            </w:r>
          </w:p>
          <w:p w14:paraId="62A01074" w14:textId="77777777" w:rsidR="001911DB" w:rsidRDefault="001911DB" w:rsidP="00747219">
            <w:pPr>
              <w:spacing w:after="120"/>
              <w:ind w:left="1020" w:hanging="510"/>
              <w:jc w:val="both"/>
            </w:pPr>
            <w:r>
              <w:t>(c)</w:t>
            </w:r>
            <w:r>
              <w:tab/>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31A42D2D" w14:textId="77777777" w:rsidR="001911DB" w:rsidRDefault="001911DB">
            <w:pPr>
              <w:suppressAutoHyphens/>
              <w:spacing w:after="200"/>
              <w:ind w:left="576" w:hanging="576"/>
              <w:jc w:val="both"/>
            </w:pPr>
            <w:r>
              <w:t>31.4</w:t>
            </w:r>
            <w:r>
              <w:tab/>
              <w:t>Si el Oferente que presentó la oferta evaluada como la más baja no acepta la corrección de los errores, su oferta será rechazada.</w:t>
            </w:r>
          </w:p>
        </w:tc>
      </w:tr>
      <w:tr w:rsidR="001911DB" w14:paraId="3B3BE3DF" w14:textId="77777777" w:rsidTr="00D57709">
        <w:trPr>
          <w:trHeight w:val="150"/>
          <w:jc w:val="center"/>
        </w:trPr>
        <w:tc>
          <w:tcPr>
            <w:tcW w:w="2506" w:type="dxa"/>
          </w:tcPr>
          <w:p w14:paraId="17988184" w14:textId="77777777" w:rsidR="001911DB" w:rsidRDefault="001911DB" w:rsidP="00307424">
            <w:pPr>
              <w:pStyle w:val="Heading1-Clausename"/>
              <w:spacing w:before="120" w:after="120"/>
              <w:ind w:left="510" w:hanging="510"/>
              <w:rPr>
                <w:lang w:val="es-ES_tradnl"/>
              </w:rPr>
            </w:pPr>
            <w:bookmarkStart w:id="117" w:name="_Toc353526714"/>
            <w:r>
              <w:rPr>
                <w:lang w:val="es-ES_tradnl"/>
              </w:rPr>
              <w:lastRenderedPageBreak/>
              <w:t>32.</w:t>
            </w:r>
            <w:r>
              <w:rPr>
                <w:lang w:val="es-ES_tradnl"/>
              </w:rPr>
              <w:tab/>
              <w:t>Examen preliminar de las Ofertas</w:t>
            </w:r>
            <w:bookmarkEnd w:id="117"/>
          </w:p>
        </w:tc>
        <w:tc>
          <w:tcPr>
            <w:tcW w:w="6239" w:type="dxa"/>
          </w:tcPr>
          <w:p w14:paraId="50AD5954" w14:textId="77777777" w:rsidR="001911DB" w:rsidRDefault="001911DB" w:rsidP="00307424">
            <w:pPr>
              <w:spacing w:before="120" w:after="120"/>
              <w:ind w:left="567" w:hanging="567"/>
              <w:jc w:val="both"/>
            </w:pPr>
            <w:r>
              <w:t>32.1</w:t>
            </w:r>
            <w: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2548DB16" w14:textId="77777777" w:rsidR="001911DB" w:rsidRDefault="001911DB">
            <w:pPr>
              <w:suppressAutoHyphens/>
              <w:spacing w:after="200"/>
              <w:ind w:left="576" w:hanging="576"/>
              <w:jc w:val="both"/>
            </w:pPr>
            <w:r>
              <w:t>32.2</w:t>
            </w:r>
            <w:r>
              <w:tab/>
              <w:t xml:space="preserve">El Comprador confirmará que los siguientes documentos e información han sido proporcionados con la oferta. Si cualquiera de estos documentos o información faltaran, la oferta será rechazada. </w:t>
            </w:r>
          </w:p>
          <w:p w14:paraId="7709A039" w14:textId="77777777" w:rsidR="001911DB" w:rsidRDefault="001911DB" w:rsidP="00747219">
            <w:pPr>
              <w:spacing w:after="120"/>
              <w:ind w:left="1020" w:hanging="510"/>
              <w:jc w:val="both"/>
            </w:pPr>
            <w:r>
              <w:t>(a)</w:t>
            </w:r>
            <w:r>
              <w:tab/>
              <w:t>Formulario de Oferta, de conformidad con la Cláusula 12.1 de las IAO;</w:t>
            </w:r>
          </w:p>
          <w:p w14:paraId="4754A49E" w14:textId="77777777" w:rsidR="001911DB" w:rsidRDefault="001911DB" w:rsidP="00747219">
            <w:pPr>
              <w:spacing w:after="120"/>
              <w:ind w:left="1020" w:hanging="510"/>
              <w:jc w:val="both"/>
            </w:pPr>
            <w:r>
              <w:t>(b)</w:t>
            </w:r>
            <w:r>
              <w:tab/>
              <w:t>Lista de Precios, de conformidad con la Cláusula 12.2 de las IAO.</w:t>
            </w:r>
          </w:p>
          <w:p w14:paraId="153C0942" w14:textId="77777777" w:rsidR="001911DB" w:rsidRDefault="001911DB" w:rsidP="00605417">
            <w:pPr>
              <w:spacing w:after="120"/>
              <w:ind w:left="1020" w:hanging="510"/>
              <w:jc w:val="both"/>
            </w:pPr>
            <w:r>
              <w:t>(c)</w:t>
            </w:r>
            <w:r>
              <w:tab/>
            </w:r>
            <w:r>
              <w:rPr>
                <w:lang w:val="es-ES"/>
              </w:rPr>
              <w:t xml:space="preserve">Garantía de Mantenimiento de la Oferta o </w:t>
            </w:r>
            <w:r>
              <w:rPr>
                <w:bCs/>
                <w:lang w:val="es-ES"/>
              </w:rPr>
              <w:t>Declaración</w:t>
            </w:r>
            <w:r>
              <w:rPr>
                <w:lang w:val="es-ES"/>
              </w:rPr>
              <w:t xml:space="preserve"> de Mantenimiento de la Oferta, de conformidad con la </w:t>
            </w:r>
            <w:proofErr w:type="spellStart"/>
            <w:r>
              <w:rPr>
                <w:lang w:val="es-ES"/>
              </w:rPr>
              <w:t>Subcláusula</w:t>
            </w:r>
            <w:proofErr w:type="spellEnd"/>
            <w:r>
              <w:rPr>
                <w:lang w:val="es-ES"/>
              </w:rPr>
              <w:t xml:space="preserve"> 21 de las IAO si corresponde.</w:t>
            </w:r>
          </w:p>
        </w:tc>
      </w:tr>
      <w:tr w:rsidR="001911DB" w14:paraId="7412FC00" w14:textId="77777777" w:rsidTr="00D57709">
        <w:trPr>
          <w:trHeight w:val="150"/>
          <w:jc w:val="center"/>
        </w:trPr>
        <w:tc>
          <w:tcPr>
            <w:tcW w:w="2506" w:type="dxa"/>
          </w:tcPr>
          <w:p w14:paraId="03A1B303" w14:textId="77777777" w:rsidR="001911DB" w:rsidRDefault="001911DB" w:rsidP="00307424">
            <w:pPr>
              <w:pStyle w:val="Heading1-Clausename"/>
              <w:spacing w:before="120" w:after="120"/>
              <w:ind w:left="510" w:hanging="510"/>
              <w:rPr>
                <w:lang w:val="es-ES_tradnl"/>
              </w:rPr>
            </w:pPr>
            <w:bookmarkStart w:id="118" w:name="_Toc353526715"/>
            <w:r>
              <w:rPr>
                <w:lang w:val="es-ES_tradnl"/>
              </w:rPr>
              <w:t>33.</w:t>
            </w:r>
            <w:r>
              <w:rPr>
                <w:lang w:val="es-ES_tradnl"/>
              </w:rPr>
              <w:tab/>
              <w:t>Examen de los Términos y Condiciones; Evaluación Técnica</w:t>
            </w:r>
            <w:bookmarkEnd w:id="118"/>
          </w:p>
        </w:tc>
        <w:tc>
          <w:tcPr>
            <w:tcW w:w="6239" w:type="dxa"/>
          </w:tcPr>
          <w:p w14:paraId="6D5D3B20" w14:textId="77777777" w:rsidR="001911DB" w:rsidRDefault="001911DB" w:rsidP="00307424">
            <w:pPr>
              <w:spacing w:before="120" w:after="120"/>
              <w:ind w:left="567" w:hanging="567"/>
              <w:jc w:val="both"/>
            </w:pPr>
            <w:r>
              <w:t>33.1</w:t>
            </w:r>
            <w:r>
              <w:tab/>
              <w:t>El Comprador examinará todas las ofertas para confirmar que todas las estipulaciones y condiciones de las CGC y de las CEC han sido aceptadas por el Oferente sin desviaciones, reservas u omisiones significativas.</w:t>
            </w:r>
          </w:p>
          <w:p w14:paraId="2CB22DF1" w14:textId="77777777" w:rsidR="001911DB" w:rsidRDefault="001911DB" w:rsidP="00C901E6">
            <w:pPr>
              <w:spacing w:after="120"/>
              <w:ind w:left="567" w:hanging="567"/>
              <w:jc w:val="both"/>
            </w:pPr>
            <w:r>
              <w:t>33.2</w:t>
            </w:r>
            <w: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w:t>
            </w:r>
            <w:r>
              <w:lastRenderedPageBreak/>
              <w:t xml:space="preserve">ninguna desviación o reserva significativa. </w:t>
            </w:r>
          </w:p>
          <w:p w14:paraId="4A993F02" w14:textId="77777777" w:rsidR="001911DB" w:rsidRDefault="001911DB" w:rsidP="00C901E6">
            <w:pPr>
              <w:spacing w:after="120"/>
              <w:ind w:left="567" w:hanging="567"/>
              <w:jc w:val="both"/>
            </w:pPr>
            <w:r>
              <w:t>33.3</w:t>
            </w:r>
            <w: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1911DB" w14:paraId="5396DE9A" w14:textId="77777777" w:rsidTr="00D57709">
        <w:trPr>
          <w:trHeight w:val="150"/>
          <w:jc w:val="center"/>
        </w:trPr>
        <w:tc>
          <w:tcPr>
            <w:tcW w:w="2506" w:type="dxa"/>
          </w:tcPr>
          <w:p w14:paraId="175A88C2" w14:textId="77777777" w:rsidR="001911DB" w:rsidRDefault="001911DB" w:rsidP="00307424">
            <w:pPr>
              <w:pStyle w:val="Heading1-Clausename"/>
              <w:spacing w:before="120" w:after="120"/>
              <w:ind w:left="510" w:hanging="510"/>
              <w:rPr>
                <w:lang w:val="es-ES_tradnl"/>
              </w:rPr>
            </w:pPr>
            <w:bookmarkStart w:id="119" w:name="_Toc353526716"/>
            <w:r>
              <w:rPr>
                <w:lang w:val="es-ES_tradnl"/>
              </w:rPr>
              <w:lastRenderedPageBreak/>
              <w:t>34.</w:t>
            </w:r>
            <w:r>
              <w:rPr>
                <w:lang w:val="es-ES_tradnl"/>
              </w:rPr>
              <w:tab/>
              <w:t>Conversión a una sola moneda</w:t>
            </w:r>
            <w:bookmarkEnd w:id="119"/>
          </w:p>
        </w:tc>
        <w:tc>
          <w:tcPr>
            <w:tcW w:w="6239" w:type="dxa"/>
          </w:tcPr>
          <w:p w14:paraId="073D3E97" w14:textId="77777777" w:rsidR="001911DB" w:rsidRDefault="001911DB" w:rsidP="00307424">
            <w:pPr>
              <w:spacing w:before="120" w:after="120"/>
              <w:ind w:left="567" w:hanging="567"/>
              <w:jc w:val="both"/>
            </w:pPr>
            <w:r>
              <w:t>34.1</w:t>
            </w:r>
            <w:r>
              <w:tab/>
              <w:t xml:space="preserve">Para efectos de evaluación y comparación, el Comprador convertirá todos los precios de las ofertas expresados en diferentes monedas a pesos colombianos. La fuente y la fecha del tipo de cambio están especificadas en los </w:t>
            </w:r>
            <w:r>
              <w:rPr>
                <w:b/>
              </w:rPr>
              <w:t>DDL</w:t>
            </w:r>
            <w:r>
              <w:t>.</w:t>
            </w:r>
          </w:p>
        </w:tc>
      </w:tr>
      <w:tr w:rsidR="001911DB" w14:paraId="7EBEC2D1" w14:textId="77777777" w:rsidTr="00D57709">
        <w:trPr>
          <w:trHeight w:val="150"/>
          <w:jc w:val="center"/>
        </w:trPr>
        <w:tc>
          <w:tcPr>
            <w:tcW w:w="2506" w:type="dxa"/>
          </w:tcPr>
          <w:p w14:paraId="5DE6992D" w14:textId="77777777" w:rsidR="001911DB" w:rsidRDefault="001911DB" w:rsidP="00307424">
            <w:pPr>
              <w:pStyle w:val="Heading1-Clausename"/>
              <w:spacing w:before="120" w:after="120"/>
              <w:ind w:left="510" w:hanging="510"/>
              <w:rPr>
                <w:lang w:val="es-ES_tradnl"/>
              </w:rPr>
            </w:pPr>
            <w:bookmarkStart w:id="120" w:name="_Toc353526717"/>
            <w:r>
              <w:rPr>
                <w:lang w:val="es-ES_tradnl"/>
              </w:rPr>
              <w:t>35.</w:t>
            </w:r>
            <w:r>
              <w:rPr>
                <w:lang w:val="es-ES_tradnl"/>
              </w:rPr>
              <w:tab/>
              <w:t>Preferencia nacional</w:t>
            </w:r>
            <w:bookmarkEnd w:id="120"/>
          </w:p>
        </w:tc>
        <w:tc>
          <w:tcPr>
            <w:tcW w:w="6239" w:type="dxa"/>
          </w:tcPr>
          <w:p w14:paraId="728F4E61" w14:textId="77777777" w:rsidR="001911DB" w:rsidRDefault="001911DB" w:rsidP="00307424">
            <w:pPr>
              <w:spacing w:before="120" w:after="120"/>
              <w:ind w:left="567" w:hanging="567"/>
              <w:jc w:val="both"/>
            </w:pPr>
            <w:r>
              <w:t>35.1</w:t>
            </w:r>
            <w:r>
              <w:tab/>
              <w:t xml:space="preserve">La preferencia nacional no será un factor de evaluación a menos que se indique lo contrario en los </w:t>
            </w:r>
            <w:r>
              <w:rPr>
                <w:b/>
              </w:rPr>
              <w:t>DDL</w:t>
            </w:r>
            <w:r>
              <w:t>.</w:t>
            </w:r>
          </w:p>
        </w:tc>
      </w:tr>
      <w:tr w:rsidR="001911DB" w14:paraId="6F209369" w14:textId="77777777" w:rsidTr="00D57709">
        <w:trPr>
          <w:trHeight w:val="150"/>
          <w:jc w:val="center"/>
        </w:trPr>
        <w:tc>
          <w:tcPr>
            <w:tcW w:w="2506" w:type="dxa"/>
          </w:tcPr>
          <w:p w14:paraId="7744B532" w14:textId="77777777" w:rsidR="001911DB" w:rsidRDefault="001911DB" w:rsidP="00307424">
            <w:pPr>
              <w:pStyle w:val="Heading1-Clausename"/>
              <w:spacing w:before="120" w:after="120"/>
              <w:ind w:left="510" w:hanging="510"/>
              <w:rPr>
                <w:lang w:val="es-ES_tradnl"/>
              </w:rPr>
            </w:pPr>
            <w:bookmarkStart w:id="121" w:name="_Toc353526718"/>
            <w:r>
              <w:rPr>
                <w:lang w:val="es-ES_tradnl"/>
              </w:rPr>
              <w:t>36.</w:t>
            </w:r>
            <w:r>
              <w:rPr>
                <w:lang w:val="es-ES_tradnl"/>
              </w:rPr>
              <w:tab/>
              <w:t>Evaluación de las Ofertas</w:t>
            </w:r>
            <w:bookmarkEnd w:id="121"/>
          </w:p>
        </w:tc>
        <w:tc>
          <w:tcPr>
            <w:tcW w:w="6239" w:type="dxa"/>
          </w:tcPr>
          <w:p w14:paraId="21E84750" w14:textId="77777777" w:rsidR="001911DB" w:rsidRDefault="001911DB" w:rsidP="00307424">
            <w:pPr>
              <w:spacing w:before="120" w:after="120"/>
              <w:ind w:left="567" w:hanging="567"/>
              <w:jc w:val="both"/>
            </w:pPr>
            <w:r>
              <w:t>36.1</w:t>
            </w:r>
            <w:r>
              <w:tab/>
              <w:t>El Comprador evaluará todas las ofertas que se determine que hasta esta etapa de la evaluación se ajustan sustancialmente a los Documentos de Licitación.</w:t>
            </w:r>
          </w:p>
          <w:p w14:paraId="67047D2F" w14:textId="77777777" w:rsidR="001911DB" w:rsidRDefault="001911DB" w:rsidP="00C901E6">
            <w:pPr>
              <w:spacing w:after="120"/>
              <w:ind w:left="567" w:hanging="567"/>
              <w:jc w:val="both"/>
            </w:pPr>
            <w:r>
              <w:t>36.2</w:t>
            </w:r>
            <w:r>
              <w:tab/>
              <w:t xml:space="preserve">Para evaluar las ofertas, el Comprador utilizará únicamente los factores, metodologías y criterios definidos en la Cláusula 36 de las IAO. No se permitirá ningún otro criterio ni metodología. </w:t>
            </w:r>
          </w:p>
          <w:p w14:paraId="32436BF6" w14:textId="77777777" w:rsidR="001911DB" w:rsidRDefault="001911DB" w:rsidP="00C901E6">
            <w:pPr>
              <w:spacing w:after="120"/>
              <w:ind w:left="567" w:hanging="567"/>
              <w:jc w:val="both"/>
            </w:pPr>
            <w:r>
              <w:t>36.3</w:t>
            </w:r>
            <w:r>
              <w:tab/>
              <w:t>Al evaluar las Ofertas, el Comprador considerará lo siguiente:</w:t>
            </w:r>
          </w:p>
          <w:p w14:paraId="5F9187D2" w14:textId="77777777" w:rsidR="001911DB" w:rsidRDefault="001911DB" w:rsidP="00747219">
            <w:pPr>
              <w:numPr>
                <w:ilvl w:val="0"/>
                <w:numId w:val="15"/>
              </w:numPr>
              <w:tabs>
                <w:tab w:val="clear" w:pos="900"/>
              </w:tabs>
              <w:spacing w:after="120"/>
              <w:ind w:left="1020" w:hanging="510"/>
              <w:jc w:val="both"/>
            </w:pPr>
            <w:r>
              <w:t xml:space="preserve">el precio cotizado de conformidad con la Cláusula 14 de las IAO; </w:t>
            </w:r>
          </w:p>
          <w:p w14:paraId="6D1459C1" w14:textId="77777777" w:rsidR="001911DB" w:rsidRDefault="001911DB" w:rsidP="00747219">
            <w:pPr>
              <w:numPr>
                <w:ilvl w:val="0"/>
                <w:numId w:val="15"/>
              </w:numPr>
              <w:tabs>
                <w:tab w:val="clear" w:pos="900"/>
              </w:tabs>
              <w:spacing w:after="120"/>
              <w:ind w:left="1020" w:hanging="510"/>
              <w:jc w:val="both"/>
            </w:pPr>
            <w:r>
              <w:t xml:space="preserve">el ajuste del precio por correcciones de errores aritméticos de conformidad con la Cláusula 31.3 de las IAO; </w:t>
            </w:r>
          </w:p>
          <w:p w14:paraId="40C4327B" w14:textId="77777777" w:rsidR="001911DB" w:rsidRDefault="001911DB" w:rsidP="00747219">
            <w:pPr>
              <w:numPr>
                <w:ilvl w:val="0"/>
                <w:numId w:val="15"/>
              </w:numPr>
              <w:tabs>
                <w:tab w:val="clear" w:pos="900"/>
              </w:tabs>
              <w:spacing w:after="120"/>
              <w:ind w:left="1020" w:hanging="510"/>
              <w:jc w:val="both"/>
            </w:pPr>
            <w:r>
              <w:t>el ajuste del precio debido a descuentos ofrecidos de conformidad con la Cláusula 14.4 de las IAO;</w:t>
            </w:r>
          </w:p>
          <w:p w14:paraId="41D16BC7" w14:textId="77777777" w:rsidR="001911DB" w:rsidRDefault="001911DB" w:rsidP="00747219">
            <w:pPr>
              <w:numPr>
                <w:ilvl w:val="0"/>
                <w:numId w:val="15"/>
              </w:numPr>
              <w:tabs>
                <w:tab w:val="clear" w:pos="900"/>
              </w:tabs>
              <w:spacing w:after="120"/>
              <w:ind w:left="1020" w:hanging="510"/>
              <w:jc w:val="both"/>
            </w:pPr>
            <w:r>
              <w:t xml:space="preserve">ajustes debidos a la aplicación de factores de evaluación, metodologías y criterios especificados en los </w:t>
            </w:r>
            <w:r>
              <w:rPr>
                <w:b/>
              </w:rPr>
              <w:t>DDL</w:t>
            </w:r>
            <w:r>
              <w:t xml:space="preserve"> de entre los indicados en la Sección III, Criterios de Evaluación y Calificación;</w:t>
            </w:r>
          </w:p>
          <w:p w14:paraId="1A209BFE" w14:textId="77777777" w:rsidR="001911DB" w:rsidRDefault="001911DB" w:rsidP="00747219">
            <w:pPr>
              <w:numPr>
                <w:ilvl w:val="0"/>
                <w:numId w:val="15"/>
              </w:numPr>
              <w:tabs>
                <w:tab w:val="clear" w:pos="900"/>
              </w:tabs>
              <w:spacing w:after="120"/>
              <w:ind w:left="1020" w:hanging="510"/>
              <w:jc w:val="both"/>
            </w:pPr>
            <w:r>
              <w:t>ajustes debidos a la aplicación de un margen de preferencia, si corresponde, de conformidad con la cláusula 35 de las IAO.</w:t>
            </w:r>
          </w:p>
          <w:p w14:paraId="700D2BEC" w14:textId="77777777" w:rsidR="001911DB" w:rsidRDefault="001911DB" w:rsidP="00C901E6">
            <w:pPr>
              <w:spacing w:after="120"/>
              <w:ind w:left="567" w:hanging="567"/>
              <w:jc w:val="both"/>
            </w:pPr>
            <w:r>
              <w:t>36.4</w:t>
            </w:r>
            <w:r>
              <w:tab/>
              <w:t xml:space="preserve">Al evaluar una oferta el Comprador excluirá y no tendrá en cuenta: </w:t>
            </w:r>
          </w:p>
          <w:p w14:paraId="445AF5F8" w14:textId="77777777" w:rsidR="001911DB" w:rsidRDefault="001911DB" w:rsidP="00747219">
            <w:pPr>
              <w:numPr>
                <w:ilvl w:val="0"/>
                <w:numId w:val="16"/>
              </w:numPr>
              <w:tabs>
                <w:tab w:val="clear" w:pos="792"/>
              </w:tabs>
              <w:spacing w:after="120"/>
              <w:ind w:left="1020" w:hanging="510"/>
              <w:jc w:val="both"/>
            </w:pPr>
            <w:r>
              <w:t xml:space="preserve">en el caso de bienes de origen en el país del </w:t>
            </w:r>
            <w:r>
              <w:lastRenderedPageBreak/>
              <w:t>Comprador, los impuestos sobre las ventas y otros impuestos similares pagaderos sobre los bienes si el contrato es adjudicado al Oferente;</w:t>
            </w:r>
          </w:p>
          <w:p w14:paraId="709B0109" w14:textId="77777777" w:rsidR="001911DB" w:rsidRDefault="001911DB" w:rsidP="00747219">
            <w:pPr>
              <w:numPr>
                <w:ilvl w:val="0"/>
                <w:numId w:val="16"/>
              </w:numPr>
              <w:tabs>
                <w:tab w:val="clear" w:pos="792"/>
              </w:tabs>
              <w:spacing w:after="120"/>
              <w:ind w:left="1020" w:hanging="510"/>
              <w:jc w:val="both"/>
            </w:pPr>
            <w:r>
              <w:t>en el caso de bienes de origen fuera del País del Comprador, previamente importados o a ser importados, los derechos de aduana y otros impuestos a la importación, impuestos sobre las ventas y otros impuestos similares pagaderos sobre los bienes si el contrato es adjudicado al Oferente;</w:t>
            </w:r>
          </w:p>
          <w:p w14:paraId="05839D3A" w14:textId="77777777" w:rsidR="001911DB" w:rsidRDefault="001911DB" w:rsidP="00747219">
            <w:pPr>
              <w:numPr>
                <w:ilvl w:val="0"/>
                <w:numId w:val="16"/>
              </w:numPr>
              <w:tabs>
                <w:tab w:val="clear" w:pos="792"/>
              </w:tabs>
              <w:spacing w:after="120"/>
              <w:ind w:left="1020" w:hanging="510"/>
              <w:jc w:val="both"/>
            </w:pPr>
            <w:r>
              <w:t xml:space="preserve">ninguna disposición por ajuste de precios durante el período de ejecución del contrato, si estuviese estipulado en la oferta. </w:t>
            </w:r>
          </w:p>
          <w:p w14:paraId="25335D5D" w14:textId="77777777" w:rsidR="001911DB" w:rsidRDefault="001911DB" w:rsidP="00C901E6">
            <w:pPr>
              <w:spacing w:after="120"/>
              <w:ind w:left="567" w:hanging="567"/>
              <w:jc w:val="both"/>
            </w:pPr>
            <w:r>
              <w:t>36.5</w:t>
            </w:r>
            <w: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Cláusula 36.3 (d) de las IAO.</w:t>
            </w:r>
          </w:p>
          <w:p w14:paraId="3E918177" w14:textId="77777777" w:rsidR="001911DB" w:rsidRDefault="001911DB" w:rsidP="00C901E6">
            <w:pPr>
              <w:spacing w:after="120"/>
              <w:ind w:left="567" w:hanging="567"/>
              <w:jc w:val="both"/>
            </w:pPr>
            <w:r>
              <w:t>36.6</w:t>
            </w:r>
            <w:r>
              <w:tab/>
              <w:t xml:space="preserve">Si así se indica en los </w:t>
            </w:r>
            <w:r>
              <w:rPr>
                <w:b/>
              </w:rPr>
              <w:t>DDL</w:t>
            </w:r>
            <w:r>
              <w:rPr>
                <w:b/>
                <w:bCs/>
              </w:rPr>
              <w:t xml:space="preserve">, </w:t>
            </w:r>
            <w:r>
              <w:t xml:space="preserve">estos Documentos de Licitación permitirán que los Oferentes coticen precios separados por uno o más lotes o partidas, y permitirán que el Comprador adjudique uno o varios lotes o partidas a más de un Oferente. La metodología de evaluación para determinar la combinación de lotes evaluada como la más baja, está detallada en la Sección III, Criterios de Evaluación y Calificación. </w:t>
            </w:r>
          </w:p>
        </w:tc>
      </w:tr>
      <w:tr w:rsidR="001911DB" w14:paraId="7D4ABBD2" w14:textId="77777777" w:rsidTr="00D57709">
        <w:trPr>
          <w:trHeight w:val="150"/>
          <w:jc w:val="center"/>
        </w:trPr>
        <w:tc>
          <w:tcPr>
            <w:tcW w:w="2506" w:type="dxa"/>
          </w:tcPr>
          <w:p w14:paraId="4FC41389" w14:textId="77777777" w:rsidR="001911DB" w:rsidRDefault="001911DB" w:rsidP="00307424">
            <w:pPr>
              <w:pStyle w:val="Heading1-Clausename"/>
              <w:spacing w:before="120" w:after="120"/>
              <w:ind w:left="510" w:hanging="510"/>
              <w:rPr>
                <w:lang w:val="es-ES_tradnl"/>
              </w:rPr>
            </w:pPr>
            <w:bookmarkStart w:id="122" w:name="_Toc353526719"/>
            <w:r>
              <w:rPr>
                <w:lang w:val="es-ES_tradnl"/>
              </w:rPr>
              <w:lastRenderedPageBreak/>
              <w:t>37.</w:t>
            </w:r>
            <w:r>
              <w:rPr>
                <w:lang w:val="es-ES_tradnl"/>
              </w:rPr>
              <w:tab/>
              <w:t>Comparación de las Ofertas</w:t>
            </w:r>
            <w:bookmarkEnd w:id="122"/>
          </w:p>
        </w:tc>
        <w:tc>
          <w:tcPr>
            <w:tcW w:w="6239" w:type="dxa"/>
          </w:tcPr>
          <w:p w14:paraId="302E5A4B" w14:textId="77777777" w:rsidR="001911DB" w:rsidRDefault="001911DB" w:rsidP="00307424">
            <w:pPr>
              <w:spacing w:before="120" w:after="120"/>
              <w:ind w:left="567" w:hanging="567"/>
              <w:jc w:val="both"/>
            </w:pPr>
            <w:r>
              <w:t>37.1</w:t>
            </w:r>
            <w:r>
              <w:tab/>
              <w:t xml:space="preserve">El Comprador comparará todas las ofertas que cumplen sustancialmente para determinar la oferta evaluada como la más baja, de conformidad con la Cláusula 36 de las IAO. </w:t>
            </w:r>
          </w:p>
        </w:tc>
      </w:tr>
      <w:tr w:rsidR="001911DB" w14:paraId="7ED05422" w14:textId="77777777" w:rsidTr="00D57709">
        <w:trPr>
          <w:trHeight w:val="150"/>
          <w:jc w:val="center"/>
        </w:trPr>
        <w:tc>
          <w:tcPr>
            <w:tcW w:w="2506" w:type="dxa"/>
          </w:tcPr>
          <w:p w14:paraId="3714598E" w14:textId="77777777" w:rsidR="001911DB" w:rsidRDefault="001911DB" w:rsidP="00307424">
            <w:pPr>
              <w:pStyle w:val="Heading1-Clausename"/>
              <w:spacing w:before="120" w:after="120"/>
              <w:ind w:left="510" w:hanging="510"/>
              <w:rPr>
                <w:lang w:val="es-ES_tradnl"/>
              </w:rPr>
            </w:pPr>
            <w:bookmarkStart w:id="123" w:name="_Toc353526720"/>
            <w:r>
              <w:rPr>
                <w:lang w:val="es-ES_tradnl"/>
              </w:rPr>
              <w:t>38.</w:t>
            </w:r>
            <w:r>
              <w:rPr>
                <w:lang w:val="es-ES_tradnl"/>
              </w:rPr>
              <w:tab/>
            </w:r>
            <w:proofErr w:type="spellStart"/>
            <w:r>
              <w:rPr>
                <w:lang w:val="es-ES_tradnl"/>
              </w:rPr>
              <w:t>Poscalificación</w:t>
            </w:r>
            <w:proofErr w:type="spellEnd"/>
            <w:r>
              <w:rPr>
                <w:lang w:val="es-ES_tradnl"/>
              </w:rPr>
              <w:t xml:space="preserve"> del Oferente</w:t>
            </w:r>
            <w:bookmarkEnd w:id="123"/>
          </w:p>
        </w:tc>
        <w:tc>
          <w:tcPr>
            <w:tcW w:w="6239" w:type="dxa"/>
          </w:tcPr>
          <w:p w14:paraId="22BC7694" w14:textId="77777777" w:rsidR="001911DB" w:rsidRDefault="001911DB" w:rsidP="00307424">
            <w:pPr>
              <w:spacing w:before="120" w:after="120"/>
              <w:ind w:left="567" w:hanging="567"/>
              <w:jc w:val="both"/>
            </w:pPr>
            <w:r>
              <w:t>38.1</w:t>
            </w:r>
            <w:r>
              <w:tab/>
              <w:t>El Comprador determinará, a su entera satisfacción, si el Oferente seleccionado como el que ha presentado la oferta evaluada como la más baja y ha cumplido sustancialmente con la oferta, está calificado para ejecutar el Contrato satisfactoriamente.</w:t>
            </w:r>
          </w:p>
          <w:p w14:paraId="331DC503" w14:textId="77777777" w:rsidR="001911DB" w:rsidRDefault="001911DB" w:rsidP="00C901E6">
            <w:pPr>
              <w:spacing w:after="120"/>
              <w:ind w:left="567" w:hanging="567"/>
              <w:jc w:val="both"/>
            </w:pPr>
            <w:r>
              <w:t>38.2</w:t>
            </w:r>
            <w:r>
              <w:tab/>
              <w:t xml:space="preserve">Dicha determinación se basará en el examen de la </w:t>
            </w:r>
            <w:r>
              <w:lastRenderedPageBreak/>
              <w:t>evidencia documentada de las calificaciones del Oferente que éste ha presentado, de conformidad con la Cláusula 19 de las IAO.</w:t>
            </w:r>
          </w:p>
          <w:p w14:paraId="181BD53D" w14:textId="77777777" w:rsidR="001911DB" w:rsidRDefault="001911DB" w:rsidP="00C901E6">
            <w:pPr>
              <w:spacing w:after="120"/>
              <w:ind w:left="567" w:hanging="567"/>
              <w:jc w:val="both"/>
            </w:pPr>
            <w:r>
              <w:t>38.3</w:t>
            </w:r>
            <w: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1911DB" w14:paraId="09408913" w14:textId="77777777" w:rsidTr="00D57709">
        <w:trPr>
          <w:cantSplit/>
          <w:trHeight w:val="150"/>
          <w:jc w:val="center"/>
        </w:trPr>
        <w:tc>
          <w:tcPr>
            <w:tcW w:w="2506" w:type="dxa"/>
          </w:tcPr>
          <w:p w14:paraId="1938876D" w14:textId="77777777" w:rsidR="001911DB" w:rsidRDefault="001911DB" w:rsidP="00307424">
            <w:pPr>
              <w:pStyle w:val="Heading1-Clausename"/>
              <w:spacing w:before="120" w:after="120"/>
              <w:ind w:left="510" w:hanging="510"/>
              <w:rPr>
                <w:lang w:val="es-ES_tradnl"/>
              </w:rPr>
            </w:pPr>
            <w:bookmarkStart w:id="124" w:name="_Toc353526721"/>
            <w:r>
              <w:rPr>
                <w:lang w:val="es-ES_tradnl"/>
              </w:rPr>
              <w:lastRenderedPageBreak/>
              <w:t>39.</w:t>
            </w:r>
            <w:r>
              <w:rPr>
                <w:lang w:val="es-ES_tradnl"/>
              </w:rPr>
              <w:tab/>
              <w:t>Derecho del comprador a aceptar cualquier oferta y a rechazar cualquiera o todas las ofertas</w:t>
            </w:r>
            <w:bookmarkEnd w:id="124"/>
          </w:p>
        </w:tc>
        <w:tc>
          <w:tcPr>
            <w:tcW w:w="6239" w:type="dxa"/>
          </w:tcPr>
          <w:p w14:paraId="28B029CE" w14:textId="77777777" w:rsidR="001911DB" w:rsidRPr="00605417" w:rsidRDefault="001911DB" w:rsidP="00307424">
            <w:pPr>
              <w:pStyle w:val="Textodebloque"/>
              <w:tabs>
                <w:tab w:val="clear" w:pos="612"/>
              </w:tabs>
              <w:suppressAutoHyphens w:val="0"/>
              <w:spacing w:before="120" w:after="120"/>
              <w:ind w:left="567" w:right="0" w:hanging="567"/>
              <w:rPr>
                <w:lang w:val="es-ES_tradnl"/>
              </w:rPr>
            </w:pPr>
            <w:r>
              <w:rPr>
                <w:lang w:val="es-ES_tradnl"/>
              </w:rPr>
              <w:t>39.1</w:t>
            </w:r>
            <w:r>
              <w:rPr>
                <w:lang w:val="es-ES_tradnl"/>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tc>
      </w:tr>
      <w:tr w:rsidR="001911DB" w14:paraId="5D6852C6" w14:textId="77777777" w:rsidTr="00D57709">
        <w:trPr>
          <w:trHeight w:val="150"/>
          <w:jc w:val="center"/>
        </w:trPr>
        <w:tc>
          <w:tcPr>
            <w:tcW w:w="8745" w:type="dxa"/>
            <w:gridSpan w:val="2"/>
          </w:tcPr>
          <w:p w14:paraId="0BD74B16" w14:textId="77777777" w:rsidR="001911DB" w:rsidRPr="003771CA" w:rsidRDefault="001911DB" w:rsidP="003771CA">
            <w:pPr>
              <w:pStyle w:val="Heading1-Clausename"/>
              <w:spacing w:before="120" w:after="120"/>
              <w:ind w:left="510" w:hanging="510"/>
              <w:jc w:val="center"/>
              <w:rPr>
                <w:bCs/>
                <w:sz w:val="28"/>
                <w:szCs w:val="24"/>
                <w:lang w:val="es-ES_tradnl"/>
              </w:rPr>
            </w:pPr>
            <w:bookmarkStart w:id="125" w:name="_Toc353526722"/>
            <w:r w:rsidRPr="003771CA">
              <w:rPr>
                <w:bCs/>
                <w:sz w:val="28"/>
                <w:szCs w:val="24"/>
                <w:lang w:val="es-ES_tradnl"/>
              </w:rPr>
              <w:t>F. Adjudicación del Contrato</w:t>
            </w:r>
            <w:bookmarkEnd w:id="125"/>
          </w:p>
        </w:tc>
      </w:tr>
      <w:tr w:rsidR="001911DB" w14:paraId="34B51AE5" w14:textId="77777777" w:rsidTr="00D57709">
        <w:trPr>
          <w:trHeight w:val="150"/>
          <w:jc w:val="center"/>
        </w:trPr>
        <w:tc>
          <w:tcPr>
            <w:tcW w:w="2506" w:type="dxa"/>
          </w:tcPr>
          <w:p w14:paraId="063C5039" w14:textId="77777777" w:rsidR="001911DB" w:rsidRDefault="001911DB" w:rsidP="00307424">
            <w:pPr>
              <w:pStyle w:val="Heading1-Clausename"/>
              <w:spacing w:before="120" w:after="120"/>
              <w:ind w:left="510" w:hanging="510"/>
              <w:rPr>
                <w:lang w:val="es-ES_tradnl"/>
              </w:rPr>
            </w:pPr>
            <w:bookmarkStart w:id="126" w:name="_Toc353526723"/>
            <w:r>
              <w:rPr>
                <w:lang w:val="es-ES_tradnl"/>
              </w:rPr>
              <w:t>40.</w:t>
            </w:r>
            <w:r>
              <w:rPr>
                <w:lang w:val="es-ES_tradnl"/>
              </w:rPr>
              <w:tab/>
              <w:t>Criterios de Adjudicación</w:t>
            </w:r>
            <w:bookmarkEnd w:id="126"/>
          </w:p>
        </w:tc>
        <w:tc>
          <w:tcPr>
            <w:tcW w:w="6239" w:type="dxa"/>
          </w:tcPr>
          <w:p w14:paraId="52DE4976" w14:textId="77777777" w:rsidR="001911DB" w:rsidRDefault="001911DB" w:rsidP="00307424">
            <w:pPr>
              <w:pStyle w:val="Textodebloque"/>
              <w:tabs>
                <w:tab w:val="clear" w:pos="612"/>
              </w:tabs>
              <w:suppressAutoHyphens w:val="0"/>
              <w:spacing w:before="120" w:after="120"/>
              <w:ind w:left="567" w:right="0" w:hanging="567"/>
              <w:rPr>
                <w:lang w:val="es-ES_tradnl"/>
              </w:rPr>
            </w:pPr>
            <w:r>
              <w:rPr>
                <w:lang w:val="es-ES_tradnl"/>
              </w:rPr>
              <w:t>40.1</w:t>
            </w:r>
            <w:r>
              <w:rPr>
                <w:lang w:val="es-ES_tradnl"/>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1911DB" w14:paraId="5D120BD2" w14:textId="77777777" w:rsidTr="00D57709">
        <w:trPr>
          <w:trHeight w:val="150"/>
          <w:jc w:val="center"/>
        </w:trPr>
        <w:tc>
          <w:tcPr>
            <w:tcW w:w="2506" w:type="dxa"/>
          </w:tcPr>
          <w:p w14:paraId="22D593AB" w14:textId="77777777" w:rsidR="001911DB" w:rsidRDefault="001911DB" w:rsidP="00307424">
            <w:pPr>
              <w:pStyle w:val="Heading1-Clausename"/>
              <w:spacing w:before="120" w:after="120"/>
              <w:ind w:left="510" w:hanging="510"/>
              <w:rPr>
                <w:lang w:val="es-ES_tradnl"/>
              </w:rPr>
            </w:pPr>
            <w:bookmarkStart w:id="127" w:name="_Toc353526724"/>
            <w:r>
              <w:rPr>
                <w:lang w:val="es-ES_tradnl"/>
              </w:rPr>
              <w:t>41.</w:t>
            </w:r>
            <w:r>
              <w:rPr>
                <w:lang w:val="es-ES_tradnl"/>
              </w:rPr>
              <w:tab/>
              <w:t>Derecho del Comprador a variar las cantidades en el momento de la adjudicación</w:t>
            </w:r>
            <w:bookmarkEnd w:id="127"/>
          </w:p>
        </w:tc>
        <w:tc>
          <w:tcPr>
            <w:tcW w:w="6239" w:type="dxa"/>
          </w:tcPr>
          <w:p w14:paraId="768EBDBE" w14:textId="77777777" w:rsidR="001911DB" w:rsidRDefault="001911DB" w:rsidP="00307424">
            <w:pPr>
              <w:pStyle w:val="Textodebloque"/>
              <w:tabs>
                <w:tab w:val="clear" w:pos="612"/>
              </w:tabs>
              <w:suppressAutoHyphens w:val="0"/>
              <w:spacing w:before="120" w:after="120"/>
              <w:ind w:left="567" w:right="0" w:hanging="567"/>
              <w:rPr>
                <w:lang w:val="es-ES_tradnl"/>
              </w:rPr>
            </w:pPr>
            <w:r>
              <w:rPr>
                <w:lang w:val="es-ES_tradnl"/>
              </w:rPr>
              <w:t>41.1</w:t>
            </w:r>
            <w:r>
              <w:rPr>
                <w:lang w:val="es-ES_tradnl"/>
              </w:rPr>
              <w:tab/>
              <w:t xml:space="preserve">Al momento de adjudicar el Contrato, el Comprador se reserva el derecho a aumentar o disminuir la cantidad de los Bienes y Servicios Conexos especificados originalmente en la Sección VI, Requisitos de los Bienes y Servicios, siempre y cuando esta variación no exceda los porcentajes indicados en los </w:t>
            </w:r>
            <w:r>
              <w:rPr>
                <w:b/>
                <w:lang w:val="es-ES_tradnl"/>
              </w:rPr>
              <w:t>DDL</w:t>
            </w:r>
            <w:r>
              <w:rPr>
                <w:lang w:val="es-ES_tradnl"/>
              </w:rPr>
              <w:t xml:space="preserve">, y no altere los precios unitarios u otros términos y condiciones de la Oferta y de los Documentos de Licitación. </w:t>
            </w:r>
          </w:p>
        </w:tc>
      </w:tr>
      <w:tr w:rsidR="001911DB" w14:paraId="7E4C0AB7" w14:textId="77777777" w:rsidTr="00D57709">
        <w:trPr>
          <w:trHeight w:val="150"/>
          <w:jc w:val="center"/>
        </w:trPr>
        <w:tc>
          <w:tcPr>
            <w:tcW w:w="2506" w:type="dxa"/>
          </w:tcPr>
          <w:p w14:paraId="185C636A" w14:textId="77777777" w:rsidR="001911DB" w:rsidRDefault="001911DB" w:rsidP="00307424">
            <w:pPr>
              <w:pStyle w:val="Heading1-Clausename"/>
              <w:spacing w:before="120" w:after="120"/>
              <w:ind w:left="510" w:hanging="510"/>
              <w:rPr>
                <w:lang w:val="es-ES_tradnl"/>
              </w:rPr>
            </w:pPr>
            <w:bookmarkStart w:id="128" w:name="_Toc353526725"/>
            <w:r>
              <w:rPr>
                <w:lang w:val="es-ES_tradnl"/>
              </w:rPr>
              <w:t>42.</w:t>
            </w:r>
            <w:r>
              <w:rPr>
                <w:lang w:val="es-ES_tradnl"/>
              </w:rPr>
              <w:tab/>
              <w:t>Notificación de Adjudicación del Contrato</w:t>
            </w:r>
            <w:bookmarkEnd w:id="128"/>
          </w:p>
        </w:tc>
        <w:tc>
          <w:tcPr>
            <w:tcW w:w="6239" w:type="dxa"/>
            <w:vMerge w:val="restart"/>
          </w:tcPr>
          <w:p w14:paraId="2B5E911B" w14:textId="77777777" w:rsidR="001911DB" w:rsidRDefault="001911DB" w:rsidP="00307424">
            <w:pPr>
              <w:pStyle w:val="Textodebloque"/>
              <w:tabs>
                <w:tab w:val="clear" w:pos="612"/>
              </w:tabs>
              <w:suppressAutoHyphens w:val="0"/>
              <w:spacing w:before="120" w:after="120"/>
              <w:ind w:left="567" w:right="0" w:hanging="567"/>
            </w:pPr>
            <w:r>
              <w:t>42.1</w:t>
            </w:r>
            <w:r>
              <w:tab/>
              <w:t xml:space="preserve">Antes de la expiración de la validez de las ofertas, el Comprador publicará en el sitio de Internet </w:t>
            </w:r>
            <w:r>
              <w:rPr>
                <w:b/>
                <w:bCs/>
              </w:rPr>
              <w:t xml:space="preserve">indicado en los DDL, </w:t>
            </w:r>
            <w:r>
              <w:t xml:space="preserve">el nombre de cada Oferente, los precios de las </w:t>
            </w:r>
            <w:r>
              <w:lastRenderedPageBreak/>
              <w:t xml:space="preserve">ofertas leídos en voz alta en el Acto de Apertura de las Ofertas, los nombres y precios evaluados de cada una de las ofertas que fueron evaluadas, los nombres de los Oferentes cuyas ofertas fueron rechazadas y las razones de su rechazo. </w:t>
            </w:r>
          </w:p>
          <w:p w14:paraId="65F18A1B" w14:textId="77777777" w:rsidR="001911DB" w:rsidRDefault="001911DB" w:rsidP="00C901E6">
            <w:pPr>
              <w:spacing w:after="120"/>
              <w:ind w:left="567" w:hanging="567"/>
              <w:jc w:val="both"/>
            </w:pPr>
            <w:r>
              <w:rPr>
                <w:lang w:val="es-MX"/>
              </w:rPr>
              <w:t>42</w:t>
            </w:r>
            <w:r>
              <w:t>.2</w:t>
            </w:r>
            <w:r>
              <w:tab/>
              <w:t>Después de transcurrido un plazo de siete (7) días, a partir de la fecha de publicación señalada en el numeral anterior, el Comprador notificará</w:t>
            </w:r>
            <w:r w:rsidR="00FF3E4B">
              <w:t xml:space="preserve"> por escrito</w:t>
            </w:r>
            <w:r>
              <w:t xml:space="preserve"> al Oferente seleccionado que su Oferta ha sido aceptada. Mientras se prepara un Contrato formal y es perfeccionado, la notificación de adjudicación constituirá el Contrato, s</w:t>
            </w:r>
            <w:r>
              <w:rPr>
                <w:spacing w:val="-3"/>
              </w:rPr>
              <w:t>upeditado a la presentación de la Garantía de Cumplimiento por el Oferente, de conformidad con las disposiciones de la Cláusula 44 de las IAO, y a la firma del Contrato, de conformidad con la Cláusula 43 de las IAO.</w:t>
            </w:r>
          </w:p>
        </w:tc>
      </w:tr>
      <w:tr w:rsidR="001911DB" w14:paraId="50B0CA07" w14:textId="77777777" w:rsidTr="00D57709">
        <w:trPr>
          <w:trHeight w:val="4215"/>
          <w:jc w:val="center"/>
        </w:trPr>
        <w:tc>
          <w:tcPr>
            <w:tcW w:w="2506" w:type="dxa"/>
          </w:tcPr>
          <w:p w14:paraId="464417AD" w14:textId="77777777" w:rsidR="001911DB" w:rsidRDefault="001911DB">
            <w:pPr>
              <w:pStyle w:val="Heading1-Clausename"/>
              <w:ind w:left="432" w:hanging="432"/>
              <w:rPr>
                <w:lang w:val="es-ES_tradnl"/>
              </w:rPr>
            </w:pPr>
          </w:p>
        </w:tc>
        <w:tc>
          <w:tcPr>
            <w:tcW w:w="6239" w:type="dxa"/>
            <w:vMerge/>
          </w:tcPr>
          <w:p w14:paraId="3D4D11CD" w14:textId="77777777" w:rsidR="001911DB" w:rsidRDefault="001911DB" w:rsidP="00605417">
            <w:pPr>
              <w:pStyle w:val="Textodebloque"/>
              <w:numPr>
                <w:ilvl w:val="1"/>
                <w:numId w:val="44"/>
              </w:numPr>
              <w:tabs>
                <w:tab w:val="clear" w:pos="492"/>
                <w:tab w:val="clear" w:pos="612"/>
                <w:tab w:val="num" w:pos="-5850"/>
              </w:tabs>
              <w:suppressAutoHyphens w:val="0"/>
              <w:spacing w:after="120"/>
              <w:ind w:left="567" w:right="0" w:hanging="567"/>
              <w:rPr>
                <w:lang w:val="es-ES_tradnl"/>
              </w:rPr>
            </w:pPr>
          </w:p>
        </w:tc>
      </w:tr>
      <w:tr w:rsidR="00752D81" w14:paraId="45A84529" w14:textId="77777777" w:rsidTr="00D57709">
        <w:trPr>
          <w:trHeight w:val="1827"/>
          <w:jc w:val="center"/>
        </w:trPr>
        <w:tc>
          <w:tcPr>
            <w:tcW w:w="2506" w:type="dxa"/>
          </w:tcPr>
          <w:p w14:paraId="29433F3E" w14:textId="77777777" w:rsidR="00752D81" w:rsidRDefault="00752D81">
            <w:pPr>
              <w:pStyle w:val="Heading1-Clausename"/>
              <w:ind w:left="432" w:hanging="432"/>
              <w:rPr>
                <w:lang w:val="es-ES_tradnl"/>
              </w:rPr>
            </w:pPr>
            <w:bookmarkStart w:id="129" w:name="_Toc353526726"/>
            <w:r>
              <w:rPr>
                <w:lang w:val="es-ES_tradnl"/>
              </w:rPr>
              <w:lastRenderedPageBreak/>
              <w:t>En el caso del BID</w:t>
            </w:r>
            <w:bookmarkEnd w:id="129"/>
          </w:p>
        </w:tc>
        <w:tc>
          <w:tcPr>
            <w:tcW w:w="6239" w:type="dxa"/>
          </w:tcPr>
          <w:p w14:paraId="13DDF90E" w14:textId="77777777" w:rsidR="00752D81" w:rsidRDefault="0009641E" w:rsidP="00C901E6">
            <w:pPr>
              <w:spacing w:after="120"/>
              <w:ind w:left="567" w:hanging="567"/>
              <w:jc w:val="both"/>
            </w:pPr>
            <w:r>
              <w:t xml:space="preserve">42.3 </w:t>
            </w:r>
            <w:r w:rsidR="00752D81" w:rsidRPr="00D15523">
              <w:t>El Comprador publicará en el sitio de Internet del UNDB (</w:t>
            </w:r>
            <w:proofErr w:type="spellStart"/>
            <w:r w:rsidR="00752D81" w:rsidRPr="00D15523">
              <w:rPr>
                <w:i/>
                <w:iCs/>
              </w:rPr>
              <w:t>United</w:t>
            </w:r>
            <w:proofErr w:type="spellEnd"/>
            <w:r w:rsidR="00752D81" w:rsidRPr="00D15523">
              <w:rPr>
                <w:i/>
                <w:iCs/>
              </w:rPr>
              <w:t xml:space="preserve"> </w:t>
            </w:r>
            <w:proofErr w:type="spellStart"/>
            <w:r w:rsidR="00752D81" w:rsidRPr="00D15523">
              <w:rPr>
                <w:i/>
                <w:iCs/>
              </w:rPr>
              <w:t>Nations</w:t>
            </w:r>
            <w:proofErr w:type="spellEnd"/>
            <w:r w:rsidR="00752D81" w:rsidRPr="00D15523">
              <w:rPr>
                <w:i/>
                <w:iCs/>
              </w:rPr>
              <w:t xml:space="preserve"> </w:t>
            </w:r>
            <w:proofErr w:type="spellStart"/>
            <w:r w:rsidR="00752D81" w:rsidRPr="00D15523">
              <w:rPr>
                <w:i/>
                <w:iCs/>
              </w:rPr>
              <w:t>Development</w:t>
            </w:r>
            <w:proofErr w:type="spellEnd"/>
            <w:r w:rsidR="00752D81" w:rsidRPr="00D15523">
              <w:rPr>
                <w:i/>
                <w:iCs/>
              </w:rPr>
              <w:t xml:space="preserve"> Business)</w:t>
            </w:r>
            <w:r w:rsidR="00752D81" w:rsidRPr="00D15523">
              <w:t xml:space="preserve"> y en el sitio de Internet del Banco o en los medios electrónicos que se indiquen en los DDL de conformidad con las  Políticas de Adquisiciones del BID </w:t>
            </w:r>
            <w:r w:rsidR="002D3195">
              <w:rPr>
                <w:iCs/>
              </w:rPr>
              <w:t xml:space="preserve">y adicionalmente  </w:t>
            </w:r>
            <w:r w:rsidR="002D3195" w:rsidRPr="00F14DCB">
              <w:rPr>
                <w:iCs/>
              </w:rPr>
              <w:t>podrá hacerlo en</w:t>
            </w:r>
            <w:r w:rsidR="002D3195">
              <w:rPr>
                <w:iCs/>
              </w:rPr>
              <w:t xml:space="preserve"> </w:t>
            </w:r>
            <w:r w:rsidR="002D3195" w:rsidRPr="00F14DCB">
              <w:t>SECOP (Sistema Electrónico para la Contratación Pública</w:t>
            </w:r>
            <w:r w:rsidR="002D3195">
              <w:t>)</w:t>
            </w:r>
            <w:r w:rsidR="002D3195" w:rsidRPr="00F14DCB">
              <w:t>,</w:t>
            </w:r>
            <w:r w:rsidR="002D3195">
              <w:t xml:space="preserve"> </w:t>
            </w:r>
            <w:r w:rsidR="00752D81" w:rsidRPr="00D15523">
              <w:t>los resultados de la licitación, identificando la oferta y número de lotes o partidas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w:t>
            </w:r>
          </w:p>
        </w:tc>
      </w:tr>
      <w:tr w:rsidR="001E7D87" w14:paraId="7815BC3C" w14:textId="77777777" w:rsidTr="00D57709">
        <w:trPr>
          <w:trHeight w:val="2505"/>
          <w:jc w:val="center"/>
        </w:trPr>
        <w:tc>
          <w:tcPr>
            <w:tcW w:w="2506" w:type="dxa"/>
          </w:tcPr>
          <w:p w14:paraId="6371FCC6" w14:textId="77777777" w:rsidR="001E7D87" w:rsidRDefault="001E7D87">
            <w:pPr>
              <w:pStyle w:val="Heading1-Clausename"/>
              <w:ind w:left="432" w:hanging="432"/>
              <w:rPr>
                <w:lang w:val="es-ES_tradnl"/>
              </w:rPr>
            </w:pPr>
          </w:p>
          <w:p w14:paraId="26FB31B1" w14:textId="77777777" w:rsidR="00972EC9" w:rsidRDefault="00972EC9" w:rsidP="00972EC9">
            <w:pPr>
              <w:pStyle w:val="Heading1-Clausename"/>
              <w:ind w:left="432" w:hanging="432"/>
              <w:rPr>
                <w:lang w:val="es-CO"/>
              </w:rPr>
            </w:pPr>
            <w:bookmarkStart w:id="130" w:name="_Toc353526727"/>
            <w:r>
              <w:rPr>
                <w:lang w:val="es-CO"/>
              </w:rPr>
              <w:t>En el caso del BIRF</w:t>
            </w:r>
            <w:bookmarkEnd w:id="130"/>
          </w:p>
          <w:p w14:paraId="0DAE0D26" w14:textId="77777777" w:rsidR="00972EC9" w:rsidRDefault="00972EC9">
            <w:pPr>
              <w:pStyle w:val="Heading1-Clausename"/>
              <w:ind w:left="432" w:hanging="432"/>
              <w:rPr>
                <w:lang w:val="es-ES_tradnl"/>
              </w:rPr>
            </w:pPr>
          </w:p>
          <w:p w14:paraId="693B26F8" w14:textId="77777777" w:rsidR="000302D4" w:rsidRDefault="000302D4">
            <w:pPr>
              <w:pStyle w:val="Heading1-Clausename"/>
              <w:ind w:left="432" w:hanging="432"/>
              <w:rPr>
                <w:lang w:val="es-ES_tradnl"/>
              </w:rPr>
            </w:pPr>
          </w:p>
          <w:p w14:paraId="1D52F2D4" w14:textId="77777777" w:rsidR="000302D4" w:rsidRDefault="000302D4">
            <w:pPr>
              <w:pStyle w:val="Heading1-Clausename"/>
              <w:ind w:left="432" w:hanging="432"/>
              <w:rPr>
                <w:lang w:val="es-ES_tradnl"/>
              </w:rPr>
            </w:pPr>
          </w:p>
          <w:p w14:paraId="123A76BA" w14:textId="77777777" w:rsidR="000302D4" w:rsidRDefault="000302D4">
            <w:pPr>
              <w:pStyle w:val="Heading1-Clausename"/>
              <w:ind w:left="432" w:hanging="432"/>
              <w:rPr>
                <w:lang w:val="es-ES_tradnl"/>
              </w:rPr>
            </w:pPr>
          </w:p>
          <w:p w14:paraId="67E96A86" w14:textId="77777777" w:rsidR="000302D4" w:rsidRDefault="000302D4">
            <w:pPr>
              <w:pStyle w:val="Heading1-Clausename"/>
              <w:ind w:left="432" w:hanging="432"/>
              <w:rPr>
                <w:lang w:val="es-ES_tradnl"/>
              </w:rPr>
            </w:pPr>
          </w:p>
          <w:p w14:paraId="00A89649" w14:textId="77777777" w:rsidR="000302D4" w:rsidRDefault="000302D4">
            <w:pPr>
              <w:pStyle w:val="Heading1-Clausename"/>
              <w:ind w:left="432" w:hanging="432"/>
              <w:rPr>
                <w:lang w:val="es-ES_tradnl"/>
              </w:rPr>
            </w:pPr>
          </w:p>
          <w:p w14:paraId="5E9A2ECE" w14:textId="77777777" w:rsidR="000302D4" w:rsidRDefault="000302D4">
            <w:pPr>
              <w:pStyle w:val="Heading1-Clausename"/>
              <w:ind w:left="432" w:hanging="432"/>
              <w:rPr>
                <w:lang w:val="es-ES_tradnl"/>
              </w:rPr>
            </w:pPr>
          </w:p>
          <w:p w14:paraId="5C028F32" w14:textId="77777777" w:rsidR="000302D4" w:rsidRDefault="000302D4">
            <w:pPr>
              <w:pStyle w:val="Heading1-Clausename"/>
              <w:ind w:left="432" w:hanging="432"/>
              <w:rPr>
                <w:lang w:val="es-ES_tradnl"/>
              </w:rPr>
            </w:pPr>
          </w:p>
          <w:p w14:paraId="693C47DB" w14:textId="77777777" w:rsidR="000302D4" w:rsidRDefault="000302D4">
            <w:pPr>
              <w:pStyle w:val="Heading1-Clausename"/>
              <w:ind w:left="432" w:hanging="432"/>
              <w:rPr>
                <w:lang w:val="es-ES_tradnl"/>
              </w:rPr>
            </w:pPr>
          </w:p>
          <w:p w14:paraId="489D7C77" w14:textId="77777777" w:rsidR="000302D4" w:rsidRDefault="000302D4">
            <w:pPr>
              <w:pStyle w:val="Heading1-Clausename"/>
              <w:ind w:left="432" w:hanging="432"/>
              <w:rPr>
                <w:lang w:val="es-ES_tradnl"/>
              </w:rPr>
            </w:pPr>
          </w:p>
          <w:p w14:paraId="2EF79C05" w14:textId="5706E301" w:rsidR="000302D4" w:rsidRDefault="000302D4" w:rsidP="00C8400E">
            <w:pPr>
              <w:pStyle w:val="Heading1-Clausename"/>
              <w:ind w:left="432" w:hanging="432"/>
              <w:rPr>
                <w:lang w:val="es-ES_tradnl"/>
              </w:rPr>
            </w:pPr>
            <w:bookmarkStart w:id="131" w:name="_Toc353526728"/>
            <w:r>
              <w:rPr>
                <w:lang w:val="es-ES_tradnl"/>
              </w:rPr>
              <w:t>Para ambos Bancos</w:t>
            </w:r>
            <w:bookmarkEnd w:id="131"/>
          </w:p>
          <w:p w14:paraId="6C2926DC" w14:textId="77777777" w:rsidR="000302D4" w:rsidRDefault="000302D4">
            <w:pPr>
              <w:pStyle w:val="Heading1-Clausename"/>
              <w:ind w:left="432" w:hanging="432"/>
              <w:rPr>
                <w:lang w:val="es-ES_tradnl"/>
              </w:rPr>
            </w:pPr>
          </w:p>
          <w:p w14:paraId="01C4A4DC" w14:textId="77777777" w:rsidR="000302D4" w:rsidRDefault="000302D4">
            <w:pPr>
              <w:pStyle w:val="Heading1-Clausename"/>
              <w:ind w:left="432" w:hanging="432"/>
              <w:rPr>
                <w:lang w:val="es-ES_tradnl"/>
              </w:rPr>
            </w:pPr>
          </w:p>
          <w:p w14:paraId="6FF544CA" w14:textId="77777777" w:rsidR="000302D4" w:rsidRDefault="000302D4">
            <w:pPr>
              <w:pStyle w:val="Heading1-Clausename"/>
              <w:ind w:left="432" w:hanging="432"/>
              <w:rPr>
                <w:lang w:val="es-ES_tradnl"/>
              </w:rPr>
            </w:pPr>
          </w:p>
          <w:p w14:paraId="2F5CF46B" w14:textId="77777777" w:rsidR="000302D4" w:rsidRDefault="000302D4">
            <w:pPr>
              <w:pStyle w:val="Heading1-Clausename"/>
              <w:ind w:left="432" w:hanging="432"/>
              <w:rPr>
                <w:lang w:val="es-ES_tradnl"/>
              </w:rPr>
            </w:pPr>
          </w:p>
          <w:p w14:paraId="1C19812B" w14:textId="77777777" w:rsidR="000302D4" w:rsidRDefault="000302D4">
            <w:pPr>
              <w:pStyle w:val="Heading1-Clausename"/>
              <w:ind w:left="432" w:hanging="432"/>
              <w:rPr>
                <w:lang w:val="es-ES_tradnl"/>
              </w:rPr>
            </w:pPr>
          </w:p>
          <w:p w14:paraId="197D0F5D" w14:textId="77777777" w:rsidR="000302D4" w:rsidRDefault="000302D4">
            <w:pPr>
              <w:pStyle w:val="Heading1-Clausename"/>
              <w:ind w:left="432" w:hanging="432"/>
              <w:rPr>
                <w:lang w:val="es-ES_tradnl"/>
              </w:rPr>
            </w:pPr>
          </w:p>
        </w:tc>
        <w:tc>
          <w:tcPr>
            <w:tcW w:w="6239" w:type="dxa"/>
          </w:tcPr>
          <w:p w14:paraId="6DC313DC" w14:textId="77777777" w:rsidR="001E7D87" w:rsidRDefault="001E7D87" w:rsidP="00C901E6">
            <w:pPr>
              <w:spacing w:after="120"/>
              <w:ind w:left="567" w:hanging="567"/>
              <w:jc w:val="both"/>
            </w:pPr>
          </w:p>
          <w:p w14:paraId="6FDDDE26" w14:textId="77777777" w:rsidR="00824743" w:rsidRDefault="001E7D87" w:rsidP="0009641E">
            <w:pPr>
              <w:pStyle w:val="Textodebloque"/>
              <w:numPr>
                <w:ilvl w:val="1"/>
                <w:numId w:val="44"/>
              </w:numPr>
              <w:tabs>
                <w:tab w:val="clear" w:pos="492"/>
                <w:tab w:val="num" w:pos="-5850"/>
              </w:tabs>
              <w:spacing w:after="120"/>
              <w:ind w:left="567" w:right="0" w:hanging="567"/>
              <w:rPr>
                <w:lang w:val="es-ES_tradnl"/>
              </w:rPr>
            </w:pPr>
            <w:r w:rsidRPr="00F14DCB">
              <w:rPr>
                <w:lang w:val="es-ES_tradnl"/>
              </w:rPr>
              <w:t>El Comprador publicará en el sitio de Internet UNDB (</w:t>
            </w:r>
            <w:proofErr w:type="spellStart"/>
            <w:r w:rsidRPr="00F14DCB">
              <w:rPr>
                <w:i/>
                <w:iCs/>
                <w:lang w:val="es-ES_tradnl"/>
              </w:rPr>
              <w:t>United</w:t>
            </w:r>
            <w:proofErr w:type="spellEnd"/>
            <w:r w:rsidR="0009641E">
              <w:rPr>
                <w:i/>
                <w:iCs/>
                <w:lang w:val="es-ES_tradnl"/>
              </w:rPr>
              <w:t xml:space="preserve"> </w:t>
            </w:r>
            <w:proofErr w:type="spellStart"/>
            <w:r w:rsidRPr="00F14DCB">
              <w:rPr>
                <w:i/>
                <w:iCs/>
                <w:lang w:val="es-ES_tradnl"/>
              </w:rPr>
              <w:t>Nations</w:t>
            </w:r>
            <w:proofErr w:type="spellEnd"/>
            <w:r w:rsidR="0009641E">
              <w:rPr>
                <w:i/>
                <w:iCs/>
                <w:lang w:val="es-ES_tradnl"/>
              </w:rPr>
              <w:t xml:space="preserve"> </w:t>
            </w:r>
            <w:proofErr w:type="spellStart"/>
            <w:r w:rsidRPr="00F14DCB">
              <w:rPr>
                <w:i/>
                <w:iCs/>
                <w:lang w:val="es-ES_tradnl"/>
              </w:rPr>
              <w:t>Development</w:t>
            </w:r>
            <w:proofErr w:type="spellEnd"/>
            <w:r w:rsidRPr="00F14DCB">
              <w:rPr>
                <w:i/>
                <w:iCs/>
                <w:lang w:val="es-ES_tradnl"/>
              </w:rPr>
              <w:t xml:space="preserve"> Business)</w:t>
            </w:r>
            <w:r w:rsidR="0009641E">
              <w:rPr>
                <w:i/>
                <w:iCs/>
                <w:lang w:val="es-ES_tradnl"/>
              </w:rPr>
              <w:t xml:space="preserve"> </w:t>
            </w:r>
            <w:r w:rsidR="0009641E" w:rsidRPr="0009641E">
              <w:rPr>
                <w:iCs/>
                <w:lang w:val="es-ES_tradnl"/>
              </w:rPr>
              <w:t>o en los medios electr</w:t>
            </w:r>
            <w:r w:rsidR="0009641E">
              <w:rPr>
                <w:iCs/>
                <w:lang w:val="es-ES_tradnl"/>
              </w:rPr>
              <w:t>ó</w:t>
            </w:r>
            <w:r w:rsidR="0009641E" w:rsidRPr="0009641E">
              <w:rPr>
                <w:iCs/>
                <w:lang w:val="es-ES_tradnl"/>
              </w:rPr>
              <w:t>nicos que se indique en los DDL de conformidad con las Normas de Adquisiciones del BIRF</w:t>
            </w:r>
            <w:r w:rsidR="00A45820">
              <w:rPr>
                <w:iCs/>
                <w:lang w:val="es-ES_tradnl"/>
              </w:rPr>
              <w:t xml:space="preserve"> y adicionalmente </w:t>
            </w:r>
            <w:r w:rsidR="00EC474D">
              <w:rPr>
                <w:iCs/>
                <w:lang w:val="es-ES_tradnl"/>
              </w:rPr>
              <w:t xml:space="preserve"> </w:t>
            </w:r>
            <w:r w:rsidRPr="00F14DCB">
              <w:rPr>
                <w:iCs/>
                <w:lang w:val="es-ES_tradnl"/>
              </w:rPr>
              <w:t>podrá hacerlo en</w:t>
            </w:r>
            <w:r w:rsidR="00821E6C">
              <w:rPr>
                <w:iCs/>
                <w:lang w:val="es-ES_tradnl"/>
              </w:rPr>
              <w:t xml:space="preserve"> </w:t>
            </w:r>
            <w:r w:rsidRPr="00F14DCB">
              <w:t>SECOP (Sistema Electrónico para la Contratación Pública</w:t>
            </w:r>
            <w:r>
              <w:t>)</w:t>
            </w:r>
            <w:r w:rsidRPr="00F14DCB">
              <w:t>,</w:t>
            </w:r>
            <w:r w:rsidRPr="00F14DCB">
              <w:rPr>
                <w:rStyle w:val="Refdenotaalpie"/>
              </w:rPr>
              <w:footnoteReference w:id="13"/>
            </w:r>
            <w:r w:rsidRPr="00F14DCB">
              <w:rPr>
                <w:lang w:val="es-ES_tradnl"/>
              </w:rPr>
              <w:t>los resultados</w:t>
            </w:r>
            <w:r>
              <w:rPr>
                <w:lang w:val="es-ES_tradnl"/>
              </w:rPr>
              <w:t xml:space="preserve"> de la licitación, identificando la oferta y número de lotes o partidas y la siguiente información: </w:t>
            </w:r>
            <w:r>
              <w:rPr>
                <w:lang w:val="es-ES_tradnl"/>
              </w:rPr>
              <w:lastRenderedPageBreak/>
              <w:t xml:space="preserve">(i) nombre de todos los Oferentes que presentaron ofertas; (ii)  precios </w:t>
            </w:r>
            <w:r w:rsidR="0009641E">
              <w:rPr>
                <w:lang w:val="es-ES_tradnl"/>
              </w:rPr>
              <w:t xml:space="preserve">de las ofertas leídos </w:t>
            </w:r>
            <w:r>
              <w:rPr>
                <w:lang w:val="es-ES_tradnl"/>
              </w:rPr>
              <w:t>en voz alta en el acto de apertura de las ofertas; (iii) nombre</w:t>
            </w:r>
            <w:r w:rsidR="00513E45">
              <w:rPr>
                <w:lang w:val="es-ES_tradnl"/>
              </w:rPr>
              <w:t xml:space="preserve"> de los Oferentes cuyas ofertas fueron evaluadas y precios evaluados </w:t>
            </w:r>
            <w:r>
              <w:rPr>
                <w:lang w:val="es-ES_tradnl"/>
              </w:rPr>
              <w:t>de cada oferta evaluada; (iv) nombre de los Oferentes cuyas ofertas fueron rechazadas y las razones de su rechazo; y (v) nombre del Oferente seleccionado y el precio cotizado, así como la duración y un resumen del alcance del contrato adjudicado</w:t>
            </w:r>
            <w:r w:rsidRPr="006A18B9">
              <w:rPr>
                <w:lang w:val="es-ES_tradnl"/>
              </w:rPr>
              <w:t>.</w:t>
            </w:r>
          </w:p>
          <w:p w14:paraId="2DA04221" w14:textId="77777777" w:rsidR="003F1789" w:rsidRDefault="001E7D87" w:rsidP="0009641E">
            <w:pPr>
              <w:pStyle w:val="Textodebloque"/>
              <w:numPr>
                <w:ilvl w:val="1"/>
                <w:numId w:val="44"/>
              </w:numPr>
              <w:tabs>
                <w:tab w:val="clear" w:pos="492"/>
                <w:tab w:val="num" w:pos="-5850"/>
              </w:tabs>
              <w:spacing w:after="120"/>
              <w:ind w:left="567" w:right="0" w:hanging="567"/>
              <w:rPr>
                <w:lang w:val="es-ES_tradnl"/>
              </w:rPr>
            </w:pPr>
            <w:r w:rsidRPr="006A18B9">
              <w:rPr>
                <w:lang w:val="es-ES_tradnl"/>
              </w:rPr>
              <w:t xml:space="preserve"> </w:t>
            </w:r>
            <w:r w:rsidRPr="008A2967">
              <w:rPr>
                <w:lang w:val="es-ES_tradnl"/>
              </w:rPr>
              <w:t xml:space="preserve">Después de la publicación de la información relativa a la adjudicación del contrato, los Oferentes no seleccionados podrán solicitar por escrito al </w:t>
            </w:r>
            <w:r w:rsidR="003915FD" w:rsidRPr="008A2967">
              <w:rPr>
                <w:lang w:val="es-ES_tradnl"/>
              </w:rPr>
              <w:t>Comprador</w:t>
            </w:r>
            <w:r w:rsidRPr="008A2967">
              <w:rPr>
                <w:lang w:val="es-ES_tradnl"/>
              </w:rPr>
              <w:t xml:space="preserve"> una reunión informativa a fin de obtener explicaciones de las razones por las cuales sus Ofertas no fueron seleccionadas. El </w:t>
            </w:r>
            <w:r w:rsidR="003915FD" w:rsidRPr="008A2967">
              <w:rPr>
                <w:lang w:val="es-ES_tradnl"/>
              </w:rPr>
              <w:t>Comprador</w:t>
            </w:r>
            <w:r w:rsidRPr="008A2967">
              <w:rPr>
                <w:lang w:val="es-ES_tradnl"/>
              </w:rPr>
              <w:t xml:space="preserve"> responderá prontamente por escrito a cada Oferente</w:t>
            </w:r>
            <w:r w:rsidRPr="00C56D92">
              <w:rPr>
                <w:lang w:val="es-ES_tradnl"/>
              </w:rPr>
              <w:t xml:space="preserve"> que haya solicitado una explicación. Los oferentes que no estén conformes con la explicación del </w:t>
            </w:r>
            <w:r w:rsidR="003915FD" w:rsidRPr="00C56D92">
              <w:rPr>
                <w:lang w:val="es-ES_tradnl"/>
              </w:rPr>
              <w:t>Comprador</w:t>
            </w:r>
            <w:r w:rsidRPr="00C56D92">
              <w:rPr>
                <w:lang w:val="es-ES_tradnl"/>
              </w:rPr>
              <w:t xml:space="preserve">, podrán presentar inconformidades o quejas ante el </w:t>
            </w:r>
            <w:r w:rsidR="003915FD" w:rsidRPr="00C56D92">
              <w:rPr>
                <w:lang w:val="es-ES_tradnl"/>
              </w:rPr>
              <w:t>Comprador</w:t>
            </w:r>
            <w:r w:rsidRPr="00C56D92">
              <w:rPr>
                <w:lang w:val="es-ES_tradnl"/>
              </w:rPr>
              <w:t xml:space="preserve"> después de la publicación de los resultados de la evaluación. Si como resultado del análisis de las inconformidades, el </w:t>
            </w:r>
            <w:r w:rsidR="003915FD" w:rsidRPr="00C56D92">
              <w:rPr>
                <w:lang w:val="es-ES_tradnl"/>
              </w:rPr>
              <w:t>Comprador</w:t>
            </w:r>
            <w:r w:rsidRPr="00C56D92">
              <w:rPr>
                <w:lang w:val="es-ES_tradnl"/>
              </w:rPr>
              <w:t xml:space="preserve"> modifica la adjudicación del contrato, este deberá publicar nuevamente dicha adjudicación.</w:t>
            </w:r>
          </w:p>
        </w:tc>
      </w:tr>
      <w:tr w:rsidR="001911DB" w14:paraId="12A1608C" w14:textId="77777777" w:rsidTr="00D57709">
        <w:trPr>
          <w:trHeight w:val="150"/>
          <w:jc w:val="center"/>
        </w:trPr>
        <w:tc>
          <w:tcPr>
            <w:tcW w:w="2506" w:type="dxa"/>
          </w:tcPr>
          <w:p w14:paraId="74E3383D" w14:textId="77777777" w:rsidR="001911DB" w:rsidRDefault="001911DB" w:rsidP="00307424">
            <w:pPr>
              <w:pStyle w:val="Heading1-Clausename"/>
              <w:spacing w:before="120" w:after="120"/>
              <w:ind w:left="510" w:hanging="510"/>
              <w:rPr>
                <w:lang w:val="es-ES_tradnl"/>
              </w:rPr>
            </w:pPr>
            <w:bookmarkStart w:id="132" w:name="_Toc353526729"/>
            <w:r>
              <w:rPr>
                <w:lang w:val="es-ES_tradnl"/>
              </w:rPr>
              <w:lastRenderedPageBreak/>
              <w:t>43.</w:t>
            </w:r>
            <w:r>
              <w:rPr>
                <w:lang w:val="es-ES_tradnl"/>
              </w:rPr>
              <w:tab/>
              <w:t>Firma del Contrato</w:t>
            </w:r>
            <w:bookmarkEnd w:id="132"/>
          </w:p>
        </w:tc>
        <w:tc>
          <w:tcPr>
            <w:tcW w:w="6239" w:type="dxa"/>
          </w:tcPr>
          <w:p w14:paraId="4BF17279" w14:textId="77777777" w:rsidR="001911DB" w:rsidRDefault="001911DB" w:rsidP="00C901E6">
            <w:pPr>
              <w:pStyle w:val="Textodebloque"/>
              <w:tabs>
                <w:tab w:val="clear" w:pos="612"/>
              </w:tabs>
              <w:suppressAutoHyphens w:val="0"/>
              <w:spacing w:after="120"/>
              <w:ind w:left="567" w:right="0" w:hanging="567"/>
              <w:rPr>
                <w:lang w:val="es-ES_tradnl"/>
              </w:rPr>
            </w:pPr>
            <w:r>
              <w:rPr>
                <w:lang w:val="es-ES_tradnl"/>
              </w:rPr>
              <w:t>43.1</w:t>
            </w:r>
            <w:r>
              <w:rPr>
                <w:lang w:val="es-ES_tradnl"/>
              </w:rPr>
              <w:tab/>
              <w:t>Inmediatamente después de la notificación de adjudicación, el Comprador enviará al Oferente seleccionado el Formulario de contrato y las Condiciones Generales y Especiales del Contrato.</w:t>
            </w:r>
          </w:p>
          <w:p w14:paraId="08C15E9B" w14:textId="77777777" w:rsidR="001911DB" w:rsidRDefault="001911DB" w:rsidP="00C901E6">
            <w:pPr>
              <w:pStyle w:val="Textodebloque"/>
              <w:tabs>
                <w:tab w:val="clear" w:pos="612"/>
              </w:tabs>
              <w:suppressAutoHyphens w:val="0"/>
              <w:spacing w:after="120"/>
              <w:ind w:left="567" w:right="0" w:hanging="567"/>
              <w:rPr>
                <w:lang w:val="es-ES_tradnl"/>
              </w:rPr>
            </w:pPr>
            <w:r>
              <w:rPr>
                <w:lang w:val="es-ES_tradnl"/>
              </w:rPr>
              <w:t>43.2</w:t>
            </w:r>
            <w:r>
              <w:rPr>
                <w:lang w:val="es-ES_tradnl"/>
              </w:rPr>
              <w:tab/>
              <w:t>El Oferente tendrá un plazo de diez (10) días después de la fecha de recibo del Formulario de contrato para firmarlo, fecharlo y devolverlo al Comprador.</w:t>
            </w:r>
          </w:p>
          <w:p w14:paraId="7D572131" w14:textId="77777777" w:rsidR="001911DB" w:rsidRDefault="001911DB" w:rsidP="00C860CD">
            <w:pPr>
              <w:pStyle w:val="Textodebloque"/>
              <w:tabs>
                <w:tab w:val="clear" w:pos="612"/>
              </w:tabs>
              <w:suppressAutoHyphens w:val="0"/>
              <w:spacing w:after="120"/>
              <w:ind w:left="567" w:right="0" w:hanging="567"/>
              <w:rPr>
                <w:lang w:val="es-ES_tradnl"/>
              </w:rPr>
            </w:pPr>
            <w:r>
              <w:rPr>
                <w:lang w:val="es-ES_tradnl"/>
              </w:rPr>
              <w:t>43.3</w:t>
            </w:r>
            <w:r>
              <w:rPr>
                <w:lang w:val="es-ES_tradnl"/>
              </w:rPr>
              <w:tab/>
              <w:t>Cuando el Oferente seleccionado suministre el Formulario de contrato firmado y la garantía de cumplimiento de conformidad con la Cláusula 44 de las IAO, el Comprador informará inmediatamente a cada uno de los Oferentes no seleccionados, de conformidad con la Cláusula 21.</w:t>
            </w:r>
            <w:r w:rsidR="00C860CD">
              <w:rPr>
                <w:lang w:val="es-ES_tradnl"/>
              </w:rPr>
              <w:t>5</w:t>
            </w:r>
            <w:r>
              <w:rPr>
                <w:lang w:val="es-ES_tradnl"/>
              </w:rPr>
              <w:t xml:space="preserve"> de las IAO.</w:t>
            </w:r>
          </w:p>
        </w:tc>
      </w:tr>
      <w:tr w:rsidR="001911DB" w14:paraId="77EBFA8A" w14:textId="77777777" w:rsidTr="00D57709">
        <w:trPr>
          <w:trHeight w:val="4845"/>
          <w:jc w:val="center"/>
        </w:trPr>
        <w:tc>
          <w:tcPr>
            <w:tcW w:w="2506" w:type="dxa"/>
          </w:tcPr>
          <w:p w14:paraId="54018531" w14:textId="77777777" w:rsidR="001911DB" w:rsidRDefault="001911DB" w:rsidP="00307424">
            <w:pPr>
              <w:pStyle w:val="Heading1-Clausename"/>
              <w:spacing w:before="120" w:after="120"/>
              <w:ind w:left="510" w:hanging="510"/>
              <w:rPr>
                <w:lang w:val="es-ES_tradnl"/>
              </w:rPr>
            </w:pPr>
            <w:bookmarkStart w:id="133" w:name="_Toc353526730"/>
            <w:r>
              <w:rPr>
                <w:lang w:val="es-ES_tradnl"/>
              </w:rPr>
              <w:lastRenderedPageBreak/>
              <w:t>44.</w:t>
            </w:r>
            <w:r>
              <w:rPr>
                <w:lang w:val="es-ES_tradnl"/>
              </w:rPr>
              <w:tab/>
              <w:t>Garantía de Cumplimiento del Contrato</w:t>
            </w:r>
            <w:bookmarkEnd w:id="133"/>
          </w:p>
        </w:tc>
        <w:tc>
          <w:tcPr>
            <w:tcW w:w="6239" w:type="dxa"/>
          </w:tcPr>
          <w:p w14:paraId="595F9AB1" w14:textId="77777777" w:rsidR="001911DB" w:rsidRDefault="001911DB" w:rsidP="00307424">
            <w:pPr>
              <w:pStyle w:val="Textodebloque"/>
              <w:tabs>
                <w:tab w:val="clear" w:pos="612"/>
              </w:tabs>
              <w:suppressAutoHyphens w:val="0"/>
              <w:spacing w:before="120" w:after="120"/>
              <w:ind w:left="567" w:right="0" w:hanging="567"/>
              <w:rPr>
                <w:lang w:val="es-ES_tradnl"/>
              </w:rPr>
            </w:pPr>
            <w:r>
              <w:rPr>
                <w:lang w:val="es-ES_tradnl"/>
              </w:rPr>
              <w:t>44.1</w:t>
            </w:r>
            <w:r>
              <w:rPr>
                <w:lang w:val="es-ES_tradnl"/>
              </w:rPr>
              <w:tab/>
              <w:t xml:space="preserve">Dentro </w:t>
            </w:r>
            <w:r w:rsidRPr="00736DE8">
              <w:rPr>
                <w:lang w:val="es-ES_tradnl"/>
              </w:rPr>
              <w:t xml:space="preserve">de los </w:t>
            </w:r>
            <w:r w:rsidR="00736DE8">
              <w:rPr>
                <w:lang w:val="es-ES_tradnl"/>
              </w:rPr>
              <w:t>veinti</w:t>
            </w:r>
            <w:r w:rsidR="00736DE8" w:rsidRPr="00736DE8">
              <w:rPr>
                <w:lang w:val="es-ES_tradnl"/>
              </w:rPr>
              <w:t xml:space="preserve">ocho </w:t>
            </w:r>
            <w:r w:rsidRPr="00736DE8">
              <w:rPr>
                <w:lang w:val="es-ES_tradnl"/>
              </w:rPr>
              <w:t>(28) días siguientes</w:t>
            </w:r>
            <w:r>
              <w:rPr>
                <w:lang w:val="es-ES_tradnl"/>
              </w:rPr>
              <w:t xml:space="preserve"> a la firma del Formulario de contrato,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w:t>
            </w:r>
          </w:p>
          <w:p w14:paraId="43BE55BD" w14:textId="77777777" w:rsidR="001911DB" w:rsidRDefault="001911DB" w:rsidP="00C901E6">
            <w:pPr>
              <w:pStyle w:val="Textodebloque"/>
              <w:spacing w:after="120"/>
              <w:ind w:left="567" w:right="0" w:hanging="567"/>
              <w:rPr>
                <w:lang w:val="es-ES_tradnl"/>
              </w:rPr>
            </w:pPr>
            <w:r>
              <w:rPr>
                <w:lang w:val="es-ES_tradnl"/>
              </w:rPr>
              <w:t>44.2</w:t>
            </w:r>
            <w:r>
              <w:rPr>
                <w:lang w:val="es-ES_tradnl"/>
              </w:rPr>
              <w:tab/>
              <w:t>Si el Oferente seleccionado no cumple con la presentación de la Garantía de Cumplimiento mencionada anteriormente o no firma el Contrato, esto constituirá bases suficientes para anular la adjudicación del contrato. En tal caso, el Comprador podrá adjudicar el Contrato al Oferente cuya oferta sea evaluada como la siguiente más baja y que se ajuste sustancialmente a los Documentos de Licitación, y que el Comprador determine que está calificado para ejecutar el Contrato satisfactoriamente.</w:t>
            </w:r>
          </w:p>
        </w:tc>
      </w:tr>
    </w:tbl>
    <w:p w14:paraId="32F779E4" w14:textId="77777777" w:rsidR="0099463A" w:rsidRDefault="0099463A">
      <w:pPr>
        <w:suppressAutoHyphens/>
        <w:ind w:right="-72"/>
        <w:jc w:val="both"/>
      </w:pPr>
    </w:p>
    <w:p w14:paraId="5B0C001C" w14:textId="77777777" w:rsidR="0099463A" w:rsidRDefault="0099463A">
      <w:pPr>
        <w:suppressAutoHyphens/>
        <w:ind w:right="-72"/>
        <w:jc w:val="both"/>
      </w:pPr>
    </w:p>
    <w:p w14:paraId="766D1BAB" w14:textId="77777777" w:rsidR="008752ED" w:rsidRDefault="008752ED">
      <w:pPr>
        <w:suppressAutoHyphens/>
        <w:ind w:right="-72"/>
        <w:jc w:val="both"/>
      </w:pPr>
    </w:p>
    <w:p w14:paraId="52CB65BB" w14:textId="77777777" w:rsidR="008752ED" w:rsidRDefault="008752ED">
      <w:pPr>
        <w:suppressAutoHyphens/>
        <w:ind w:right="-72"/>
        <w:jc w:val="both"/>
      </w:pPr>
    </w:p>
    <w:p w14:paraId="600AA574" w14:textId="77777777" w:rsidR="00884A2D" w:rsidRDefault="00884A2D">
      <w:pPr>
        <w:suppressAutoHyphens/>
        <w:ind w:right="-72"/>
        <w:jc w:val="both"/>
      </w:pPr>
    </w:p>
    <w:p w14:paraId="137A29E9" w14:textId="77777777" w:rsidR="00C65AB3" w:rsidRDefault="00C65AB3">
      <w:pPr>
        <w:suppressAutoHyphens/>
        <w:ind w:right="-72"/>
        <w:jc w:val="both"/>
        <w:sectPr w:rsidR="00C65AB3" w:rsidSect="00307424">
          <w:headerReference w:type="default" r:id="rId26"/>
          <w:pgSz w:w="12240" w:h="15840" w:code="1"/>
          <w:pgMar w:top="1418" w:right="1701" w:bottom="1418" w:left="1701" w:header="851" w:footer="851" w:gutter="0"/>
          <w:cols w:space="720"/>
          <w:titlePg/>
        </w:sectPr>
      </w:pPr>
    </w:p>
    <w:p w14:paraId="50A69028" w14:textId="77777777" w:rsidR="00850042" w:rsidRPr="00320F16" w:rsidRDefault="00EF6E65">
      <w:pPr>
        <w:pStyle w:val="Subttulo"/>
        <w:rPr>
          <w:sz w:val="36"/>
          <w:szCs w:val="36"/>
        </w:rPr>
      </w:pPr>
      <w:bookmarkStart w:id="134" w:name="_Toc317362136"/>
      <w:r w:rsidRPr="00320F16">
        <w:rPr>
          <w:sz w:val="36"/>
          <w:szCs w:val="36"/>
        </w:rPr>
        <w:lastRenderedPageBreak/>
        <w:t>Sección II. Datos de la Licitación (DDL)</w:t>
      </w:r>
      <w:bookmarkEnd w:id="134"/>
      <w:r w:rsidR="00850042" w:rsidRPr="00320F16">
        <w:rPr>
          <w:sz w:val="36"/>
          <w:szCs w:val="36"/>
        </w:rPr>
        <w:t xml:space="preserve"> </w:t>
      </w:r>
    </w:p>
    <w:p w14:paraId="20F5376F" w14:textId="77777777" w:rsidR="00850042" w:rsidRDefault="00850042">
      <w:pPr>
        <w:suppressAutoHyphens/>
        <w:ind w:right="-72"/>
        <w:jc w:val="both"/>
      </w:pPr>
    </w:p>
    <w:p w14:paraId="7A5C5C30" w14:textId="77777777" w:rsidR="00850042" w:rsidRPr="000C550D" w:rsidRDefault="00850042">
      <w:pPr>
        <w:suppressAutoHyphens/>
        <w:ind w:right="-72"/>
        <w:jc w:val="both"/>
        <w:rPr>
          <w:i/>
        </w:rPr>
      </w:pPr>
      <w:r>
        <w:t>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w:t>
      </w:r>
      <w:r w:rsidR="0017237B">
        <w:t xml:space="preserve"> </w:t>
      </w:r>
      <w:r w:rsidR="0017237B" w:rsidRPr="000C550D">
        <w:rPr>
          <w:i/>
        </w:rPr>
        <w:t>El único texto que puede ser modificado, es el texto marcado entre corchetes y/o letras cursivas.</w:t>
      </w:r>
    </w:p>
    <w:p w14:paraId="4449867D" w14:textId="77777777" w:rsidR="00850042" w:rsidRDefault="00850042">
      <w:pPr>
        <w:suppressAutoHyphens/>
        <w:ind w:right="-72"/>
        <w:jc w:val="both"/>
      </w:pPr>
    </w:p>
    <w:p w14:paraId="53B9365C" w14:textId="77777777" w:rsidR="00850042" w:rsidRDefault="00850042">
      <w:pPr>
        <w:pStyle w:val="Textoindependiente3"/>
        <w:tabs>
          <w:tab w:val="clear" w:pos="1080"/>
        </w:tabs>
      </w:pPr>
      <w:r>
        <w:t xml:space="preserve">[Las instrucciones para llenar los </w:t>
      </w:r>
      <w:r>
        <w:rPr>
          <w:b/>
        </w:rPr>
        <w:t>DDL</w:t>
      </w:r>
      <w:r>
        <w:t xml:space="preserve"> se dan, cuando es necesario, en las notas en letra cursiva que aparecen en las cláusulas pertinentes de las IAO]</w:t>
      </w:r>
    </w:p>
    <w:p w14:paraId="0367562B" w14:textId="77777777" w:rsidR="00850042" w:rsidRDefault="00850042">
      <w:pPr>
        <w:suppressAutoHyphens/>
        <w:ind w:right="-72"/>
        <w:jc w:val="both"/>
        <w:rPr>
          <w:i/>
          <w:iCs/>
        </w:rPr>
      </w:pPr>
    </w:p>
    <w:tbl>
      <w:tblPr>
        <w:tblW w:w="0" w:type="auto"/>
        <w:jc w:val="center"/>
        <w:tblLayout w:type="fixed"/>
        <w:tblLook w:val="00A0" w:firstRow="1" w:lastRow="0" w:firstColumn="1" w:lastColumn="0" w:noHBand="0" w:noVBand="0"/>
      </w:tblPr>
      <w:tblGrid>
        <w:gridCol w:w="1620"/>
        <w:gridCol w:w="7256"/>
      </w:tblGrid>
      <w:tr w:rsidR="00850042" w14:paraId="1892427C" w14:textId="77777777" w:rsidTr="004030DD">
        <w:trPr>
          <w:jc w:val="center"/>
        </w:trPr>
        <w:tc>
          <w:tcPr>
            <w:tcW w:w="1620" w:type="dxa"/>
          </w:tcPr>
          <w:p w14:paraId="2E6174EE" w14:textId="77777777" w:rsidR="00850042" w:rsidRDefault="00850042" w:rsidP="001E766B">
            <w:pPr>
              <w:pStyle w:val="TDC1"/>
              <w:spacing w:before="0"/>
              <w:rPr>
                <w:rFonts w:ascii="Times New Roman" w:hAnsi="Times New Roman"/>
                <w:bCs/>
              </w:rPr>
            </w:pPr>
            <w:r>
              <w:rPr>
                <w:rFonts w:ascii="Times New Roman" w:hAnsi="Times New Roman"/>
                <w:bCs/>
              </w:rPr>
              <w:t>Cláusula en las IAO</w:t>
            </w:r>
          </w:p>
        </w:tc>
        <w:tc>
          <w:tcPr>
            <w:tcW w:w="7256" w:type="dxa"/>
          </w:tcPr>
          <w:p w14:paraId="6BCFA8F9" w14:textId="77777777" w:rsidR="00850042" w:rsidRDefault="00850042">
            <w:pPr>
              <w:spacing w:before="120" w:after="120"/>
              <w:jc w:val="center"/>
              <w:rPr>
                <w:b/>
                <w:bCs/>
                <w:sz w:val="28"/>
              </w:rPr>
            </w:pPr>
            <w:bookmarkStart w:id="135" w:name="_Toc505659529"/>
            <w:bookmarkStart w:id="136" w:name="_Toc506185677"/>
            <w:r>
              <w:rPr>
                <w:b/>
                <w:bCs/>
                <w:sz w:val="28"/>
              </w:rPr>
              <w:t xml:space="preserve">A. </w:t>
            </w:r>
            <w:bookmarkEnd w:id="135"/>
            <w:bookmarkEnd w:id="136"/>
            <w:r>
              <w:rPr>
                <w:b/>
                <w:bCs/>
                <w:sz w:val="28"/>
              </w:rPr>
              <w:t>Disposiciones Generales</w:t>
            </w:r>
          </w:p>
        </w:tc>
      </w:tr>
      <w:tr w:rsidR="00850042" w14:paraId="43A1ACC6" w14:textId="77777777" w:rsidTr="004030DD">
        <w:trPr>
          <w:jc w:val="center"/>
        </w:trPr>
        <w:tc>
          <w:tcPr>
            <w:tcW w:w="1620" w:type="dxa"/>
          </w:tcPr>
          <w:p w14:paraId="3E0D436C" w14:textId="77777777" w:rsidR="00850042" w:rsidRDefault="004B73EC">
            <w:pPr>
              <w:spacing w:before="120"/>
              <w:jc w:val="both"/>
              <w:rPr>
                <w:b/>
                <w:bCs/>
              </w:rPr>
            </w:pPr>
            <w:bookmarkStart w:id="137" w:name="DDL_1_1_Nombre_Comprador"/>
            <w:r w:rsidRPr="007D50EF">
              <w:rPr>
                <w:b/>
                <w:bCs/>
              </w:rPr>
              <w:t>IAO 1.1</w:t>
            </w:r>
            <w:bookmarkEnd w:id="137"/>
          </w:p>
        </w:tc>
        <w:tc>
          <w:tcPr>
            <w:tcW w:w="7256" w:type="dxa"/>
          </w:tcPr>
          <w:p w14:paraId="1DE05ECD" w14:textId="77777777" w:rsidR="00850042" w:rsidRDefault="00850042">
            <w:pPr>
              <w:spacing w:before="120" w:after="120"/>
              <w:jc w:val="both"/>
              <w:rPr>
                <w:sz w:val="22"/>
              </w:rPr>
            </w:pPr>
            <w:r>
              <w:t xml:space="preserve">El Comprador es: </w:t>
            </w:r>
            <w:r>
              <w:rPr>
                <w:i/>
                <w:iCs/>
                <w:sz w:val="22"/>
              </w:rPr>
              <w:t xml:space="preserve">[indique el nombre </w:t>
            </w:r>
            <w:r>
              <w:rPr>
                <w:b/>
                <w:bCs/>
                <w:i/>
                <w:iCs/>
                <w:sz w:val="22"/>
              </w:rPr>
              <w:t>completo</w:t>
            </w:r>
            <w:r>
              <w:rPr>
                <w:i/>
                <w:iCs/>
                <w:sz w:val="22"/>
              </w:rPr>
              <w:t xml:space="preserve">] </w:t>
            </w:r>
          </w:p>
        </w:tc>
      </w:tr>
      <w:tr w:rsidR="00850042" w14:paraId="1DC26930" w14:textId="77777777" w:rsidTr="004030DD">
        <w:trPr>
          <w:jc w:val="center"/>
        </w:trPr>
        <w:tc>
          <w:tcPr>
            <w:tcW w:w="1620" w:type="dxa"/>
          </w:tcPr>
          <w:p w14:paraId="2C6DFAA7" w14:textId="77777777" w:rsidR="00850042" w:rsidRDefault="004B73EC">
            <w:pPr>
              <w:spacing w:before="120"/>
              <w:jc w:val="both"/>
              <w:rPr>
                <w:b/>
                <w:bCs/>
              </w:rPr>
            </w:pPr>
            <w:bookmarkStart w:id="138" w:name="DDL_1_1_Nombre_Licitación"/>
            <w:r w:rsidRPr="007D50EF">
              <w:rPr>
                <w:b/>
                <w:bCs/>
              </w:rPr>
              <w:t>IAO 1.1</w:t>
            </w:r>
            <w:bookmarkEnd w:id="138"/>
          </w:p>
        </w:tc>
        <w:tc>
          <w:tcPr>
            <w:tcW w:w="7256" w:type="dxa"/>
          </w:tcPr>
          <w:p w14:paraId="1235A087" w14:textId="77777777" w:rsidR="00850042" w:rsidRDefault="00850042">
            <w:pPr>
              <w:spacing w:before="120" w:after="120"/>
              <w:jc w:val="both"/>
            </w:pPr>
            <w:r>
              <w:t xml:space="preserve">El nombre y número de identificación de la LPI son: </w:t>
            </w:r>
            <w:r>
              <w:rPr>
                <w:i/>
                <w:iCs/>
              </w:rPr>
              <w:t xml:space="preserve">[indique el nombre y número de identificación] </w:t>
            </w:r>
          </w:p>
          <w:p w14:paraId="2E5C15F0" w14:textId="77777777" w:rsidR="00850042" w:rsidRDefault="00850042">
            <w:pPr>
              <w:spacing w:before="120" w:after="120"/>
              <w:jc w:val="both"/>
              <w:rPr>
                <w:i/>
                <w:iCs/>
              </w:rPr>
            </w:pPr>
            <w:r>
              <w:t xml:space="preserve">El número, identificación y nombres de los lotes o partidas que comprenden esta LPI son: </w:t>
            </w:r>
            <w:r>
              <w:rPr>
                <w:i/>
                <w:iCs/>
              </w:rPr>
              <w:t xml:space="preserve">[indique el número; liste los lotes o partidas y los bienes correspondientes] </w:t>
            </w:r>
          </w:p>
        </w:tc>
      </w:tr>
      <w:tr w:rsidR="00850042" w14:paraId="0630F1E0" w14:textId="77777777" w:rsidTr="004030DD">
        <w:trPr>
          <w:jc w:val="center"/>
        </w:trPr>
        <w:tc>
          <w:tcPr>
            <w:tcW w:w="1620" w:type="dxa"/>
          </w:tcPr>
          <w:p w14:paraId="464A177A" w14:textId="77777777" w:rsidR="00850042" w:rsidRDefault="00850042">
            <w:pPr>
              <w:spacing w:before="120"/>
              <w:jc w:val="both"/>
              <w:rPr>
                <w:b/>
                <w:bCs/>
              </w:rPr>
            </w:pPr>
            <w:bookmarkStart w:id="139" w:name="DDL_2_1_Nombre_Prestatario"/>
            <w:r w:rsidRPr="007D50EF">
              <w:rPr>
                <w:b/>
                <w:bCs/>
              </w:rPr>
              <w:t>IAO 2.1</w:t>
            </w:r>
            <w:bookmarkEnd w:id="139"/>
          </w:p>
        </w:tc>
        <w:tc>
          <w:tcPr>
            <w:tcW w:w="7256" w:type="dxa"/>
          </w:tcPr>
          <w:p w14:paraId="23737046" w14:textId="77777777" w:rsidR="00850042" w:rsidRDefault="00850042">
            <w:pPr>
              <w:spacing w:before="120" w:after="120"/>
              <w:jc w:val="both"/>
              <w:rPr>
                <w:i/>
                <w:iCs/>
              </w:rPr>
            </w:pPr>
            <w:r>
              <w:t xml:space="preserve">El nombre del Prestatario es: </w:t>
            </w:r>
            <w:r>
              <w:rPr>
                <w:i/>
                <w:iCs/>
              </w:rPr>
              <w:t xml:space="preserve">[indique el nombre del Prestatario tal como se indica en el Contrato de Préstamo del Proyecto] </w:t>
            </w:r>
          </w:p>
          <w:p w14:paraId="1EA6F5D0" w14:textId="77777777" w:rsidR="00850042" w:rsidRDefault="00850042">
            <w:pPr>
              <w:spacing w:before="120" w:after="120"/>
              <w:jc w:val="both"/>
            </w:pPr>
            <w:r>
              <w:rPr>
                <w:iCs/>
              </w:rPr>
              <w:t xml:space="preserve">El nombre del Banco es: </w:t>
            </w:r>
            <w:r>
              <w:rPr>
                <w:i/>
                <w:iCs/>
              </w:rPr>
              <w:t>[indique el nombre del Banco que financia esta contratación (BID o BIRF)]</w:t>
            </w:r>
          </w:p>
        </w:tc>
      </w:tr>
      <w:tr w:rsidR="00850042" w14:paraId="5559FC0E" w14:textId="77777777" w:rsidTr="004030DD">
        <w:trPr>
          <w:jc w:val="center"/>
        </w:trPr>
        <w:tc>
          <w:tcPr>
            <w:tcW w:w="1620" w:type="dxa"/>
          </w:tcPr>
          <w:p w14:paraId="1EBBD287" w14:textId="77777777" w:rsidR="00850042" w:rsidRDefault="00850042">
            <w:pPr>
              <w:spacing w:before="120"/>
              <w:jc w:val="both"/>
              <w:rPr>
                <w:b/>
                <w:bCs/>
              </w:rPr>
            </w:pPr>
            <w:bookmarkStart w:id="140" w:name="DDL_2_1_Nombre_Proyecto"/>
            <w:r w:rsidRPr="007D50EF">
              <w:rPr>
                <w:b/>
                <w:bCs/>
              </w:rPr>
              <w:t>IAO 2.1</w:t>
            </w:r>
            <w:bookmarkEnd w:id="140"/>
          </w:p>
        </w:tc>
        <w:tc>
          <w:tcPr>
            <w:tcW w:w="7256" w:type="dxa"/>
          </w:tcPr>
          <w:p w14:paraId="268848B5" w14:textId="77777777" w:rsidR="00850042" w:rsidRDefault="00850042">
            <w:pPr>
              <w:spacing w:before="120" w:after="120"/>
              <w:jc w:val="both"/>
              <w:rPr>
                <w:i/>
                <w:iCs/>
              </w:rPr>
            </w:pPr>
            <w:r>
              <w:t xml:space="preserve">El nombre del Proyecto es: </w:t>
            </w:r>
            <w:r>
              <w:rPr>
                <w:i/>
                <w:iCs/>
              </w:rPr>
              <w:t>[indique el nombre del Proyecto]</w:t>
            </w:r>
          </w:p>
        </w:tc>
      </w:tr>
      <w:tr w:rsidR="00850042" w14:paraId="471DADFC" w14:textId="77777777" w:rsidTr="004030DD">
        <w:trPr>
          <w:jc w:val="center"/>
        </w:trPr>
        <w:tc>
          <w:tcPr>
            <w:tcW w:w="1620" w:type="dxa"/>
          </w:tcPr>
          <w:p w14:paraId="782776AE" w14:textId="77777777" w:rsidR="00850042" w:rsidRDefault="00850042">
            <w:pPr>
              <w:keepLines/>
              <w:spacing w:before="120"/>
              <w:jc w:val="both"/>
              <w:rPr>
                <w:b/>
                <w:bCs/>
              </w:rPr>
            </w:pPr>
          </w:p>
        </w:tc>
        <w:tc>
          <w:tcPr>
            <w:tcW w:w="7256" w:type="dxa"/>
          </w:tcPr>
          <w:p w14:paraId="1D00E9FF" w14:textId="77777777" w:rsidR="00850042" w:rsidRDefault="00850042">
            <w:pPr>
              <w:keepNext/>
              <w:keepLines/>
              <w:spacing w:before="120" w:after="120"/>
              <w:jc w:val="center"/>
              <w:rPr>
                <w:b/>
                <w:bCs/>
                <w:sz w:val="28"/>
              </w:rPr>
            </w:pPr>
            <w:r>
              <w:rPr>
                <w:b/>
                <w:bCs/>
                <w:sz w:val="28"/>
              </w:rPr>
              <w:t>B.</w:t>
            </w:r>
            <w:r w:rsidR="0017716B">
              <w:rPr>
                <w:b/>
                <w:bCs/>
                <w:sz w:val="28"/>
              </w:rPr>
              <w:t xml:space="preserve"> </w:t>
            </w:r>
            <w:r>
              <w:rPr>
                <w:b/>
                <w:bCs/>
                <w:sz w:val="28"/>
              </w:rPr>
              <w:t>Contenido de los Documentos de Licitación</w:t>
            </w:r>
          </w:p>
        </w:tc>
      </w:tr>
      <w:tr w:rsidR="00850042" w14:paraId="54123759" w14:textId="77777777" w:rsidTr="004030DD">
        <w:trPr>
          <w:jc w:val="center"/>
        </w:trPr>
        <w:tc>
          <w:tcPr>
            <w:tcW w:w="1620" w:type="dxa"/>
          </w:tcPr>
          <w:p w14:paraId="58A867EC" w14:textId="77777777" w:rsidR="00850042" w:rsidRDefault="00850042">
            <w:pPr>
              <w:keepLines/>
              <w:spacing w:before="120"/>
              <w:jc w:val="both"/>
              <w:rPr>
                <w:b/>
                <w:bCs/>
              </w:rPr>
            </w:pPr>
            <w:bookmarkStart w:id="141" w:name="DDL_7_1"/>
            <w:r w:rsidRPr="007D50EF">
              <w:rPr>
                <w:b/>
                <w:bCs/>
              </w:rPr>
              <w:t>IAO 7.1</w:t>
            </w:r>
            <w:bookmarkEnd w:id="141"/>
          </w:p>
        </w:tc>
        <w:tc>
          <w:tcPr>
            <w:tcW w:w="7256" w:type="dxa"/>
          </w:tcPr>
          <w:p w14:paraId="4FA7BE99" w14:textId="77777777" w:rsidR="00850042" w:rsidRDefault="00850042">
            <w:pPr>
              <w:keepNext/>
              <w:keepLines/>
              <w:spacing w:before="120" w:after="120"/>
              <w:jc w:val="both"/>
            </w:pPr>
            <w:r>
              <w:t xml:space="preserve">Para </w:t>
            </w:r>
            <w:r>
              <w:rPr>
                <w:b/>
                <w:bCs/>
              </w:rPr>
              <w:t>aclaraciones</w:t>
            </w:r>
            <w:r w:rsidR="00467E33">
              <w:rPr>
                <w:b/>
                <w:bCs/>
              </w:rPr>
              <w:t xml:space="preserve"> </w:t>
            </w:r>
            <w:r>
              <w:rPr>
                <w:b/>
                <w:bCs/>
              </w:rPr>
              <w:t xml:space="preserve">de las ofertas, </w:t>
            </w:r>
            <w:r>
              <w:t xml:space="preserve">solamente, la dirección del Comprador es: </w:t>
            </w:r>
          </w:p>
          <w:p w14:paraId="7147C2B4" w14:textId="77777777" w:rsidR="00850042" w:rsidRDefault="00850042">
            <w:pPr>
              <w:keepNext/>
              <w:keepLines/>
              <w:spacing w:before="120" w:after="120"/>
              <w:jc w:val="both"/>
              <w:rPr>
                <w:i/>
                <w:iCs/>
              </w:rPr>
            </w:pPr>
            <w:r>
              <w:t xml:space="preserve">Atención: </w:t>
            </w:r>
            <w:r>
              <w:rPr>
                <w:i/>
                <w:iCs/>
              </w:rPr>
              <w:t xml:space="preserve">[indicar el nombre y número de oficina del Oficial del Proyecto] </w:t>
            </w:r>
          </w:p>
          <w:p w14:paraId="69056C66" w14:textId="77777777" w:rsidR="00850042" w:rsidRDefault="00850042">
            <w:pPr>
              <w:keepNext/>
              <w:keepLines/>
              <w:spacing w:before="120" w:after="120"/>
              <w:jc w:val="both"/>
              <w:rPr>
                <w:i/>
                <w:iCs/>
              </w:rPr>
            </w:pPr>
            <w:r>
              <w:t xml:space="preserve">Dirección: </w:t>
            </w:r>
            <w:r>
              <w:rPr>
                <w:i/>
                <w:iCs/>
              </w:rPr>
              <w:t>[indicar el nombre de la calle y número]</w:t>
            </w:r>
          </w:p>
          <w:p w14:paraId="101C6C62" w14:textId="77777777" w:rsidR="00850042" w:rsidRDefault="00850042">
            <w:pPr>
              <w:keepNext/>
              <w:keepLines/>
              <w:spacing w:before="120" w:after="120"/>
              <w:jc w:val="both"/>
              <w:rPr>
                <w:i/>
                <w:iCs/>
              </w:rPr>
            </w:pPr>
            <w:r>
              <w:rPr>
                <w:i/>
                <w:iCs/>
              </w:rPr>
              <w:t>[indicar el piso y número de oficina, si corresponde]</w:t>
            </w:r>
          </w:p>
          <w:p w14:paraId="2D76B196" w14:textId="77777777" w:rsidR="00850042" w:rsidRDefault="00850042">
            <w:pPr>
              <w:keepNext/>
              <w:keepLines/>
              <w:spacing w:before="120" w:after="120"/>
              <w:jc w:val="both"/>
              <w:rPr>
                <w:i/>
                <w:iCs/>
              </w:rPr>
            </w:pPr>
            <w:r>
              <w:t xml:space="preserve">Ciudad: </w:t>
            </w:r>
            <w:r>
              <w:rPr>
                <w:i/>
                <w:iCs/>
              </w:rPr>
              <w:t>[indicar el nombre de la ciudad o población]</w:t>
            </w:r>
          </w:p>
          <w:p w14:paraId="3D8793FF" w14:textId="77777777" w:rsidR="00850042" w:rsidRDefault="00850042">
            <w:pPr>
              <w:keepNext/>
              <w:keepLines/>
              <w:spacing w:before="120" w:after="120"/>
              <w:jc w:val="both"/>
              <w:rPr>
                <w:i/>
                <w:iCs/>
              </w:rPr>
            </w:pPr>
            <w:r>
              <w:t xml:space="preserve">Código postal: </w:t>
            </w:r>
            <w:r>
              <w:rPr>
                <w:i/>
                <w:iCs/>
              </w:rPr>
              <w:t>[indicar el código postal, si corresponde]</w:t>
            </w:r>
          </w:p>
          <w:p w14:paraId="15456293" w14:textId="77777777" w:rsidR="00850042" w:rsidRDefault="00850042">
            <w:pPr>
              <w:pStyle w:val="Outline"/>
              <w:keepNext/>
              <w:keepLines/>
              <w:spacing w:before="120" w:after="120"/>
              <w:jc w:val="both"/>
              <w:rPr>
                <w:i/>
                <w:iCs/>
                <w:kern w:val="0"/>
                <w:szCs w:val="24"/>
                <w:lang w:val="es-ES_tradnl"/>
              </w:rPr>
            </w:pPr>
            <w:r>
              <w:rPr>
                <w:kern w:val="0"/>
                <w:szCs w:val="24"/>
                <w:lang w:val="es-ES_tradnl"/>
              </w:rPr>
              <w:t>País:</w:t>
            </w:r>
            <w:r>
              <w:rPr>
                <w:i/>
                <w:iCs/>
                <w:kern w:val="0"/>
                <w:szCs w:val="24"/>
                <w:lang w:val="es-ES_tradnl"/>
              </w:rPr>
              <w:t>[indicar el nombre del país]</w:t>
            </w:r>
          </w:p>
          <w:p w14:paraId="21E35914" w14:textId="77777777" w:rsidR="00850042" w:rsidRDefault="00850042">
            <w:pPr>
              <w:pStyle w:val="Outline"/>
              <w:keepNext/>
              <w:keepLines/>
              <w:spacing w:before="120" w:after="120"/>
              <w:rPr>
                <w:kern w:val="0"/>
                <w:szCs w:val="24"/>
                <w:lang w:val="es-ES_tradnl"/>
              </w:rPr>
            </w:pPr>
            <w:r>
              <w:rPr>
                <w:kern w:val="0"/>
                <w:szCs w:val="24"/>
                <w:lang w:val="es-ES_tradnl"/>
              </w:rPr>
              <w:t xml:space="preserve">Teléfono: </w:t>
            </w:r>
            <w:r>
              <w:rPr>
                <w:i/>
                <w:iCs/>
                <w:kern w:val="0"/>
                <w:szCs w:val="24"/>
                <w:lang w:val="es-ES_tradnl"/>
              </w:rPr>
              <w:t>[indicar el número del teléfono incluyendo los códigos del país y de la ciudad]</w:t>
            </w:r>
          </w:p>
          <w:p w14:paraId="29DD062B" w14:textId="77777777" w:rsidR="00850042" w:rsidRDefault="00850042">
            <w:pPr>
              <w:pStyle w:val="Outline"/>
              <w:keepNext/>
              <w:keepLines/>
              <w:spacing w:before="120" w:after="120"/>
              <w:jc w:val="both"/>
              <w:rPr>
                <w:kern w:val="0"/>
                <w:szCs w:val="24"/>
                <w:lang w:val="es-ES_tradnl"/>
              </w:rPr>
            </w:pPr>
            <w:r>
              <w:rPr>
                <w:kern w:val="0"/>
                <w:szCs w:val="24"/>
                <w:lang w:val="es-ES_tradnl"/>
              </w:rPr>
              <w:t xml:space="preserve">Facsímile: </w:t>
            </w:r>
            <w:r>
              <w:rPr>
                <w:i/>
                <w:iCs/>
                <w:kern w:val="0"/>
                <w:szCs w:val="24"/>
                <w:lang w:val="es-ES_tradnl"/>
              </w:rPr>
              <w:t>[indicar el número del facsímile incluyendo los</w:t>
            </w:r>
            <w:r w:rsidR="0017716B">
              <w:rPr>
                <w:i/>
                <w:iCs/>
                <w:kern w:val="0"/>
                <w:szCs w:val="24"/>
                <w:lang w:val="es-ES_tradnl"/>
              </w:rPr>
              <w:t xml:space="preserve"> </w:t>
            </w:r>
            <w:r>
              <w:rPr>
                <w:i/>
                <w:iCs/>
                <w:kern w:val="0"/>
                <w:szCs w:val="24"/>
                <w:lang w:val="es-ES_tradnl"/>
              </w:rPr>
              <w:t xml:space="preserve">códigos del </w:t>
            </w:r>
            <w:r>
              <w:rPr>
                <w:i/>
                <w:iCs/>
                <w:kern w:val="0"/>
                <w:szCs w:val="24"/>
                <w:lang w:val="es-ES_tradnl"/>
              </w:rPr>
              <w:lastRenderedPageBreak/>
              <w:t>país y de la ciudad] _________________________________________</w:t>
            </w:r>
          </w:p>
          <w:p w14:paraId="1F42786A" w14:textId="77777777" w:rsidR="00850042" w:rsidRDefault="00850042">
            <w:pPr>
              <w:pStyle w:val="Outline"/>
              <w:keepNext/>
              <w:keepLines/>
              <w:spacing w:before="120" w:after="120"/>
              <w:jc w:val="both"/>
              <w:rPr>
                <w:kern w:val="0"/>
                <w:szCs w:val="24"/>
                <w:lang w:val="es-MX"/>
              </w:rPr>
            </w:pPr>
            <w:r>
              <w:rPr>
                <w:kern w:val="0"/>
                <w:szCs w:val="24"/>
                <w:lang w:val="es-ES_tradnl"/>
              </w:rPr>
              <w:t xml:space="preserve">Dirección de correo electrónico: </w:t>
            </w:r>
            <w:r>
              <w:rPr>
                <w:i/>
                <w:iCs/>
                <w:kern w:val="0"/>
                <w:szCs w:val="24"/>
                <w:lang w:val="es-ES_tradnl"/>
              </w:rPr>
              <w:t>[indicar la dirección de correo electrónico del Oficial del Proyecto]</w:t>
            </w:r>
          </w:p>
        </w:tc>
      </w:tr>
      <w:tr w:rsidR="00850042" w14:paraId="2DB5668F" w14:textId="77777777" w:rsidTr="004030DD">
        <w:trPr>
          <w:jc w:val="center"/>
        </w:trPr>
        <w:tc>
          <w:tcPr>
            <w:tcW w:w="1620" w:type="dxa"/>
          </w:tcPr>
          <w:p w14:paraId="59E23E0D" w14:textId="77777777" w:rsidR="00850042" w:rsidRDefault="00850042">
            <w:pPr>
              <w:keepLines/>
              <w:spacing w:before="120"/>
              <w:jc w:val="both"/>
              <w:rPr>
                <w:b/>
                <w:bCs/>
              </w:rPr>
            </w:pPr>
            <w:bookmarkStart w:id="142" w:name="DDL_7_2_Aclaración"/>
            <w:r w:rsidRPr="007D50EF">
              <w:rPr>
                <w:b/>
                <w:bCs/>
              </w:rPr>
              <w:lastRenderedPageBreak/>
              <w:t>IAO 7.2</w:t>
            </w:r>
            <w:bookmarkEnd w:id="142"/>
          </w:p>
        </w:tc>
        <w:tc>
          <w:tcPr>
            <w:tcW w:w="7256" w:type="dxa"/>
          </w:tcPr>
          <w:p w14:paraId="57736811" w14:textId="77777777" w:rsidR="00850042" w:rsidRDefault="00850042">
            <w:pPr>
              <w:keepNext/>
              <w:keepLines/>
              <w:spacing w:before="120" w:after="120"/>
              <w:jc w:val="both"/>
            </w:pPr>
            <w:r>
              <w:t>Aclaración a los documentos de licitación.</w:t>
            </w:r>
          </w:p>
          <w:p w14:paraId="016C2ADF" w14:textId="77777777" w:rsidR="00850042" w:rsidRDefault="00850042" w:rsidP="005155B6">
            <w:pPr>
              <w:jc w:val="both"/>
            </w:pPr>
            <w:r>
              <w:t xml:space="preserve">Adicionalmente a la posibilidad del envío de solicitud de aclaración a los documentos de licitación, se celebrará una audiencia el </w:t>
            </w:r>
            <w:r>
              <w:rPr>
                <w:i/>
              </w:rPr>
              <w:t>[fecha]</w:t>
            </w:r>
            <w:r>
              <w:t xml:space="preserve"> a las </w:t>
            </w:r>
            <w:r>
              <w:rPr>
                <w:i/>
              </w:rPr>
              <w:t>[hora]</w:t>
            </w:r>
            <w:r>
              <w:t xml:space="preserve"> en las oficinas </w:t>
            </w:r>
            <w:r>
              <w:rPr>
                <w:i/>
              </w:rPr>
              <w:t>[lugar]</w:t>
            </w:r>
            <w:r>
              <w:t xml:space="preserve">, a la que libremente podrán asistir todos los Oferentes que han adquirido los Documentos de la Licitación y que así lo deseen. Se levantará un acta de dicha audiencia y el comprador entregará una copia de la misma a todos los Oferentes que hayan obtenido los documentos de la licitación. </w:t>
            </w:r>
          </w:p>
        </w:tc>
      </w:tr>
      <w:tr w:rsidR="00850042" w14:paraId="5DFF629D" w14:textId="77777777" w:rsidTr="004030DD">
        <w:trPr>
          <w:jc w:val="center"/>
        </w:trPr>
        <w:tc>
          <w:tcPr>
            <w:tcW w:w="1620" w:type="dxa"/>
          </w:tcPr>
          <w:p w14:paraId="232C429C" w14:textId="77777777" w:rsidR="00850042" w:rsidRDefault="00850042">
            <w:pPr>
              <w:keepNext/>
              <w:keepLines/>
              <w:spacing w:before="120"/>
              <w:jc w:val="both"/>
              <w:rPr>
                <w:b/>
                <w:bCs/>
              </w:rPr>
            </w:pPr>
          </w:p>
        </w:tc>
        <w:tc>
          <w:tcPr>
            <w:tcW w:w="7256" w:type="dxa"/>
          </w:tcPr>
          <w:p w14:paraId="740424A9" w14:textId="77777777" w:rsidR="00850042" w:rsidRDefault="00850042">
            <w:pPr>
              <w:keepNext/>
              <w:keepLines/>
              <w:spacing w:before="120" w:after="120"/>
              <w:jc w:val="center"/>
              <w:rPr>
                <w:b/>
                <w:bCs/>
                <w:sz w:val="28"/>
              </w:rPr>
            </w:pPr>
            <w:r>
              <w:rPr>
                <w:b/>
                <w:bCs/>
                <w:sz w:val="28"/>
              </w:rPr>
              <w:t>C. Preparación de las Ofertas</w:t>
            </w:r>
          </w:p>
        </w:tc>
      </w:tr>
      <w:tr w:rsidR="00850042" w14:paraId="4E4B92F1" w14:textId="77777777" w:rsidTr="004030DD">
        <w:trPr>
          <w:jc w:val="center"/>
        </w:trPr>
        <w:tc>
          <w:tcPr>
            <w:tcW w:w="1620" w:type="dxa"/>
          </w:tcPr>
          <w:p w14:paraId="297702F8" w14:textId="77777777" w:rsidR="00850042" w:rsidRDefault="00850042">
            <w:pPr>
              <w:spacing w:before="120"/>
              <w:jc w:val="both"/>
              <w:rPr>
                <w:b/>
                <w:bCs/>
              </w:rPr>
            </w:pPr>
            <w:bookmarkStart w:id="143" w:name="DDL_11_1_i_Otros_documentos_oferta"/>
            <w:r w:rsidRPr="007D50EF">
              <w:rPr>
                <w:b/>
                <w:bCs/>
              </w:rPr>
              <w:t>IAO 11.1(</w:t>
            </w:r>
            <w:r w:rsidR="0035223C" w:rsidRPr="007D50EF">
              <w:rPr>
                <w:b/>
                <w:bCs/>
              </w:rPr>
              <w:t>i</w:t>
            </w:r>
            <w:r w:rsidRPr="007D50EF">
              <w:rPr>
                <w:b/>
                <w:bCs/>
              </w:rPr>
              <w:t>)</w:t>
            </w:r>
            <w:bookmarkEnd w:id="143"/>
          </w:p>
        </w:tc>
        <w:tc>
          <w:tcPr>
            <w:tcW w:w="7256" w:type="dxa"/>
          </w:tcPr>
          <w:p w14:paraId="55B9A714" w14:textId="77777777" w:rsidR="00850042" w:rsidRDefault="00850042">
            <w:pPr>
              <w:spacing w:before="120" w:after="120"/>
              <w:jc w:val="both"/>
              <w:rPr>
                <w:i/>
                <w:iCs/>
              </w:rPr>
            </w:pPr>
            <w:r>
              <w:t>Los Oferente</w:t>
            </w:r>
            <w:r w:rsidR="00F21B3D">
              <w:t>s</w:t>
            </w:r>
            <w:r>
              <w:t xml:space="preserve"> deberán presentar los siguientes documentos con su oferta: [</w:t>
            </w:r>
            <w:r>
              <w:rPr>
                <w:i/>
              </w:rPr>
              <w:t>relacionar la documentación necesaria para la comprobación de capacidad legal, financiera, técnica, de producción y comercialización</w:t>
            </w:r>
            <w:r>
              <w:rPr>
                <w:i/>
                <w:iCs/>
              </w:rPr>
              <w:t>].</w:t>
            </w:r>
          </w:p>
        </w:tc>
      </w:tr>
      <w:tr w:rsidR="00850042" w14:paraId="091EB7E1" w14:textId="77777777" w:rsidTr="004030DD">
        <w:trPr>
          <w:jc w:val="center"/>
        </w:trPr>
        <w:tc>
          <w:tcPr>
            <w:tcW w:w="1620" w:type="dxa"/>
          </w:tcPr>
          <w:p w14:paraId="4450F7E0" w14:textId="77777777" w:rsidR="00850042" w:rsidRDefault="00850042">
            <w:pPr>
              <w:spacing w:before="120"/>
              <w:jc w:val="both"/>
              <w:rPr>
                <w:b/>
                <w:bCs/>
              </w:rPr>
            </w:pPr>
            <w:bookmarkStart w:id="144" w:name="DDL_13_1_Ofertas_alternativas"/>
            <w:r w:rsidRPr="007D50EF">
              <w:rPr>
                <w:b/>
                <w:bCs/>
              </w:rPr>
              <w:t>IAO 13.1</w:t>
            </w:r>
            <w:bookmarkEnd w:id="144"/>
          </w:p>
        </w:tc>
        <w:tc>
          <w:tcPr>
            <w:tcW w:w="7256" w:type="dxa"/>
          </w:tcPr>
          <w:p w14:paraId="71421B6C" w14:textId="77777777" w:rsidR="00850042" w:rsidRDefault="00850042">
            <w:pPr>
              <w:spacing w:before="120" w:after="120"/>
              <w:jc w:val="both"/>
              <w:rPr>
                <w:lang w:val="es-CO"/>
              </w:rPr>
            </w:pPr>
            <w:r>
              <w:t>[</w:t>
            </w:r>
            <w:r>
              <w:rPr>
                <w:i/>
                <w:iCs/>
              </w:rPr>
              <w:t>Seleccione la que corresponda: “Se</w:t>
            </w:r>
            <w:r>
              <w:rPr>
                <w:i/>
                <w:iCs/>
                <w:lang w:val="es-CO"/>
              </w:rPr>
              <w:t>” o “No se”]</w:t>
            </w:r>
            <w:r w:rsidR="00022EFB">
              <w:rPr>
                <w:i/>
                <w:iCs/>
                <w:lang w:val="es-CO"/>
              </w:rPr>
              <w:t xml:space="preserve"> </w:t>
            </w:r>
            <w:r>
              <w:rPr>
                <w:b/>
                <w:bCs/>
                <w:lang w:val="es-CO"/>
              </w:rPr>
              <w:t>considerarán</w:t>
            </w:r>
            <w:r>
              <w:rPr>
                <w:lang w:val="es-CO"/>
              </w:rPr>
              <w:t xml:space="preserve"> ofertas alternativas.</w:t>
            </w:r>
          </w:p>
          <w:p w14:paraId="1022F047" w14:textId="77777777" w:rsidR="00850042" w:rsidRDefault="00850042">
            <w:pPr>
              <w:spacing w:before="120" w:after="120"/>
              <w:jc w:val="both"/>
              <w:rPr>
                <w:i/>
                <w:iCs/>
                <w:lang w:val="es-CO"/>
              </w:rPr>
            </w:pPr>
            <w:r>
              <w:rPr>
                <w:lang w:val="es-CO"/>
              </w:rPr>
              <w:t>[</w:t>
            </w:r>
            <w:r>
              <w:rPr>
                <w:i/>
                <w:iCs/>
                <w:lang w:val="es-CO"/>
              </w:rPr>
              <w:t>Si se consideran ofertas alternativas, inserte el siguiente texto:</w:t>
            </w:r>
          </w:p>
          <w:p w14:paraId="276898F4" w14:textId="77777777" w:rsidR="00850042" w:rsidRDefault="00850042">
            <w:pPr>
              <w:spacing w:before="120" w:after="120"/>
              <w:jc w:val="both"/>
              <w:rPr>
                <w:lang w:val="es-CO"/>
              </w:rPr>
            </w:pPr>
            <w:r>
              <w:rPr>
                <w:i/>
                <w:iCs/>
                <w:lang w:val="es-CO"/>
              </w:rPr>
              <w:t xml:space="preserve">“Un </w:t>
            </w:r>
            <w:r w:rsidR="00B23D73">
              <w:rPr>
                <w:i/>
                <w:iCs/>
                <w:lang w:val="es-CO"/>
              </w:rPr>
              <w:t>oferente</w:t>
            </w:r>
            <w:r>
              <w:rPr>
                <w:i/>
                <w:iCs/>
                <w:lang w:val="es-CO"/>
              </w:rPr>
              <w:t xml:space="preserve"> podrá presentar una oferta alternativa solamente si lo hace conjuntamente con una oferta para el caso básico. El Comprador considerará solamente las ofertas alternativas presentadas por el </w:t>
            </w:r>
            <w:r w:rsidR="00B23D73">
              <w:rPr>
                <w:i/>
                <w:iCs/>
                <w:lang w:val="es-CO"/>
              </w:rPr>
              <w:t>oferente</w:t>
            </w:r>
            <w:r>
              <w:rPr>
                <w:i/>
                <w:iCs/>
                <w:lang w:val="es-CO"/>
              </w:rPr>
              <w:t xml:space="preserve"> cuya oferta para el caso básico haya sido determinada como la oferta evaluada más baja.”</w:t>
            </w:r>
          </w:p>
          <w:p w14:paraId="72C09537" w14:textId="77777777" w:rsidR="00850042" w:rsidRDefault="00850042">
            <w:pPr>
              <w:pStyle w:val="Sub-ClauseText"/>
              <w:rPr>
                <w:spacing w:val="0"/>
                <w:szCs w:val="24"/>
                <w:lang w:val="es-CO"/>
              </w:rPr>
            </w:pPr>
            <w:r>
              <w:rPr>
                <w:spacing w:val="0"/>
                <w:szCs w:val="24"/>
                <w:lang w:val="es-CO"/>
              </w:rPr>
              <w:t>o</w:t>
            </w:r>
          </w:p>
          <w:p w14:paraId="6129513F" w14:textId="77777777" w:rsidR="00850042" w:rsidRDefault="00850042" w:rsidP="00B23D73">
            <w:pPr>
              <w:spacing w:before="120" w:after="120"/>
              <w:jc w:val="both"/>
            </w:pPr>
            <w:r>
              <w:rPr>
                <w:lang w:val="es-CO"/>
              </w:rPr>
              <w:t>“</w:t>
            </w:r>
            <w:r>
              <w:rPr>
                <w:i/>
                <w:iCs/>
                <w:lang w:val="es-CO"/>
              </w:rPr>
              <w:t xml:space="preserve">Un </w:t>
            </w:r>
            <w:r w:rsidR="00B23D73">
              <w:rPr>
                <w:i/>
                <w:iCs/>
                <w:lang w:val="es-CO"/>
              </w:rPr>
              <w:t>oferente</w:t>
            </w:r>
            <w:r>
              <w:rPr>
                <w:i/>
                <w:iCs/>
                <w:lang w:val="es-CO"/>
              </w:rPr>
              <w:t xml:space="preserve"> podrá presentar una oferta alternativa con o sin una oferta para el caso básico. El Comprador considerará ofertas para las alternativas indicadas en las Especificaciones Técnicas de la Sección VI, Requisitos de los Bienes y Servicios. Todas las ofertas recibidas para el caso básico, así como las ofertas alternativas que cumplan con los requisitos especificados, serán evaluadas sobre la base de sus propios méritos de acuerdo con los mismos procedimientos que se indican en la cláusula 36 de las IAL.”</w:t>
            </w:r>
            <w:r>
              <w:rPr>
                <w:lang w:val="es-CO"/>
              </w:rPr>
              <w:t>]</w:t>
            </w:r>
          </w:p>
        </w:tc>
      </w:tr>
      <w:tr w:rsidR="00850042" w14:paraId="3036C2B7" w14:textId="77777777" w:rsidTr="004030DD">
        <w:trPr>
          <w:jc w:val="center"/>
        </w:trPr>
        <w:tc>
          <w:tcPr>
            <w:tcW w:w="1620" w:type="dxa"/>
          </w:tcPr>
          <w:p w14:paraId="7A80EBFB" w14:textId="77777777" w:rsidR="00850042" w:rsidRDefault="00D871C9">
            <w:pPr>
              <w:spacing w:before="120"/>
              <w:jc w:val="both"/>
              <w:rPr>
                <w:b/>
                <w:bCs/>
              </w:rPr>
            </w:pPr>
            <w:bookmarkStart w:id="145" w:name="DDL_14_5_Edición_Icoterms"/>
            <w:r w:rsidRPr="007D50EF">
              <w:rPr>
                <w:b/>
                <w:bCs/>
              </w:rPr>
              <w:t>IAO 14.5</w:t>
            </w:r>
            <w:bookmarkEnd w:id="145"/>
          </w:p>
        </w:tc>
        <w:tc>
          <w:tcPr>
            <w:tcW w:w="7256" w:type="dxa"/>
          </w:tcPr>
          <w:p w14:paraId="3EE9F3B2" w14:textId="77777777" w:rsidR="00850042" w:rsidRDefault="00850042">
            <w:pPr>
              <w:spacing w:before="120" w:after="120"/>
              <w:jc w:val="both"/>
              <w:rPr>
                <w:i/>
                <w:iCs/>
              </w:rPr>
            </w:pPr>
            <w:r>
              <w:t xml:space="preserve">La edición de </w:t>
            </w:r>
            <w:proofErr w:type="spellStart"/>
            <w:r>
              <w:rPr>
                <w:i/>
              </w:rPr>
              <w:t>Incoterms</w:t>
            </w:r>
            <w:proofErr w:type="spellEnd"/>
            <w:r>
              <w:t xml:space="preserve"> es [</w:t>
            </w:r>
            <w:r>
              <w:rPr>
                <w:i/>
                <w:iCs/>
              </w:rPr>
              <w:t>indique el año de la edic</w:t>
            </w:r>
            <w:r w:rsidR="00F21B3D">
              <w:rPr>
                <w:i/>
                <w:iCs/>
              </w:rPr>
              <w:t>ión, por ejemplo, “</w:t>
            </w:r>
            <w:proofErr w:type="spellStart"/>
            <w:r w:rsidR="00F21B3D">
              <w:rPr>
                <w:i/>
                <w:iCs/>
              </w:rPr>
              <w:t>Incoterms</w:t>
            </w:r>
            <w:proofErr w:type="spellEnd"/>
            <w:r w:rsidR="00F21B3D">
              <w:rPr>
                <w:i/>
                <w:iCs/>
              </w:rPr>
              <w:t xml:space="preserve"> 201</w:t>
            </w:r>
            <w:r>
              <w:rPr>
                <w:i/>
                <w:iCs/>
              </w:rPr>
              <w:t>0”]</w:t>
            </w:r>
          </w:p>
        </w:tc>
      </w:tr>
      <w:tr w:rsidR="00850042" w14:paraId="2A31E9EC" w14:textId="77777777" w:rsidTr="004030DD">
        <w:trPr>
          <w:jc w:val="center"/>
        </w:trPr>
        <w:tc>
          <w:tcPr>
            <w:tcW w:w="1620" w:type="dxa"/>
          </w:tcPr>
          <w:p w14:paraId="3FD8B229" w14:textId="77777777" w:rsidR="00850042" w:rsidRDefault="00850042">
            <w:pPr>
              <w:rPr>
                <w:b/>
                <w:bCs/>
                <w:lang w:val="es-ES"/>
              </w:rPr>
            </w:pPr>
            <w:r>
              <w:rPr>
                <w:b/>
                <w:bCs/>
                <w:lang w:val="es-ES"/>
              </w:rPr>
              <w:t>En el caso del BID IAO 14.6 (a)(i), (b)(i) y (c)(iii)</w:t>
            </w:r>
          </w:p>
        </w:tc>
        <w:tc>
          <w:tcPr>
            <w:tcW w:w="7256" w:type="dxa"/>
          </w:tcPr>
          <w:p w14:paraId="773793E7" w14:textId="77777777" w:rsidR="00850042" w:rsidRDefault="00850042">
            <w:pPr>
              <w:spacing w:before="120" w:after="120"/>
              <w:jc w:val="both"/>
              <w:rPr>
                <w:i/>
                <w:iCs/>
              </w:rPr>
            </w:pPr>
            <w:r>
              <w:t xml:space="preserve">El lugar de destino convenido es </w:t>
            </w:r>
            <w:r>
              <w:rPr>
                <w:i/>
                <w:iCs/>
              </w:rPr>
              <w:t xml:space="preserve">[indique el nombre del destino convenido según el término de </w:t>
            </w:r>
            <w:proofErr w:type="spellStart"/>
            <w:r>
              <w:rPr>
                <w:i/>
                <w:iCs/>
              </w:rPr>
              <w:t>Incoterm</w:t>
            </w:r>
            <w:proofErr w:type="spellEnd"/>
            <w:r>
              <w:rPr>
                <w:i/>
                <w:iCs/>
              </w:rPr>
              <w:t xml:space="preserve"> utilizado. El lugar de destino será normalmente el lugar donde se han de utilizar los bienes]</w:t>
            </w:r>
          </w:p>
        </w:tc>
      </w:tr>
      <w:tr w:rsidR="00850042" w14:paraId="3C7ED39A" w14:textId="77777777" w:rsidTr="004030DD">
        <w:trPr>
          <w:jc w:val="center"/>
        </w:trPr>
        <w:tc>
          <w:tcPr>
            <w:tcW w:w="1620" w:type="dxa"/>
          </w:tcPr>
          <w:p w14:paraId="57E7D6E1" w14:textId="77777777" w:rsidR="00850042" w:rsidRDefault="00850042">
            <w:pPr>
              <w:spacing w:before="120"/>
              <w:rPr>
                <w:b/>
                <w:bCs/>
              </w:rPr>
            </w:pPr>
            <w:r>
              <w:rPr>
                <w:b/>
                <w:bCs/>
              </w:rPr>
              <w:t xml:space="preserve">En el caso del </w:t>
            </w:r>
            <w:r>
              <w:rPr>
                <w:b/>
                <w:bCs/>
              </w:rPr>
              <w:lastRenderedPageBreak/>
              <w:t>BID IAO 14.6 (b)(ii)</w:t>
            </w:r>
          </w:p>
        </w:tc>
        <w:tc>
          <w:tcPr>
            <w:tcW w:w="7256" w:type="dxa"/>
          </w:tcPr>
          <w:p w14:paraId="742B4EE6" w14:textId="77777777" w:rsidR="00850042" w:rsidRDefault="00850042">
            <w:pPr>
              <w:spacing w:before="120" w:after="120"/>
              <w:jc w:val="both"/>
              <w:rPr>
                <w:i/>
                <w:iCs/>
              </w:rPr>
            </w:pPr>
            <w:r>
              <w:lastRenderedPageBreak/>
              <w:t xml:space="preserve">Además del precio CIP especificado en la cláusula 14.6(b)(i) de las IAO, </w:t>
            </w:r>
            <w:r>
              <w:lastRenderedPageBreak/>
              <w:t xml:space="preserve">el precio de los Bienes de origen fuera del país del Comprador deberá ser cotizado: </w:t>
            </w:r>
            <w:r>
              <w:rPr>
                <w:i/>
                <w:iCs/>
              </w:rPr>
              <w:t xml:space="preserve">[indique FCA (lugar convenido) o CPT (lugar de destino convenido)] </w:t>
            </w:r>
          </w:p>
        </w:tc>
      </w:tr>
      <w:tr w:rsidR="00850042" w14:paraId="5A314710" w14:textId="77777777" w:rsidTr="004030DD">
        <w:trPr>
          <w:jc w:val="center"/>
        </w:trPr>
        <w:tc>
          <w:tcPr>
            <w:tcW w:w="1620" w:type="dxa"/>
          </w:tcPr>
          <w:p w14:paraId="68889322" w14:textId="77777777" w:rsidR="00850042" w:rsidRDefault="00850042">
            <w:pPr>
              <w:rPr>
                <w:b/>
                <w:bCs/>
                <w:lang w:val="es-ES"/>
              </w:rPr>
            </w:pPr>
            <w:r>
              <w:rPr>
                <w:b/>
                <w:bCs/>
                <w:lang w:val="es-ES"/>
              </w:rPr>
              <w:lastRenderedPageBreak/>
              <w:t>En el caso del BIRF</w:t>
            </w:r>
          </w:p>
          <w:p w14:paraId="5A817789" w14:textId="77777777" w:rsidR="004579D3" w:rsidRPr="002515D6" w:rsidRDefault="00850042">
            <w:pPr>
              <w:rPr>
                <w:b/>
                <w:bCs/>
              </w:rPr>
            </w:pPr>
            <w:r w:rsidRPr="002515D6">
              <w:rPr>
                <w:b/>
                <w:bCs/>
              </w:rPr>
              <w:t>IAO 14.6 (a)(iii), (b)(i)(ii)</w:t>
            </w:r>
          </w:p>
        </w:tc>
        <w:tc>
          <w:tcPr>
            <w:tcW w:w="7256" w:type="dxa"/>
          </w:tcPr>
          <w:p w14:paraId="33D3AA19" w14:textId="77777777" w:rsidR="00850042" w:rsidRDefault="00850042">
            <w:pPr>
              <w:spacing w:before="120" w:after="120"/>
              <w:jc w:val="both"/>
            </w:pPr>
            <w:r>
              <w:t xml:space="preserve">El lugar de destino convenido es </w:t>
            </w:r>
            <w:r>
              <w:rPr>
                <w:i/>
                <w:iCs/>
              </w:rPr>
              <w:t xml:space="preserve">[indique el nombre del destino convenido según el término de </w:t>
            </w:r>
            <w:proofErr w:type="spellStart"/>
            <w:r>
              <w:rPr>
                <w:i/>
                <w:iCs/>
              </w:rPr>
              <w:t>Incoterm</w:t>
            </w:r>
            <w:proofErr w:type="spellEnd"/>
            <w:r>
              <w:rPr>
                <w:i/>
                <w:iCs/>
              </w:rPr>
              <w:t xml:space="preserve"> utilizado. El lugar de destino será normalmente el lugar donde se han de utilizar los bienes]</w:t>
            </w:r>
          </w:p>
        </w:tc>
      </w:tr>
      <w:tr w:rsidR="00850042" w14:paraId="35358C96" w14:textId="77777777" w:rsidTr="004030DD">
        <w:trPr>
          <w:jc w:val="center"/>
        </w:trPr>
        <w:tc>
          <w:tcPr>
            <w:tcW w:w="1620" w:type="dxa"/>
          </w:tcPr>
          <w:p w14:paraId="2F8023AE" w14:textId="77777777" w:rsidR="00850042" w:rsidRDefault="00850042">
            <w:pPr>
              <w:rPr>
                <w:b/>
                <w:bCs/>
                <w:lang w:val="es-ES"/>
              </w:rPr>
            </w:pPr>
            <w:r>
              <w:rPr>
                <w:b/>
                <w:bCs/>
                <w:lang w:val="es-ES"/>
              </w:rPr>
              <w:t>En el caso del BIRF</w:t>
            </w:r>
          </w:p>
          <w:p w14:paraId="61E58F25" w14:textId="77777777" w:rsidR="00850042" w:rsidRPr="002515D6" w:rsidRDefault="00850042">
            <w:pPr>
              <w:rPr>
                <w:b/>
                <w:bCs/>
                <w:color w:val="0000FF"/>
              </w:rPr>
            </w:pPr>
            <w:r w:rsidRPr="002515D6">
              <w:rPr>
                <w:b/>
                <w:bCs/>
              </w:rPr>
              <w:t>IAO 14.6 (b)(iii)</w:t>
            </w:r>
          </w:p>
        </w:tc>
        <w:tc>
          <w:tcPr>
            <w:tcW w:w="7256" w:type="dxa"/>
          </w:tcPr>
          <w:p w14:paraId="3EB15C7A" w14:textId="77777777" w:rsidR="00850042" w:rsidRDefault="00850042">
            <w:pPr>
              <w:spacing w:before="120" w:after="120"/>
              <w:jc w:val="both"/>
            </w:pPr>
            <w:r>
              <w:t xml:space="preserve">Además del precio CIP especificado en la cláusula 14.6(b)(i) de las IAO, el precio de los Bienes de origen fuera del país del Comprador deberá ser cotizado: </w:t>
            </w:r>
            <w:r>
              <w:rPr>
                <w:i/>
                <w:iCs/>
              </w:rPr>
              <w:t>[indique FCA (lugar convenido) o CPT (lugar de destino convenido)]</w:t>
            </w:r>
          </w:p>
        </w:tc>
      </w:tr>
      <w:tr w:rsidR="002D0F2F" w14:paraId="0CD40FCD" w14:textId="77777777" w:rsidTr="004030DD">
        <w:trPr>
          <w:jc w:val="center"/>
        </w:trPr>
        <w:tc>
          <w:tcPr>
            <w:tcW w:w="1620" w:type="dxa"/>
          </w:tcPr>
          <w:p w14:paraId="625F2F48" w14:textId="77777777" w:rsidR="002D0F2F" w:rsidRDefault="002D0F2F" w:rsidP="002D0F2F">
            <w:pPr>
              <w:rPr>
                <w:b/>
                <w:bCs/>
                <w:lang w:val="es-ES"/>
              </w:rPr>
            </w:pPr>
            <w:r>
              <w:rPr>
                <w:b/>
                <w:bCs/>
                <w:lang w:val="es-ES"/>
              </w:rPr>
              <w:t>En el caso del BIRF</w:t>
            </w:r>
          </w:p>
          <w:p w14:paraId="78A5C05C" w14:textId="77777777" w:rsidR="002D0F2F" w:rsidRDefault="002D0F2F" w:rsidP="002D0F2F">
            <w:pPr>
              <w:spacing w:before="120"/>
              <w:jc w:val="both"/>
              <w:rPr>
                <w:b/>
                <w:bCs/>
              </w:rPr>
            </w:pPr>
            <w:r w:rsidRPr="002515D6">
              <w:rPr>
                <w:b/>
                <w:bCs/>
              </w:rPr>
              <w:t>IAO 14.6</w:t>
            </w:r>
          </w:p>
          <w:p w14:paraId="09D17625" w14:textId="77777777" w:rsidR="002D0F2F" w:rsidRDefault="002D0F2F" w:rsidP="007D50EF">
            <w:pPr>
              <w:spacing w:before="120"/>
              <w:jc w:val="both"/>
              <w:rPr>
                <w:b/>
                <w:bCs/>
              </w:rPr>
            </w:pPr>
            <w:r>
              <w:rPr>
                <w:b/>
                <w:bCs/>
              </w:rPr>
              <w:t>( c)(v)</w:t>
            </w:r>
          </w:p>
        </w:tc>
        <w:tc>
          <w:tcPr>
            <w:tcW w:w="7256" w:type="dxa"/>
          </w:tcPr>
          <w:p w14:paraId="43AE327F" w14:textId="77777777" w:rsidR="002D0F2F" w:rsidRDefault="002D0F2F">
            <w:pPr>
              <w:spacing w:before="120" w:after="120"/>
              <w:jc w:val="both"/>
            </w:pPr>
            <w:r>
              <w:t xml:space="preserve">El lugar de destino convenido es </w:t>
            </w:r>
            <w:r>
              <w:rPr>
                <w:i/>
                <w:iCs/>
              </w:rPr>
              <w:t xml:space="preserve">[indique el nombre del destino convenido según el término de </w:t>
            </w:r>
            <w:proofErr w:type="spellStart"/>
            <w:r>
              <w:rPr>
                <w:i/>
                <w:iCs/>
              </w:rPr>
              <w:t>Incoterm</w:t>
            </w:r>
            <w:proofErr w:type="spellEnd"/>
            <w:r>
              <w:rPr>
                <w:i/>
                <w:iCs/>
              </w:rPr>
              <w:t xml:space="preserve"> utilizado. El lugar de destino será normalmente el lugar donde se han de utilizar los bienes]</w:t>
            </w:r>
          </w:p>
        </w:tc>
      </w:tr>
      <w:tr w:rsidR="00850042" w14:paraId="7EEEC1D2" w14:textId="77777777" w:rsidTr="004030DD">
        <w:trPr>
          <w:jc w:val="center"/>
        </w:trPr>
        <w:tc>
          <w:tcPr>
            <w:tcW w:w="1620" w:type="dxa"/>
          </w:tcPr>
          <w:p w14:paraId="3E6EE0E6" w14:textId="77777777" w:rsidR="00850042" w:rsidRDefault="00850042">
            <w:pPr>
              <w:spacing w:before="120"/>
              <w:jc w:val="both"/>
              <w:rPr>
                <w:b/>
                <w:bCs/>
              </w:rPr>
            </w:pPr>
            <w:r>
              <w:rPr>
                <w:b/>
                <w:bCs/>
              </w:rPr>
              <w:t>IAO 14.7</w:t>
            </w:r>
          </w:p>
        </w:tc>
        <w:tc>
          <w:tcPr>
            <w:tcW w:w="7256" w:type="dxa"/>
          </w:tcPr>
          <w:p w14:paraId="3EB69E96" w14:textId="77777777" w:rsidR="00850042" w:rsidRDefault="00850042">
            <w:pPr>
              <w:spacing w:before="120" w:after="120"/>
              <w:jc w:val="both"/>
            </w:pPr>
            <w:r>
              <w:t xml:space="preserve">Los precios cotizados por el Oferente </w:t>
            </w:r>
            <w:r>
              <w:rPr>
                <w:i/>
                <w:iCs/>
              </w:rPr>
              <w:t xml:space="preserve">[indique “serán” o “no serán”] </w:t>
            </w:r>
            <w:r>
              <w:t>ajustables. Si los precios serán ajustables, la metodología para aplicación de ajustes está detallada en la Sección III, Criterios de Evaluación y Calificación.</w:t>
            </w:r>
          </w:p>
        </w:tc>
      </w:tr>
      <w:tr w:rsidR="00850042" w14:paraId="2C4D5B48" w14:textId="77777777" w:rsidTr="004030DD">
        <w:trPr>
          <w:jc w:val="center"/>
        </w:trPr>
        <w:tc>
          <w:tcPr>
            <w:tcW w:w="1620" w:type="dxa"/>
          </w:tcPr>
          <w:p w14:paraId="288E939F" w14:textId="77777777" w:rsidR="00850042" w:rsidRDefault="00850042">
            <w:pPr>
              <w:spacing w:before="120"/>
              <w:jc w:val="both"/>
              <w:rPr>
                <w:b/>
                <w:bCs/>
              </w:rPr>
            </w:pPr>
            <w:r>
              <w:rPr>
                <w:b/>
                <w:bCs/>
              </w:rPr>
              <w:t>IAO 15.1</w:t>
            </w:r>
          </w:p>
        </w:tc>
        <w:tc>
          <w:tcPr>
            <w:tcW w:w="7256" w:type="dxa"/>
          </w:tcPr>
          <w:p w14:paraId="00C1F7D5" w14:textId="77777777" w:rsidR="00850042" w:rsidRDefault="00850042">
            <w:pPr>
              <w:spacing w:before="120" w:after="120"/>
              <w:jc w:val="both"/>
            </w:pPr>
            <w:r>
              <w:t xml:space="preserve">El Oferente </w:t>
            </w:r>
            <w:r>
              <w:rPr>
                <w:i/>
                <w:iCs/>
              </w:rPr>
              <w:t xml:space="preserve">[indique “está” o “no está] </w:t>
            </w:r>
            <w:r>
              <w:t xml:space="preserve">obligado a cotizar en la moneda del país del Comprador la porción del precio de la oferta que corresponde a gastos incurridos en esa moneda. </w:t>
            </w:r>
          </w:p>
        </w:tc>
      </w:tr>
      <w:tr w:rsidR="00850042" w14:paraId="35C744E1" w14:textId="77777777" w:rsidTr="004030DD">
        <w:trPr>
          <w:jc w:val="center"/>
        </w:trPr>
        <w:tc>
          <w:tcPr>
            <w:tcW w:w="1620" w:type="dxa"/>
          </w:tcPr>
          <w:p w14:paraId="2EB395C7" w14:textId="77777777" w:rsidR="00850042" w:rsidRDefault="00850042">
            <w:pPr>
              <w:spacing w:before="120"/>
              <w:jc w:val="both"/>
              <w:rPr>
                <w:b/>
                <w:bCs/>
              </w:rPr>
            </w:pPr>
            <w:r>
              <w:rPr>
                <w:b/>
                <w:bCs/>
              </w:rPr>
              <w:t>IAO 18.3</w:t>
            </w:r>
          </w:p>
        </w:tc>
        <w:tc>
          <w:tcPr>
            <w:tcW w:w="7256" w:type="dxa"/>
          </w:tcPr>
          <w:p w14:paraId="3A85B03F" w14:textId="77777777" w:rsidR="00850042" w:rsidRDefault="00850042">
            <w:pPr>
              <w:spacing w:before="120" w:after="120"/>
              <w:jc w:val="both"/>
              <w:rPr>
                <w:i/>
                <w:iCs/>
              </w:rPr>
            </w:pPr>
            <w:r>
              <w:t xml:space="preserve">El período de tiempo estimado de funcionamiento de los Bienes (para efectos de repuestos) es: </w:t>
            </w:r>
            <w:r>
              <w:rPr>
                <w:i/>
                <w:iCs/>
              </w:rPr>
              <w:t>[indique la duración]</w:t>
            </w:r>
          </w:p>
        </w:tc>
      </w:tr>
      <w:tr w:rsidR="00850042" w14:paraId="5E4859A7" w14:textId="77777777" w:rsidTr="004030DD">
        <w:trPr>
          <w:jc w:val="center"/>
        </w:trPr>
        <w:tc>
          <w:tcPr>
            <w:tcW w:w="1620" w:type="dxa"/>
          </w:tcPr>
          <w:p w14:paraId="38AA41C2" w14:textId="77777777" w:rsidR="00850042" w:rsidRDefault="00850042">
            <w:pPr>
              <w:spacing w:before="120"/>
              <w:jc w:val="both"/>
              <w:rPr>
                <w:b/>
                <w:bCs/>
              </w:rPr>
            </w:pPr>
            <w:r>
              <w:rPr>
                <w:b/>
                <w:bCs/>
              </w:rPr>
              <w:t>IAO 19.1 (a)</w:t>
            </w:r>
          </w:p>
        </w:tc>
        <w:tc>
          <w:tcPr>
            <w:tcW w:w="7256" w:type="dxa"/>
          </w:tcPr>
          <w:p w14:paraId="76A97708" w14:textId="77777777" w:rsidR="00850042" w:rsidRDefault="00850042">
            <w:pPr>
              <w:spacing w:before="120" w:after="120"/>
              <w:jc w:val="both"/>
              <w:rPr>
                <w:i/>
                <w:iCs/>
              </w:rPr>
            </w:pPr>
            <w:r>
              <w:rPr>
                <w:i/>
                <w:iCs/>
              </w:rPr>
              <w:t>[</w:t>
            </w:r>
            <w:r w:rsidR="00942788">
              <w:rPr>
                <w:i/>
                <w:iCs/>
              </w:rPr>
              <w:t>Indicar</w:t>
            </w:r>
            <w:r>
              <w:rPr>
                <w:i/>
                <w:iCs/>
              </w:rPr>
              <w:t xml:space="preserve"> “Se requiere” o “No se requiere”] </w:t>
            </w:r>
            <w:r>
              <w:t xml:space="preserve">la Autorización del Fabricante. </w:t>
            </w:r>
          </w:p>
        </w:tc>
      </w:tr>
      <w:tr w:rsidR="00850042" w14:paraId="2CDC8E93" w14:textId="77777777" w:rsidTr="004030DD">
        <w:trPr>
          <w:jc w:val="center"/>
        </w:trPr>
        <w:tc>
          <w:tcPr>
            <w:tcW w:w="1620" w:type="dxa"/>
          </w:tcPr>
          <w:p w14:paraId="18A43D4D" w14:textId="77777777" w:rsidR="00850042" w:rsidRDefault="00850042">
            <w:pPr>
              <w:spacing w:before="120"/>
              <w:jc w:val="both"/>
              <w:rPr>
                <w:b/>
                <w:bCs/>
              </w:rPr>
            </w:pPr>
            <w:r>
              <w:rPr>
                <w:b/>
                <w:bCs/>
              </w:rPr>
              <w:t>IAO 19.1 (b)</w:t>
            </w:r>
          </w:p>
        </w:tc>
        <w:tc>
          <w:tcPr>
            <w:tcW w:w="7256" w:type="dxa"/>
          </w:tcPr>
          <w:p w14:paraId="6FD08072" w14:textId="77777777" w:rsidR="00850042" w:rsidRDefault="00850042">
            <w:pPr>
              <w:spacing w:before="120" w:after="120"/>
              <w:jc w:val="both"/>
            </w:pPr>
            <w:r>
              <w:rPr>
                <w:i/>
                <w:iCs/>
              </w:rPr>
              <w:t xml:space="preserve">[indicar “Se requieren” o “No se requieren”] </w:t>
            </w:r>
            <w:r>
              <w:t xml:space="preserve">Servicios posteriores a la venta. </w:t>
            </w:r>
          </w:p>
        </w:tc>
      </w:tr>
      <w:tr w:rsidR="00850042" w14:paraId="7CDA8E83" w14:textId="77777777" w:rsidTr="004030DD">
        <w:trPr>
          <w:jc w:val="center"/>
        </w:trPr>
        <w:tc>
          <w:tcPr>
            <w:tcW w:w="1620" w:type="dxa"/>
          </w:tcPr>
          <w:p w14:paraId="24566C4E" w14:textId="77777777" w:rsidR="00850042" w:rsidRDefault="00850042">
            <w:pPr>
              <w:spacing w:before="120"/>
              <w:jc w:val="both"/>
              <w:rPr>
                <w:b/>
                <w:bCs/>
              </w:rPr>
            </w:pPr>
            <w:r>
              <w:rPr>
                <w:b/>
                <w:bCs/>
              </w:rPr>
              <w:t>IAO 20.1</w:t>
            </w:r>
          </w:p>
        </w:tc>
        <w:tc>
          <w:tcPr>
            <w:tcW w:w="7256" w:type="dxa"/>
          </w:tcPr>
          <w:p w14:paraId="2285AA14" w14:textId="77777777" w:rsidR="00850042" w:rsidRDefault="00850042">
            <w:pPr>
              <w:spacing w:before="120" w:after="120"/>
              <w:jc w:val="both"/>
              <w:rPr>
                <w:sz w:val="22"/>
              </w:rPr>
            </w:pPr>
            <w:r>
              <w:t>El plazo de validez de la oferta será de [</w:t>
            </w:r>
            <w:r>
              <w:rPr>
                <w:i/>
                <w:iCs/>
                <w:sz w:val="22"/>
              </w:rPr>
              <w:t>indicar el número]</w:t>
            </w:r>
            <w:r>
              <w:rPr>
                <w:sz w:val="22"/>
              </w:rPr>
              <w:t xml:space="preserve"> días.</w:t>
            </w:r>
          </w:p>
        </w:tc>
      </w:tr>
      <w:tr w:rsidR="00850042" w14:paraId="5BDCBE36" w14:textId="77777777" w:rsidTr="004030DD">
        <w:trPr>
          <w:jc w:val="center"/>
        </w:trPr>
        <w:tc>
          <w:tcPr>
            <w:tcW w:w="1620" w:type="dxa"/>
          </w:tcPr>
          <w:p w14:paraId="679A4235" w14:textId="77777777" w:rsidR="00850042" w:rsidRPr="00FC6338" w:rsidRDefault="00850042">
            <w:pPr>
              <w:spacing w:before="120"/>
              <w:jc w:val="both"/>
              <w:rPr>
                <w:b/>
                <w:bCs/>
              </w:rPr>
            </w:pPr>
            <w:bookmarkStart w:id="146" w:name="DDL_21_1_Presentación_garantia_mantenimi"/>
            <w:r w:rsidRPr="007D50EF">
              <w:rPr>
                <w:b/>
                <w:bCs/>
                <w:lang w:val="es-ES"/>
              </w:rPr>
              <w:t>IAO 21.1</w:t>
            </w:r>
            <w:bookmarkEnd w:id="146"/>
          </w:p>
        </w:tc>
        <w:tc>
          <w:tcPr>
            <w:tcW w:w="7256" w:type="dxa"/>
          </w:tcPr>
          <w:p w14:paraId="23EAC698" w14:textId="77777777" w:rsidR="00850042" w:rsidRPr="00FC6338" w:rsidRDefault="00850042">
            <w:pPr>
              <w:spacing w:before="120" w:after="120"/>
              <w:jc w:val="both"/>
              <w:rPr>
                <w:lang w:val="es-ES"/>
              </w:rPr>
            </w:pPr>
            <w:r w:rsidRPr="00FC6338">
              <w:rPr>
                <w:i/>
                <w:iCs/>
                <w:lang w:val="es-ES"/>
              </w:rPr>
              <w:t>[Indique una de las siguientes opciones</w:t>
            </w:r>
            <w:r w:rsidRPr="00FC6338">
              <w:rPr>
                <w:lang w:val="es-ES"/>
              </w:rPr>
              <w:t>:</w:t>
            </w:r>
          </w:p>
          <w:p w14:paraId="00D178CF" w14:textId="77777777" w:rsidR="00850042" w:rsidRPr="00FC6338" w:rsidRDefault="00850042">
            <w:pPr>
              <w:numPr>
                <w:ilvl w:val="0"/>
                <w:numId w:val="47"/>
              </w:numPr>
              <w:spacing w:before="120" w:after="120"/>
              <w:jc w:val="both"/>
              <w:rPr>
                <w:lang w:val="es-ES"/>
              </w:rPr>
            </w:pPr>
            <w:r w:rsidRPr="00FC6338">
              <w:rPr>
                <w:lang w:val="es-ES"/>
              </w:rPr>
              <w:t>no se requiere Garantía de Mantenimiento de la Oferta</w:t>
            </w:r>
            <w:r w:rsidRPr="00FC6338">
              <w:rPr>
                <w:i/>
                <w:iCs/>
                <w:lang w:val="es-ES"/>
              </w:rPr>
              <w:t>;</w:t>
            </w:r>
            <w:r w:rsidR="00022EFB">
              <w:rPr>
                <w:i/>
                <w:iCs/>
                <w:lang w:val="es-ES"/>
              </w:rPr>
              <w:t xml:space="preserve"> </w:t>
            </w:r>
            <w:r w:rsidRPr="00FC6338">
              <w:rPr>
                <w:i/>
                <w:iCs/>
                <w:lang w:val="es-ES"/>
              </w:rPr>
              <w:t>o</w:t>
            </w:r>
          </w:p>
          <w:p w14:paraId="7F144A87" w14:textId="77777777" w:rsidR="00850042" w:rsidRPr="00FC6338" w:rsidRDefault="00850042">
            <w:pPr>
              <w:numPr>
                <w:ilvl w:val="0"/>
                <w:numId w:val="47"/>
              </w:numPr>
              <w:spacing w:before="120" w:after="120"/>
              <w:jc w:val="both"/>
              <w:rPr>
                <w:lang w:val="es-ES"/>
              </w:rPr>
            </w:pPr>
            <w:r w:rsidRPr="00FC6338">
              <w:rPr>
                <w:lang w:val="es-ES"/>
              </w:rPr>
              <w:t>la oferta deberá incluir una Garantía de Mantenimiento (emitida por un</w:t>
            </w:r>
            <w:r w:rsidR="00C77046" w:rsidRPr="00FC6338">
              <w:rPr>
                <w:lang w:val="es-ES"/>
              </w:rPr>
              <w:t xml:space="preserve">a institución financiera en los términos establecidos en la </w:t>
            </w:r>
            <w:proofErr w:type="spellStart"/>
            <w:r w:rsidR="00C77046" w:rsidRPr="00FC6338">
              <w:rPr>
                <w:lang w:val="es-ES"/>
              </w:rPr>
              <w:t>Subcláusula</w:t>
            </w:r>
            <w:proofErr w:type="spellEnd"/>
            <w:r w:rsidR="00C77046" w:rsidRPr="00FC6338">
              <w:rPr>
                <w:lang w:val="es-ES"/>
              </w:rPr>
              <w:t xml:space="preserve"> 21.2 de las IAO </w:t>
            </w:r>
            <w:r w:rsidRPr="00FC6338">
              <w:rPr>
                <w:lang w:val="es-ES"/>
              </w:rPr>
              <w:t xml:space="preserve">) incluida en la Sección IV Formularios de la Oferta; o </w:t>
            </w:r>
          </w:p>
          <w:p w14:paraId="487C1920" w14:textId="69523416" w:rsidR="00850042" w:rsidRPr="00FC6338" w:rsidRDefault="00850042" w:rsidP="004579D3">
            <w:pPr>
              <w:numPr>
                <w:ilvl w:val="0"/>
                <w:numId w:val="47"/>
              </w:numPr>
              <w:spacing w:before="120" w:after="120"/>
              <w:jc w:val="both"/>
            </w:pPr>
            <w:r w:rsidRPr="00FC6338">
              <w:rPr>
                <w:lang w:val="es-ES"/>
              </w:rPr>
              <w:t xml:space="preserve">La oferta deberá incluir una “Declaración de Mantenimiento de la </w:t>
            </w:r>
            <w:r w:rsidRPr="00FC6338">
              <w:rPr>
                <w:lang w:val="es-ES"/>
              </w:rPr>
              <w:lastRenderedPageBreak/>
              <w:t xml:space="preserve">Oferta” utilizando el formulario incluido en la </w:t>
            </w:r>
            <w:bookmarkStart w:id="147" w:name="DDL_21_1_c_Formato_declaración_mantenofe"/>
            <w:r w:rsidRPr="007D50EF">
              <w:rPr>
                <w:lang w:val="es-ES"/>
              </w:rPr>
              <w:t>Sección</w:t>
            </w:r>
            <w:r w:rsidR="0017716B" w:rsidRPr="007D50EF">
              <w:rPr>
                <w:lang w:val="es-ES"/>
              </w:rPr>
              <w:t xml:space="preserve"> </w:t>
            </w:r>
            <w:r w:rsidRPr="007D50EF">
              <w:rPr>
                <w:lang w:val="es-ES"/>
              </w:rPr>
              <w:t>IV Formularios de la Ofert</w:t>
            </w:r>
            <w:bookmarkEnd w:id="147"/>
            <w:r w:rsidR="00A016D5">
              <w:rPr>
                <w:lang w:val="es-ES"/>
              </w:rPr>
              <w:t xml:space="preserve">a (en los términos establecidos en la </w:t>
            </w:r>
            <w:proofErr w:type="spellStart"/>
            <w:r w:rsidR="00A016D5">
              <w:rPr>
                <w:lang w:val="es-ES"/>
              </w:rPr>
              <w:t>subcláusula</w:t>
            </w:r>
            <w:proofErr w:type="spellEnd"/>
            <w:r w:rsidR="00A016D5">
              <w:rPr>
                <w:lang w:val="es-ES"/>
              </w:rPr>
              <w:t xml:space="preserve"> 2.1.3 de las IAO)</w:t>
            </w:r>
          </w:p>
        </w:tc>
      </w:tr>
      <w:tr w:rsidR="00850042" w14:paraId="6C587B4C" w14:textId="77777777" w:rsidTr="004030DD">
        <w:trPr>
          <w:jc w:val="center"/>
        </w:trPr>
        <w:tc>
          <w:tcPr>
            <w:tcW w:w="1620" w:type="dxa"/>
          </w:tcPr>
          <w:p w14:paraId="3E79F270" w14:textId="77777777" w:rsidR="00850042" w:rsidRPr="00FC6338" w:rsidRDefault="00850042">
            <w:pPr>
              <w:spacing w:before="120"/>
              <w:jc w:val="both"/>
              <w:rPr>
                <w:b/>
                <w:bCs/>
              </w:rPr>
            </w:pPr>
            <w:bookmarkStart w:id="148" w:name="DDL_21_2_valor_garantia_mantenimiento_of"/>
            <w:r w:rsidRPr="007D50EF">
              <w:rPr>
                <w:b/>
                <w:bCs/>
                <w:lang w:val="es-CO"/>
              </w:rPr>
              <w:lastRenderedPageBreak/>
              <w:t>IAO 21.2</w:t>
            </w:r>
            <w:bookmarkEnd w:id="148"/>
          </w:p>
        </w:tc>
        <w:tc>
          <w:tcPr>
            <w:tcW w:w="7256" w:type="dxa"/>
          </w:tcPr>
          <w:p w14:paraId="67567DD7" w14:textId="77777777" w:rsidR="0086646D" w:rsidRPr="00FC6338" w:rsidRDefault="0086646D" w:rsidP="0086646D">
            <w:pPr>
              <w:spacing w:before="120" w:after="120"/>
              <w:jc w:val="both"/>
            </w:pPr>
            <w:r w:rsidRPr="00FC6338">
              <w:t xml:space="preserve">El Oferente tendrá la opción de presentar el instrumento de garantía a través de </w:t>
            </w:r>
            <w:r w:rsidR="00C902ED" w:rsidRPr="00FC6338">
              <w:t>carta de crédito, garantía bancaria, u otro instrumento de carácter incondicional, pagadero a la vista y a primer requerimiento</w:t>
            </w:r>
            <w:r w:rsidRPr="00FC6338">
              <w:t>.</w:t>
            </w:r>
          </w:p>
          <w:p w14:paraId="7C26820F" w14:textId="77777777" w:rsidR="00850042" w:rsidRPr="00FC6338" w:rsidRDefault="0086646D" w:rsidP="0086646D">
            <w:pPr>
              <w:spacing w:before="120" w:after="120"/>
              <w:jc w:val="both"/>
            </w:pPr>
            <w:r w:rsidRPr="00FC6338">
              <w:t>E</w:t>
            </w:r>
            <w:r w:rsidR="00637256" w:rsidRPr="00FC6338">
              <w:t xml:space="preserve">l </w:t>
            </w:r>
            <w:r w:rsidR="00850042" w:rsidRPr="00FC6338">
              <w:t xml:space="preserve">monto de la Garantía de Mantenimiento de la Oferta deberá ser </w:t>
            </w:r>
            <w:r w:rsidR="00850042" w:rsidRPr="00FC6338">
              <w:rPr>
                <w:i/>
                <w:iCs/>
              </w:rPr>
              <w:t>[indicar</w:t>
            </w:r>
            <w:r w:rsidR="00C902ED" w:rsidRPr="00FC6338">
              <w:rPr>
                <w:i/>
                <w:iCs/>
              </w:rPr>
              <w:t xml:space="preserve"> monto</w:t>
            </w:r>
            <w:r w:rsidR="00850042" w:rsidRPr="00FC6338">
              <w:rPr>
                <w:i/>
                <w:iCs/>
              </w:rPr>
              <w:t xml:space="preserve"> ]</w:t>
            </w:r>
          </w:p>
        </w:tc>
      </w:tr>
      <w:tr w:rsidR="00850042" w14:paraId="626F4215" w14:textId="77777777" w:rsidTr="004030DD">
        <w:trPr>
          <w:jc w:val="center"/>
        </w:trPr>
        <w:tc>
          <w:tcPr>
            <w:tcW w:w="1620" w:type="dxa"/>
          </w:tcPr>
          <w:p w14:paraId="197F0A92" w14:textId="77777777" w:rsidR="00850042" w:rsidRDefault="00850042">
            <w:pPr>
              <w:spacing w:before="120"/>
              <w:jc w:val="both"/>
              <w:rPr>
                <w:b/>
                <w:bCs/>
              </w:rPr>
            </w:pPr>
          </w:p>
        </w:tc>
        <w:tc>
          <w:tcPr>
            <w:tcW w:w="7256" w:type="dxa"/>
          </w:tcPr>
          <w:p w14:paraId="39C55589" w14:textId="77777777" w:rsidR="00850042" w:rsidRDefault="00850042">
            <w:pPr>
              <w:spacing w:before="120" w:after="120"/>
              <w:jc w:val="center"/>
              <w:rPr>
                <w:b/>
                <w:bCs/>
                <w:sz w:val="28"/>
              </w:rPr>
            </w:pPr>
            <w:r>
              <w:rPr>
                <w:b/>
                <w:bCs/>
                <w:sz w:val="28"/>
              </w:rPr>
              <w:t>D. Presentación y Apertura de Ofertas</w:t>
            </w:r>
          </w:p>
        </w:tc>
      </w:tr>
      <w:tr w:rsidR="00850042" w14:paraId="4DE1373A" w14:textId="77777777" w:rsidTr="004030DD">
        <w:trPr>
          <w:jc w:val="center"/>
        </w:trPr>
        <w:tc>
          <w:tcPr>
            <w:tcW w:w="1620" w:type="dxa"/>
          </w:tcPr>
          <w:p w14:paraId="61470D3F" w14:textId="77777777" w:rsidR="00850042" w:rsidRDefault="00850042">
            <w:pPr>
              <w:spacing w:before="120"/>
              <w:jc w:val="both"/>
              <w:rPr>
                <w:b/>
                <w:bCs/>
              </w:rPr>
            </w:pPr>
            <w:bookmarkStart w:id="149" w:name="DDL_23_1_Ofertas_electrínicas"/>
            <w:r w:rsidRPr="007D50EF">
              <w:rPr>
                <w:b/>
                <w:bCs/>
              </w:rPr>
              <w:t>IAO 23.1</w:t>
            </w:r>
            <w:bookmarkEnd w:id="149"/>
          </w:p>
        </w:tc>
        <w:tc>
          <w:tcPr>
            <w:tcW w:w="7256" w:type="dxa"/>
          </w:tcPr>
          <w:p w14:paraId="7DD4201F" w14:textId="77777777" w:rsidR="00850042" w:rsidRDefault="00850042">
            <w:pPr>
              <w:spacing w:before="120" w:after="120"/>
              <w:jc w:val="both"/>
              <w:rPr>
                <w:sz w:val="22"/>
              </w:rPr>
            </w:pPr>
            <w:r>
              <w:t xml:space="preserve">Los Oferentes </w:t>
            </w:r>
            <w:r>
              <w:rPr>
                <w:i/>
                <w:iCs/>
              </w:rPr>
              <w:t>[indicar “tendrán” o “no tendrán”</w:t>
            </w:r>
            <w:proofErr w:type="gramStart"/>
            <w:r>
              <w:rPr>
                <w:i/>
                <w:iCs/>
              </w:rPr>
              <w:t>]</w:t>
            </w:r>
            <w:r>
              <w:t>la</w:t>
            </w:r>
            <w:proofErr w:type="gramEnd"/>
            <w:r>
              <w:t xml:space="preserve"> opción de presentar sus ofertas electrónicamente.</w:t>
            </w:r>
          </w:p>
        </w:tc>
      </w:tr>
      <w:tr w:rsidR="00850042" w14:paraId="2A90724B" w14:textId="77777777" w:rsidTr="004030DD">
        <w:trPr>
          <w:jc w:val="center"/>
        </w:trPr>
        <w:tc>
          <w:tcPr>
            <w:tcW w:w="1620" w:type="dxa"/>
          </w:tcPr>
          <w:p w14:paraId="5410908C" w14:textId="77777777" w:rsidR="00850042" w:rsidRDefault="00850042">
            <w:pPr>
              <w:spacing w:before="120"/>
              <w:jc w:val="both"/>
              <w:rPr>
                <w:b/>
                <w:bCs/>
              </w:rPr>
            </w:pPr>
            <w:r>
              <w:rPr>
                <w:b/>
                <w:bCs/>
                <w:lang w:val="es-CO"/>
              </w:rPr>
              <w:t>IAO 23.1 (b)</w:t>
            </w:r>
          </w:p>
        </w:tc>
        <w:tc>
          <w:tcPr>
            <w:tcW w:w="7256" w:type="dxa"/>
          </w:tcPr>
          <w:p w14:paraId="1A863AF4" w14:textId="77777777" w:rsidR="00850042" w:rsidRDefault="00850042">
            <w:pPr>
              <w:spacing w:before="120" w:after="120"/>
              <w:jc w:val="both"/>
            </w:pPr>
            <w:r>
              <w:t xml:space="preserve">Si los Oferentes tienen la opción de presentar sus ofertas electrónicamente, los procedimientos para dicha presentación serán: </w:t>
            </w:r>
            <w:r>
              <w:rPr>
                <w:i/>
                <w:iCs/>
              </w:rPr>
              <w:t>[describir los procedimientos para la presentación electrónica de ofertas]</w:t>
            </w:r>
          </w:p>
        </w:tc>
      </w:tr>
      <w:tr w:rsidR="00850042" w14:paraId="51CD18EF" w14:textId="77777777" w:rsidTr="004030DD">
        <w:trPr>
          <w:jc w:val="center"/>
        </w:trPr>
        <w:tc>
          <w:tcPr>
            <w:tcW w:w="1620" w:type="dxa"/>
          </w:tcPr>
          <w:p w14:paraId="027D5DF3" w14:textId="77777777" w:rsidR="00850042" w:rsidRDefault="00850042" w:rsidP="00F362E0">
            <w:pPr>
              <w:spacing w:before="120"/>
              <w:jc w:val="both"/>
              <w:rPr>
                <w:b/>
                <w:bCs/>
              </w:rPr>
            </w:pPr>
            <w:r>
              <w:rPr>
                <w:b/>
                <w:bCs/>
              </w:rPr>
              <w:t>IAO 23.</w:t>
            </w:r>
            <w:r w:rsidR="00F362E0">
              <w:rPr>
                <w:b/>
                <w:bCs/>
              </w:rPr>
              <w:t>2</w:t>
            </w:r>
            <w:r>
              <w:rPr>
                <w:b/>
                <w:bCs/>
              </w:rPr>
              <w:t xml:space="preserve"> (c)</w:t>
            </w:r>
          </w:p>
        </w:tc>
        <w:tc>
          <w:tcPr>
            <w:tcW w:w="7256" w:type="dxa"/>
          </w:tcPr>
          <w:p w14:paraId="1E89D752" w14:textId="77777777" w:rsidR="00850042" w:rsidRDefault="00850042">
            <w:pPr>
              <w:spacing w:before="120" w:after="120"/>
              <w:jc w:val="both"/>
              <w:rPr>
                <w:iCs/>
              </w:rPr>
            </w:pPr>
            <w:r>
              <w:rPr>
                <w:iCs/>
              </w:rPr>
              <w:t>Nombre del Proyecto:</w:t>
            </w:r>
          </w:p>
          <w:p w14:paraId="2916266E" w14:textId="77777777" w:rsidR="00850042" w:rsidRDefault="00850042">
            <w:pPr>
              <w:spacing w:before="120" w:after="120"/>
              <w:jc w:val="both"/>
            </w:pPr>
            <w:r>
              <w:rPr>
                <w:iCs/>
              </w:rPr>
              <w:t>Número de Llamado a licitación:</w:t>
            </w:r>
          </w:p>
        </w:tc>
      </w:tr>
      <w:tr w:rsidR="00850042" w14:paraId="6DE566A1" w14:textId="77777777" w:rsidTr="004030DD">
        <w:trPr>
          <w:jc w:val="center"/>
        </w:trPr>
        <w:tc>
          <w:tcPr>
            <w:tcW w:w="1620" w:type="dxa"/>
          </w:tcPr>
          <w:p w14:paraId="444273E6" w14:textId="77777777" w:rsidR="00850042" w:rsidRDefault="00850042">
            <w:pPr>
              <w:spacing w:before="120"/>
              <w:jc w:val="both"/>
              <w:rPr>
                <w:b/>
                <w:bCs/>
              </w:rPr>
            </w:pPr>
            <w:r>
              <w:rPr>
                <w:b/>
                <w:bCs/>
              </w:rPr>
              <w:t>IAO 24.1</w:t>
            </w:r>
          </w:p>
        </w:tc>
        <w:tc>
          <w:tcPr>
            <w:tcW w:w="7256" w:type="dxa"/>
          </w:tcPr>
          <w:p w14:paraId="446507AF" w14:textId="77777777" w:rsidR="00850042" w:rsidRDefault="00850042">
            <w:pPr>
              <w:spacing w:before="120" w:after="120"/>
              <w:jc w:val="both"/>
            </w:pPr>
            <w:r>
              <w:rPr>
                <w:b/>
                <w:bCs/>
              </w:rPr>
              <w:t>Para propósitos de la presentación de las ofertas</w:t>
            </w:r>
            <w:r>
              <w:t>, la dirección del Comprador es:</w:t>
            </w:r>
          </w:p>
          <w:p w14:paraId="72E4A933" w14:textId="77777777" w:rsidR="00850042" w:rsidRDefault="00850042">
            <w:pPr>
              <w:spacing w:before="120" w:after="120"/>
              <w:jc w:val="both"/>
              <w:rPr>
                <w:i/>
                <w:iCs/>
              </w:rPr>
            </w:pPr>
            <w:r>
              <w:t xml:space="preserve">Atención: </w:t>
            </w:r>
            <w:r>
              <w:rPr>
                <w:i/>
                <w:iCs/>
              </w:rPr>
              <w:t xml:space="preserve">[indicar el nombre completo de la persona, si corresponde, o indicar el nombre del Oficial del Proyecto] </w:t>
            </w:r>
          </w:p>
          <w:p w14:paraId="493C078E" w14:textId="77777777" w:rsidR="00850042" w:rsidRDefault="00850042">
            <w:pPr>
              <w:spacing w:before="120" w:after="120"/>
              <w:jc w:val="both"/>
              <w:rPr>
                <w:i/>
                <w:iCs/>
                <w:sz w:val="22"/>
              </w:rPr>
            </w:pPr>
            <w:r>
              <w:t xml:space="preserve">Dirección: </w:t>
            </w:r>
            <w:r>
              <w:rPr>
                <w:i/>
                <w:iCs/>
              </w:rPr>
              <w:t>[indicar el nombre de la calle y número]</w:t>
            </w:r>
          </w:p>
          <w:p w14:paraId="1EFAC082" w14:textId="77777777" w:rsidR="00850042" w:rsidRDefault="00850042">
            <w:pPr>
              <w:spacing w:before="120" w:after="120"/>
              <w:jc w:val="both"/>
              <w:rPr>
                <w:i/>
                <w:iCs/>
              </w:rPr>
            </w:pPr>
            <w:r>
              <w:t>Número del Piso/Oficina:</w:t>
            </w:r>
            <w:r>
              <w:rPr>
                <w:i/>
                <w:iCs/>
              </w:rPr>
              <w:t xml:space="preserve">[indicar número del piso y de oficina, si corresponde] </w:t>
            </w:r>
          </w:p>
          <w:p w14:paraId="14B8009D" w14:textId="77777777" w:rsidR="00850042" w:rsidRDefault="00850042">
            <w:pPr>
              <w:spacing w:before="120" w:after="120"/>
              <w:jc w:val="both"/>
              <w:rPr>
                <w:i/>
                <w:iCs/>
              </w:rPr>
            </w:pPr>
            <w:r>
              <w:t xml:space="preserve">Ciudad: </w:t>
            </w:r>
            <w:r>
              <w:rPr>
                <w:i/>
                <w:iCs/>
              </w:rPr>
              <w:t>[indicar el nombre de la ciudad o población]</w:t>
            </w:r>
          </w:p>
          <w:p w14:paraId="71FC4227" w14:textId="77777777" w:rsidR="00850042" w:rsidRDefault="00850042">
            <w:pPr>
              <w:spacing w:before="120" w:after="120"/>
              <w:jc w:val="both"/>
              <w:rPr>
                <w:i/>
                <w:iCs/>
              </w:rPr>
            </w:pPr>
            <w:r>
              <w:t xml:space="preserve">Código postal: </w:t>
            </w:r>
            <w:r>
              <w:rPr>
                <w:i/>
                <w:iCs/>
              </w:rPr>
              <w:t>[indicar</w:t>
            </w:r>
            <w:r w:rsidR="0017716B">
              <w:rPr>
                <w:i/>
                <w:iCs/>
              </w:rPr>
              <w:t xml:space="preserve"> </w:t>
            </w:r>
            <w:r>
              <w:rPr>
                <w:i/>
                <w:iCs/>
              </w:rPr>
              <w:t>el código postal, si corresponde]</w:t>
            </w:r>
          </w:p>
          <w:p w14:paraId="7582B811" w14:textId="77777777" w:rsidR="00850042" w:rsidRDefault="00850042">
            <w:pPr>
              <w:pStyle w:val="Outline"/>
              <w:spacing w:before="120" w:after="120"/>
              <w:jc w:val="both"/>
              <w:rPr>
                <w:b/>
                <w:bCs/>
                <w:i/>
                <w:iCs/>
                <w:kern w:val="0"/>
                <w:szCs w:val="24"/>
                <w:lang w:val="es-ES_tradnl"/>
              </w:rPr>
            </w:pPr>
            <w:r>
              <w:rPr>
                <w:kern w:val="0"/>
                <w:szCs w:val="24"/>
                <w:lang w:val="es-ES_tradnl"/>
              </w:rPr>
              <w:t>País:</w:t>
            </w:r>
            <w:r>
              <w:rPr>
                <w:i/>
                <w:iCs/>
                <w:kern w:val="0"/>
                <w:szCs w:val="24"/>
                <w:lang w:val="es-ES_tradnl"/>
              </w:rPr>
              <w:t>[indicar el nombre del país]</w:t>
            </w:r>
          </w:p>
          <w:p w14:paraId="32DC6594" w14:textId="77777777" w:rsidR="00850042" w:rsidRDefault="00850042">
            <w:pPr>
              <w:spacing w:before="120" w:after="120"/>
              <w:jc w:val="both"/>
            </w:pPr>
            <w:r>
              <w:t>La fecha límite para</w:t>
            </w:r>
            <w:r w:rsidR="00022EFB">
              <w:t xml:space="preserve"> </w:t>
            </w:r>
            <w:r>
              <w:t>presentar las ofertas es:</w:t>
            </w:r>
          </w:p>
          <w:p w14:paraId="4C31ACEA" w14:textId="77777777" w:rsidR="00850042" w:rsidRDefault="00850042">
            <w:pPr>
              <w:spacing w:before="120" w:after="120"/>
              <w:jc w:val="both"/>
              <w:rPr>
                <w:i/>
                <w:iCs/>
              </w:rPr>
            </w:pPr>
            <w:r>
              <w:t>Fecha: [</w:t>
            </w:r>
            <w:r>
              <w:rPr>
                <w:i/>
                <w:iCs/>
              </w:rPr>
              <w:t>indicar el día, mes y año, por ejemplo 15 de junio de 2001][indicar la fecha]</w:t>
            </w:r>
          </w:p>
          <w:p w14:paraId="28C37828" w14:textId="77777777" w:rsidR="00850042" w:rsidRDefault="00850042">
            <w:pPr>
              <w:spacing w:before="120" w:after="120"/>
              <w:jc w:val="both"/>
              <w:rPr>
                <w:i/>
                <w:iCs/>
              </w:rPr>
            </w:pPr>
            <w:r>
              <w:t>Hora:</w:t>
            </w:r>
            <w:r>
              <w:rPr>
                <w:i/>
                <w:iCs/>
              </w:rPr>
              <w:t xml:space="preserve"> [indicar la hora, e identificar si es a.m. o p.m.; por ejemplo, 10:30a.m.]</w:t>
            </w:r>
          </w:p>
        </w:tc>
      </w:tr>
      <w:tr w:rsidR="00850042" w14:paraId="1E95C556" w14:textId="77777777" w:rsidTr="004030DD">
        <w:trPr>
          <w:jc w:val="center"/>
        </w:trPr>
        <w:tc>
          <w:tcPr>
            <w:tcW w:w="1620" w:type="dxa"/>
          </w:tcPr>
          <w:p w14:paraId="149F0F00" w14:textId="77777777" w:rsidR="00850042" w:rsidRDefault="00850042">
            <w:pPr>
              <w:spacing w:before="120"/>
              <w:jc w:val="both"/>
              <w:rPr>
                <w:b/>
                <w:bCs/>
              </w:rPr>
            </w:pPr>
            <w:r>
              <w:rPr>
                <w:b/>
                <w:bCs/>
              </w:rPr>
              <w:t>IAO 27.1</w:t>
            </w:r>
          </w:p>
        </w:tc>
        <w:tc>
          <w:tcPr>
            <w:tcW w:w="7256" w:type="dxa"/>
          </w:tcPr>
          <w:p w14:paraId="350F24AE" w14:textId="77777777" w:rsidR="00850042" w:rsidRDefault="00850042">
            <w:pPr>
              <w:spacing w:before="120" w:after="120"/>
              <w:jc w:val="both"/>
            </w:pPr>
            <w:r>
              <w:rPr>
                <w:b/>
                <w:bCs/>
              </w:rPr>
              <w:t>La apertura de las ofertas tendrá lugar en</w:t>
            </w:r>
            <w:r>
              <w:t>:</w:t>
            </w:r>
          </w:p>
          <w:p w14:paraId="20FEEB19" w14:textId="77777777" w:rsidR="00850042" w:rsidRDefault="00850042">
            <w:pPr>
              <w:spacing w:before="120" w:after="120"/>
              <w:jc w:val="both"/>
              <w:rPr>
                <w:b/>
                <w:bCs/>
              </w:rPr>
            </w:pPr>
            <w:r>
              <w:t xml:space="preserve">Dirección: </w:t>
            </w:r>
            <w:r>
              <w:rPr>
                <w:i/>
                <w:iCs/>
              </w:rPr>
              <w:t>[indicar el nombre de la calle y el número]</w:t>
            </w:r>
          </w:p>
          <w:p w14:paraId="6E8DE749" w14:textId="77777777" w:rsidR="00850042" w:rsidRDefault="00850042">
            <w:pPr>
              <w:spacing w:before="120" w:after="120"/>
              <w:jc w:val="both"/>
              <w:rPr>
                <w:i/>
                <w:iCs/>
              </w:rPr>
            </w:pPr>
            <w:r>
              <w:t xml:space="preserve">Número de Piso/Oficina </w:t>
            </w:r>
            <w:r>
              <w:rPr>
                <w:i/>
                <w:iCs/>
              </w:rPr>
              <w:t xml:space="preserve">[indicar el número de piso y oficina, si </w:t>
            </w:r>
            <w:r>
              <w:rPr>
                <w:i/>
                <w:iCs/>
              </w:rPr>
              <w:lastRenderedPageBreak/>
              <w:t>corresponde]</w:t>
            </w:r>
          </w:p>
          <w:p w14:paraId="54EEC71E" w14:textId="77777777" w:rsidR="00850042" w:rsidRDefault="00850042">
            <w:pPr>
              <w:spacing w:before="120" w:after="120"/>
              <w:jc w:val="both"/>
              <w:rPr>
                <w:i/>
                <w:iCs/>
              </w:rPr>
            </w:pPr>
            <w:r>
              <w:t xml:space="preserve">Ciudad: </w:t>
            </w:r>
            <w:r>
              <w:rPr>
                <w:i/>
                <w:iCs/>
              </w:rPr>
              <w:t>[indicar el nombre de la ciudad o población]</w:t>
            </w:r>
          </w:p>
          <w:p w14:paraId="67599D71" w14:textId="77777777" w:rsidR="00850042" w:rsidRDefault="00850042">
            <w:pPr>
              <w:spacing w:before="120" w:after="120"/>
              <w:jc w:val="both"/>
              <w:rPr>
                <w:b/>
                <w:bCs/>
              </w:rPr>
            </w:pPr>
            <w:r>
              <w:t xml:space="preserve">País: </w:t>
            </w:r>
            <w:r>
              <w:rPr>
                <w:i/>
                <w:iCs/>
              </w:rPr>
              <w:t>[indicar el nombre del país]</w:t>
            </w:r>
          </w:p>
          <w:p w14:paraId="73F9E631" w14:textId="77777777" w:rsidR="00850042" w:rsidRDefault="00850042">
            <w:pPr>
              <w:spacing w:before="120" w:after="120"/>
              <w:jc w:val="both"/>
              <w:rPr>
                <w:b/>
                <w:bCs/>
              </w:rPr>
            </w:pPr>
            <w:r>
              <w:t xml:space="preserve">Fecha: </w:t>
            </w:r>
            <w:r>
              <w:rPr>
                <w:i/>
                <w:iCs/>
              </w:rPr>
              <w:t>[indicar el día, mes y año; por ejemplo, 15 de junio del 2001]</w:t>
            </w:r>
          </w:p>
          <w:p w14:paraId="5500E674" w14:textId="77777777" w:rsidR="00850042" w:rsidRDefault="00850042">
            <w:pPr>
              <w:spacing w:before="120" w:after="120"/>
              <w:jc w:val="both"/>
              <w:rPr>
                <w:b/>
                <w:bCs/>
              </w:rPr>
            </w:pPr>
            <w:r>
              <w:t xml:space="preserve">Hora: </w:t>
            </w:r>
            <w:r>
              <w:rPr>
                <w:i/>
                <w:iCs/>
              </w:rPr>
              <w:t>[indicar la hora e identificar si es a.m. o p.m.; por ejemplo, 10:30 a.m.]</w:t>
            </w:r>
          </w:p>
        </w:tc>
      </w:tr>
      <w:tr w:rsidR="00850042" w14:paraId="664BD901" w14:textId="77777777" w:rsidTr="004030DD">
        <w:trPr>
          <w:jc w:val="center"/>
        </w:trPr>
        <w:tc>
          <w:tcPr>
            <w:tcW w:w="1620" w:type="dxa"/>
          </w:tcPr>
          <w:p w14:paraId="72C03BDF" w14:textId="77777777" w:rsidR="00850042" w:rsidRDefault="00850042">
            <w:pPr>
              <w:keepNext/>
              <w:keepLines/>
              <w:spacing w:before="120"/>
              <w:jc w:val="both"/>
              <w:rPr>
                <w:b/>
                <w:bCs/>
              </w:rPr>
            </w:pPr>
          </w:p>
        </w:tc>
        <w:tc>
          <w:tcPr>
            <w:tcW w:w="7256" w:type="dxa"/>
          </w:tcPr>
          <w:p w14:paraId="53C5CCBA" w14:textId="77777777" w:rsidR="00850042" w:rsidRDefault="00850042">
            <w:pPr>
              <w:keepNext/>
              <w:keepLines/>
              <w:spacing w:before="120" w:after="120"/>
              <w:jc w:val="center"/>
              <w:rPr>
                <w:b/>
                <w:bCs/>
                <w:sz w:val="28"/>
              </w:rPr>
            </w:pPr>
            <w:r>
              <w:rPr>
                <w:b/>
                <w:bCs/>
                <w:sz w:val="28"/>
              </w:rPr>
              <w:t>E. Evaluación y Comparación de las Ofertas</w:t>
            </w:r>
          </w:p>
        </w:tc>
      </w:tr>
      <w:tr w:rsidR="00850042" w14:paraId="1EE32A22" w14:textId="77777777" w:rsidTr="004030DD">
        <w:trPr>
          <w:jc w:val="center"/>
        </w:trPr>
        <w:tc>
          <w:tcPr>
            <w:tcW w:w="1620" w:type="dxa"/>
          </w:tcPr>
          <w:p w14:paraId="06D0E89D" w14:textId="77777777" w:rsidR="00850042" w:rsidRDefault="00850042">
            <w:pPr>
              <w:keepNext/>
              <w:keepLines/>
              <w:spacing w:before="120"/>
              <w:jc w:val="both"/>
              <w:rPr>
                <w:b/>
                <w:bCs/>
              </w:rPr>
            </w:pPr>
            <w:r>
              <w:rPr>
                <w:b/>
                <w:bCs/>
              </w:rPr>
              <w:t>IAO 34.1</w:t>
            </w:r>
          </w:p>
        </w:tc>
        <w:tc>
          <w:tcPr>
            <w:tcW w:w="7256" w:type="dxa"/>
          </w:tcPr>
          <w:p w14:paraId="17787C12" w14:textId="77777777" w:rsidR="00850042" w:rsidRPr="00152EF5" w:rsidRDefault="00850042">
            <w:pPr>
              <w:spacing w:before="100" w:beforeAutospacing="1" w:after="100" w:afterAutospacing="1"/>
            </w:pPr>
            <w:r w:rsidRPr="00152EF5">
              <w:t>La fuente del tipo de cambio será:</w:t>
            </w:r>
            <w:r w:rsidRPr="00152EF5">
              <w:rPr>
                <w:i/>
                <w:iCs/>
              </w:rPr>
              <w:t xml:space="preserve"> [Indicar la fuente]</w:t>
            </w:r>
          </w:p>
          <w:p w14:paraId="043C7863" w14:textId="77777777" w:rsidR="00850042" w:rsidRDefault="00850042">
            <w:pPr>
              <w:keepNext/>
              <w:keepLines/>
              <w:spacing w:before="100" w:beforeAutospacing="1" w:after="100" w:afterAutospacing="1"/>
              <w:jc w:val="both"/>
            </w:pPr>
            <w:r w:rsidRPr="00152EF5">
              <w:t xml:space="preserve">Fecha del tipo de cambio: Es la fecha de apertura de ofertas indicada en estos </w:t>
            </w:r>
            <w:r w:rsidRPr="00152EF5">
              <w:rPr>
                <w:b/>
              </w:rPr>
              <w:t>Datos de la licitación</w:t>
            </w:r>
            <w:r w:rsidRPr="00152EF5">
              <w:t xml:space="preserve"> (IAO 27.1) o, en caso de otorgarse prórroga a la misma, la fecha de apertura convenida con esta prórroga.</w:t>
            </w:r>
          </w:p>
        </w:tc>
      </w:tr>
      <w:tr w:rsidR="00850042" w14:paraId="39B8A9C2" w14:textId="77777777" w:rsidTr="004030DD">
        <w:trPr>
          <w:jc w:val="center"/>
        </w:trPr>
        <w:tc>
          <w:tcPr>
            <w:tcW w:w="1620" w:type="dxa"/>
          </w:tcPr>
          <w:p w14:paraId="0BD42EB9" w14:textId="77777777" w:rsidR="00850042" w:rsidRDefault="00850042">
            <w:pPr>
              <w:spacing w:before="120"/>
              <w:jc w:val="both"/>
              <w:rPr>
                <w:b/>
                <w:bCs/>
              </w:rPr>
            </w:pPr>
            <w:r>
              <w:rPr>
                <w:b/>
                <w:bCs/>
              </w:rPr>
              <w:t>IAO 35.1</w:t>
            </w:r>
          </w:p>
        </w:tc>
        <w:tc>
          <w:tcPr>
            <w:tcW w:w="7256" w:type="dxa"/>
          </w:tcPr>
          <w:p w14:paraId="661136E9" w14:textId="77777777" w:rsidR="00850042" w:rsidRDefault="00850042">
            <w:pPr>
              <w:spacing w:before="120" w:after="120"/>
              <w:jc w:val="both"/>
            </w:pPr>
            <w:r>
              <w:t xml:space="preserve">La Preferencia Nacional </w:t>
            </w:r>
            <w:r>
              <w:rPr>
                <w:iCs/>
              </w:rPr>
              <w:t xml:space="preserve">indicar “será” </w:t>
            </w:r>
            <w:r>
              <w:t>un factor de evaluación de la oferta.</w:t>
            </w:r>
          </w:p>
          <w:p w14:paraId="3D748254" w14:textId="77777777" w:rsidR="00850042" w:rsidRDefault="00850042">
            <w:pPr>
              <w:spacing w:before="120" w:after="120"/>
              <w:jc w:val="both"/>
              <w:rPr>
                <w:i/>
                <w:iCs/>
              </w:rPr>
            </w:pPr>
            <w:r>
              <w:rPr>
                <w:i/>
                <w:iCs/>
              </w:rPr>
              <w:t>[Si la preferencia nacional constituye un factor de evaluación de las ofertas, la metodología para calcular el margen de preferencia y el criterio de aplicación deberán especificarse en la Sección III, Criterios de Evaluación y Calificación.]</w:t>
            </w:r>
          </w:p>
        </w:tc>
      </w:tr>
      <w:tr w:rsidR="00850042" w14:paraId="0439EA49" w14:textId="77777777" w:rsidTr="004030DD">
        <w:trPr>
          <w:jc w:val="center"/>
        </w:trPr>
        <w:tc>
          <w:tcPr>
            <w:tcW w:w="1620" w:type="dxa"/>
          </w:tcPr>
          <w:p w14:paraId="7C5537C3" w14:textId="77777777" w:rsidR="00850042" w:rsidRDefault="00850042">
            <w:pPr>
              <w:spacing w:before="120"/>
              <w:jc w:val="both"/>
              <w:rPr>
                <w:b/>
                <w:bCs/>
              </w:rPr>
            </w:pPr>
            <w:r>
              <w:rPr>
                <w:b/>
                <w:bCs/>
              </w:rPr>
              <w:t>IAO 36.3 (d)</w:t>
            </w:r>
          </w:p>
        </w:tc>
        <w:tc>
          <w:tcPr>
            <w:tcW w:w="7256" w:type="dxa"/>
          </w:tcPr>
          <w:p w14:paraId="6C492E32" w14:textId="77777777" w:rsidR="00850042" w:rsidRDefault="00850042">
            <w:pPr>
              <w:spacing w:before="120" w:after="120"/>
              <w:jc w:val="both"/>
              <w:rPr>
                <w:i/>
                <w:iCs/>
              </w:rPr>
            </w:pPr>
            <w:r>
              <w:t xml:space="preserve">Los ajustes se determinarán utilizando los siguientes factores, metodologías y criterios de entre los enumerados en la Sección III, Criterios de Evaluación y Calificación: </w:t>
            </w:r>
            <w:r>
              <w:rPr>
                <w:i/>
                <w:iCs/>
              </w:rPr>
              <w:t>[ver la Sección III Criterios de Evaluación y Calificación; agregar detalles complementarios si fuera necesario]</w:t>
            </w:r>
          </w:p>
          <w:p w14:paraId="4E7E25D4" w14:textId="77777777" w:rsidR="00850042" w:rsidRDefault="00850042">
            <w:pPr>
              <w:spacing w:before="120" w:after="120"/>
              <w:ind w:left="432" w:hanging="432"/>
              <w:jc w:val="both"/>
              <w:rPr>
                <w:i/>
                <w:iCs/>
              </w:rPr>
            </w:pPr>
            <w:r>
              <w:t xml:space="preserve">(a) </w:t>
            </w:r>
            <w:r>
              <w:tab/>
              <w:t xml:space="preserve">Desviación en el plan de entregas: </w:t>
            </w:r>
            <w:r>
              <w:rPr>
                <w:i/>
                <w:iCs/>
              </w:rPr>
              <w:t>[indicar</w:t>
            </w:r>
            <w:r w:rsidR="00022EFB">
              <w:rPr>
                <w:i/>
                <w:iCs/>
              </w:rPr>
              <w:t xml:space="preserve"> </w:t>
            </w:r>
            <w:r>
              <w:rPr>
                <w:i/>
                <w:iCs/>
              </w:rPr>
              <w:t>SI o NO. En caso afirmativo, indique el factor de ajuste]</w:t>
            </w:r>
          </w:p>
          <w:p w14:paraId="587E24FC" w14:textId="77777777" w:rsidR="00850042" w:rsidRDefault="00850042">
            <w:pPr>
              <w:spacing w:before="120" w:after="120"/>
              <w:ind w:left="432" w:hanging="432"/>
              <w:jc w:val="both"/>
              <w:rPr>
                <w:i/>
                <w:iCs/>
              </w:rPr>
            </w:pPr>
            <w:r>
              <w:t>(b)</w:t>
            </w:r>
            <w:r>
              <w:tab/>
              <w:t xml:space="preserve">Desviación el plan de pagos: </w:t>
            </w:r>
            <w:r>
              <w:rPr>
                <w:i/>
                <w:iCs/>
              </w:rPr>
              <w:t>[indicar</w:t>
            </w:r>
            <w:r w:rsidR="00022EFB">
              <w:rPr>
                <w:i/>
                <w:iCs/>
              </w:rPr>
              <w:t xml:space="preserve"> </w:t>
            </w:r>
            <w:r>
              <w:rPr>
                <w:i/>
                <w:iCs/>
              </w:rPr>
              <w:t>SI o NO. En caso afirmativo, indique el factor de ajuste]</w:t>
            </w:r>
          </w:p>
          <w:p w14:paraId="7A5DB1C2" w14:textId="77777777" w:rsidR="00850042" w:rsidRDefault="00850042">
            <w:pPr>
              <w:spacing w:before="120" w:after="120"/>
              <w:ind w:left="432" w:hanging="432"/>
              <w:jc w:val="both"/>
              <w:rPr>
                <w:i/>
                <w:iCs/>
              </w:rPr>
            </w:pPr>
            <w:r>
              <w:t>(c)</w:t>
            </w:r>
            <w:r>
              <w:tab/>
              <w:t xml:space="preserve">El costo de reemplazo de componentes importantes, repuestos obligatorios y servicio: </w:t>
            </w:r>
            <w:r>
              <w:rPr>
                <w:i/>
                <w:iCs/>
              </w:rPr>
              <w:t>[indicar</w:t>
            </w:r>
            <w:r w:rsidR="00022EFB">
              <w:rPr>
                <w:i/>
                <w:iCs/>
              </w:rPr>
              <w:t xml:space="preserve"> </w:t>
            </w:r>
            <w:r>
              <w:rPr>
                <w:i/>
                <w:iCs/>
              </w:rPr>
              <w:t>SI o NO. En caso afirmativo, indique la metodología y los criterios]</w:t>
            </w:r>
          </w:p>
          <w:p w14:paraId="777953FD" w14:textId="77777777" w:rsidR="00850042" w:rsidRDefault="00850042">
            <w:pPr>
              <w:spacing w:before="120" w:after="120"/>
              <w:ind w:left="432" w:hanging="432"/>
              <w:jc w:val="both"/>
            </w:pPr>
            <w:r>
              <w:t>(d)</w:t>
            </w:r>
            <w:r>
              <w:tab/>
              <w:t xml:space="preserve">Disponibilidad de repuestos y servicios posteriores a la venta para el equipo ofrecido en la oferta: </w:t>
            </w:r>
            <w:r>
              <w:rPr>
                <w:i/>
                <w:iCs/>
              </w:rPr>
              <w:t>[indicar</w:t>
            </w:r>
            <w:r w:rsidR="00022EFB">
              <w:rPr>
                <w:i/>
                <w:iCs/>
              </w:rPr>
              <w:t xml:space="preserve"> </w:t>
            </w:r>
            <w:r>
              <w:rPr>
                <w:i/>
                <w:iCs/>
              </w:rPr>
              <w:t>SI o NO. En caso afirmativo, indique la metodología y los criterios]</w:t>
            </w:r>
          </w:p>
          <w:p w14:paraId="0497FC23" w14:textId="77777777" w:rsidR="00850042" w:rsidRDefault="00850042">
            <w:pPr>
              <w:spacing w:before="120" w:after="120"/>
              <w:ind w:left="432" w:hanging="432"/>
              <w:jc w:val="both"/>
              <w:rPr>
                <w:i/>
                <w:iCs/>
              </w:rPr>
            </w:pPr>
            <w:r>
              <w:t>(e)</w:t>
            </w:r>
            <w:r>
              <w:tab/>
              <w:t xml:space="preserve">Los costos estimados de operación y mantenimiento durante la vida del equipo </w:t>
            </w:r>
            <w:r>
              <w:rPr>
                <w:i/>
                <w:iCs/>
              </w:rPr>
              <w:t>[indicar</w:t>
            </w:r>
            <w:r w:rsidR="00022EFB">
              <w:rPr>
                <w:i/>
                <w:iCs/>
              </w:rPr>
              <w:t xml:space="preserve"> </w:t>
            </w:r>
            <w:r>
              <w:rPr>
                <w:i/>
                <w:iCs/>
              </w:rPr>
              <w:t>SI o NO. En caso afirmativo, indique la metodología y los criterios]</w:t>
            </w:r>
          </w:p>
          <w:p w14:paraId="55B07B7E" w14:textId="77777777" w:rsidR="00850042" w:rsidRDefault="00850042">
            <w:pPr>
              <w:spacing w:before="120" w:after="120"/>
              <w:ind w:left="432" w:hanging="432"/>
              <w:jc w:val="both"/>
              <w:rPr>
                <w:i/>
                <w:iCs/>
              </w:rPr>
            </w:pPr>
            <w:r>
              <w:t>(f)</w:t>
            </w:r>
            <w:r>
              <w:tab/>
              <w:t xml:space="preserve">El rendimiento y productividad del equipo ofrecido: </w:t>
            </w:r>
            <w:r>
              <w:rPr>
                <w:i/>
                <w:iCs/>
              </w:rPr>
              <w:t>[indicar</w:t>
            </w:r>
            <w:r w:rsidR="00022EFB">
              <w:rPr>
                <w:i/>
                <w:iCs/>
              </w:rPr>
              <w:t xml:space="preserve"> </w:t>
            </w:r>
            <w:r>
              <w:rPr>
                <w:i/>
                <w:iCs/>
              </w:rPr>
              <w:t>SI o NO.</w:t>
            </w:r>
            <w:r w:rsidR="00022EFB">
              <w:rPr>
                <w:i/>
                <w:iCs/>
              </w:rPr>
              <w:t xml:space="preserve"> </w:t>
            </w:r>
            <w:r>
              <w:rPr>
                <w:i/>
                <w:iCs/>
              </w:rPr>
              <w:t>En caso afirmativo, indique la metodología y los criterios]</w:t>
            </w:r>
          </w:p>
          <w:p w14:paraId="6E7E7420" w14:textId="77777777" w:rsidR="00850042" w:rsidRDefault="00850042">
            <w:pPr>
              <w:spacing w:before="120" w:after="120"/>
              <w:ind w:left="432" w:hanging="372"/>
              <w:jc w:val="both"/>
            </w:pPr>
            <w:r>
              <w:lastRenderedPageBreak/>
              <w:t>(g)</w:t>
            </w:r>
            <w:r>
              <w:tab/>
            </w:r>
            <w:r>
              <w:rPr>
                <w:i/>
                <w:iCs/>
              </w:rPr>
              <w:t>[indique cualquier otro criterio específico]</w:t>
            </w:r>
          </w:p>
        </w:tc>
      </w:tr>
      <w:tr w:rsidR="00850042" w14:paraId="449FC5A0" w14:textId="77777777" w:rsidTr="004030DD">
        <w:trPr>
          <w:jc w:val="center"/>
        </w:trPr>
        <w:tc>
          <w:tcPr>
            <w:tcW w:w="1620" w:type="dxa"/>
          </w:tcPr>
          <w:p w14:paraId="3CDDB355" w14:textId="77777777" w:rsidR="00850042" w:rsidRDefault="00850042">
            <w:pPr>
              <w:spacing w:before="120"/>
              <w:jc w:val="both"/>
              <w:rPr>
                <w:b/>
                <w:bCs/>
              </w:rPr>
            </w:pPr>
            <w:r>
              <w:rPr>
                <w:b/>
                <w:bCs/>
              </w:rPr>
              <w:lastRenderedPageBreak/>
              <w:t>IAO 36.6</w:t>
            </w:r>
          </w:p>
        </w:tc>
        <w:tc>
          <w:tcPr>
            <w:tcW w:w="7256" w:type="dxa"/>
          </w:tcPr>
          <w:p w14:paraId="2035A24A" w14:textId="77777777" w:rsidR="00850042" w:rsidRDefault="00850042">
            <w:pPr>
              <w:spacing w:before="120" w:after="120"/>
              <w:jc w:val="both"/>
              <w:rPr>
                <w:i/>
                <w:iCs/>
              </w:rPr>
            </w:pPr>
            <w:r>
              <w:t xml:space="preserve">Los Oferentes </w:t>
            </w:r>
            <w:r>
              <w:rPr>
                <w:i/>
                <w:iCs/>
              </w:rPr>
              <w:t xml:space="preserve">[indicar “podrán” o “no podrán”] </w:t>
            </w:r>
            <w:r>
              <w:t xml:space="preserve">cotizar precios separados por uno o más lotes o partidas </w:t>
            </w:r>
            <w:r>
              <w:rPr>
                <w:i/>
                <w:iCs/>
              </w:rPr>
              <w:t>[véase la Sección III Criterios de Evaluación y Calificaciones, para la metodología de evaluación correspondiente]</w:t>
            </w:r>
          </w:p>
        </w:tc>
      </w:tr>
      <w:tr w:rsidR="00850042" w14:paraId="65E26B6C" w14:textId="77777777" w:rsidTr="004030DD">
        <w:trPr>
          <w:jc w:val="center"/>
        </w:trPr>
        <w:tc>
          <w:tcPr>
            <w:tcW w:w="1620" w:type="dxa"/>
          </w:tcPr>
          <w:p w14:paraId="406D75AC" w14:textId="77777777" w:rsidR="00850042" w:rsidRDefault="00850042">
            <w:pPr>
              <w:spacing w:before="120"/>
              <w:jc w:val="both"/>
              <w:rPr>
                <w:b/>
                <w:bCs/>
              </w:rPr>
            </w:pPr>
          </w:p>
        </w:tc>
        <w:tc>
          <w:tcPr>
            <w:tcW w:w="7256" w:type="dxa"/>
          </w:tcPr>
          <w:p w14:paraId="42482C90" w14:textId="77777777" w:rsidR="00850042" w:rsidRDefault="00850042">
            <w:pPr>
              <w:spacing w:before="120" w:after="120"/>
              <w:jc w:val="center"/>
              <w:rPr>
                <w:b/>
                <w:bCs/>
                <w:sz w:val="28"/>
              </w:rPr>
            </w:pPr>
            <w:r>
              <w:rPr>
                <w:b/>
                <w:bCs/>
                <w:sz w:val="28"/>
              </w:rPr>
              <w:t>F. Adjudicación del Contrato</w:t>
            </w:r>
          </w:p>
        </w:tc>
      </w:tr>
      <w:tr w:rsidR="00850042" w14:paraId="57F0F6CF" w14:textId="77777777" w:rsidTr="004030DD">
        <w:trPr>
          <w:jc w:val="center"/>
        </w:trPr>
        <w:tc>
          <w:tcPr>
            <w:tcW w:w="1620" w:type="dxa"/>
          </w:tcPr>
          <w:p w14:paraId="3A4009A4" w14:textId="77777777" w:rsidR="00850042" w:rsidRDefault="00850042">
            <w:pPr>
              <w:spacing w:before="120"/>
              <w:jc w:val="both"/>
              <w:rPr>
                <w:b/>
                <w:bCs/>
              </w:rPr>
            </w:pPr>
            <w:r>
              <w:rPr>
                <w:b/>
                <w:bCs/>
              </w:rPr>
              <w:t>IAO 41.1</w:t>
            </w:r>
          </w:p>
        </w:tc>
        <w:tc>
          <w:tcPr>
            <w:tcW w:w="7256" w:type="dxa"/>
          </w:tcPr>
          <w:p w14:paraId="45BEB8A3" w14:textId="77777777" w:rsidR="00850042" w:rsidRDefault="00850042">
            <w:pPr>
              <w:spacing w:before="120" w:after="120"/>
              <w:jc w:val="both"/>
              <w:rPr>
                <w:i/>
                <w:iCs/>
              </w:rPr>
            </w:pPr>
            <w:r>
              <w:t xml:space="preserve">El máximo porcentaje en que las cantidades podrán ser aumentadas es: </w:t>
            </w:r>
            <w:r>
              <w:rPr>
                <w:i/>
                <w:iCs/>
              </w:rPr>
              <w:t xml:space="preserve">[indicar porcentaje] </w:t>
            </w:r>
          </w:p>
          <w:p w14:paraId="40BE19CF" w14:textId="77777777" w:rsidR="00850042" w:rsidRDefault="00850042">
            <w:pPr>
              <w:pStyle w:val="Outline"/>
              <w:spacing w:before="120" w:after="120"/>
              <w:jc w:val="both"/>
              <w:rPr>
                <w:kern w:val="0"/>
                <w:szCs w:val="24"/>
                <w:lang w:val="es-ES_tradnl"/>
              </w:rPr>
            </w:pPr>
            <w:r>
              <w:rPr>
                <w:kern w:val="0"/>
                <w:szCs w:val="24"/>
                <w:lang w:val="es-ES_tradnl"/>
              </w:rPr>
              <w:t xml:space="preserve">El máximo porcentaje en que las cantidades podrán ser disminuidas es: </w:t>
            </w:r>
            <w:r>
              <w:rPr>
                <w:i/>
                <w:iCs/>
                <w:lang w:val="es-ES_tradnl"/>
              </w:rPr>
              <w:t xml:space="preserve">[indicar porcentaje] </w:t>
            </w:r>
          </w:p>
        </w:tc>
      </w:tr>
      <w:tr w:rsidR="00850042" w14:paraId="62CF674C" w14:textId="77777777" w:rsidTr="004030DD">
        <w:trPr>
          <w:jc w:val="center"/>
        </w:trPr>
        <w:tc>
          <w:tcPr>
            <w:tcW w:w="1620" w:type="dxa"/>
          </w:tcPr>
          <w:p w14:paraId="52395085" w14:textId="77777777" w:rsidR="00850042" w:rsidRDefault="0062352F">
            <w:pPr>
              <w:spacing w:before="120"/>
              <w:jc w:val="both"/>
              <w:rPr>
                <w:b/>
                <w:bCs/>
              </w:rPr>
            </w:pPr>
            <w:r>
              <w:rPr>
                <w:b/>
                <w:bCs/>
              </w:rPr>
              <w:t xml:space="preserve">IAO </w:t>
            </w:r>
            <w:r w:rsidR="00850042">
              <w:rPr>
                <w:b/>
                <w:bCs/>
              </w:rPr>
              <w:t>42.1</w:t>
            </w:r>
          </w:p>
        </w:tc>
        <w:tc>
          <w:tcPr>
            <w:tcW w:w="7256" w:type="dxa"/>
          </w:tcPr>
          <w:p w14:paraId="7BD2D8AD" w14:textId="77777777" w:rsidR="00850042" w:rsidRPr="0062352F" w:rsidRDefault="00850042" w:rsidP="0062352F">
            <w:pPr>
              <w:spacing w:before="120" w:after="120"/>
              <w:jc w:val="both"/>
            </w:pPr>
            <w:r>
              <w:t>El sitio de Internet es: [</w:t>
            </w:r>
            <w:r>
              <w:rPr>
                <w:i/>
                <w:iCs/>
              </w:rPr>
              <w:t>Indique el sitio de Internet</w:t>
            </w:r>
            <w:r>
              <w:t>]</w:t>
            </w:r>
          </w:p>
        </w:tc>
      </w:tr>
      <w:tr w:rsidR="00C25379" w14:paraId="021B2CD5" w14:textId="77777777" w:rsidTr="004030DD">
        <w:trPr>
          <w:jc w:val="center"/>
        </w:trPr>
        <w:tc>
          <w:tcPr>
            <w:tcW w:w="1620" w:type="dxa"/>
          </w:tcPr>
          <w:p w14:paraId="49BAB197" w14:textId="77777777" w:rsidR="00C25379" w:rsidRDefault="00C25379">
            <w:pPr>
              <w:spacing w:before="120"/>
              <w:jc w:val="both"/>
              <w:rPr>
                <w:b/>
                <w:bCs/>
              </w:rPr>
            </w:pPr>
            <w:r>
              <w:rPr>
                <w:b/>
                <w:bCs/>
              </w:rPr>
              <w:t>IAO 42.3</w:t>
            </w:r>
          </w:p>
        </w:tc>
        <w:tc>
          <w:tcPr>
            <w:tcW w:w="7256" w:type="dxa"/>
          </w:tcPr>
          <w:p w14:paraId="1A3BC5AD" w14:textId="77777777" w:rsidR="00C25379" w:rsidRDefault="00BE3A06" w:rsidP="0062352F">
            <w:pPr>
              <w:spacing w:before="120" w:after="120"/>
              <w:jc w:val="both"/>
            </w:pPr>
            <w:r w:rsidRPr="00D15523">
              <w:rPr>
                <w:i/>
              </w:rPr>
              <w:t>[En caso de señalar otro medio adicional o diferente al establecido en las IAO indique  el medio electrónico en el que se publicará el resultado de la licitación de conformidad con las  Normas  de Adquisiciones del BIRF o Políticas de Adquisiciones del BID, o en su caso indique ningún medio electrónico adicional]</w:t>
            </w:r>
          </w:p>
        </w:tc>
      </w:tr>
    </w:tbl>
    <w:p w14:paraId="67939695" w14:textId="77777777" w:rsidR="00496E6C" w:rsidRPr="00B57D48" w:rsidRDefault="00496E6C">
      <w:pPr>
        <w:suppressAutoHyphens/>
        <w:ind w:right="-72"/>
        <w:jc w:val="both"/>
        <w:rPr>
          <w:bCs/>
        </w:rPr>
      </w:pPr>
    </w:p>
    <w:p w14:paraId="2404BC9B" w14:textId="77777777" w:rsidR="00B57D48" w:rsidRPr="00B57D48" w:rsidRDefault="00B57D48">
      <w:pPr>
        <w:suppressAutoHyphens/>
        <w:ind w:right="-72"/>
        <w:jc w:val="both"/>
        <w:rPr>
          <w:bCs/>
        </w:rPr>
      </w:pPr>
    </w:p>
    <w:p w14:paraId="64C4550E" w14:textId="77777777" w:rsidR="00B57D48" w:rsidRPr="00B57D48" w:rsidRDefault="00B57D48">
      <w:pPr>
        <w:suppressAutoHyphens/>
        <w:ind w:right="-72"/>
        <w:jc w:val="both"/>
        <w:rPr>
          <w:i/>
          <w:iCs/>
          <w:sz w:val="14"/>
        </w:rPr>
        <w:sectPr w:rsidR="00B57D48" w:rsidRPr="00B57D48" w:rsidSect="00C65AB3">
          <w:headerReference w:type="default" r:id="rId27"/>
          <w:headerReference w:type="first" r:id="rId28"/>
          <w:pgSz w:w="12240" w:h="15840" w:code="1"/>
          <w:pgMar w:top="1418" w:right="1701" w:bottom="1418" w:left="1701" w:header="851" w:footer="851" w:gutter="0"/>
          <w:cols w:space="720"/>
          <w:titlePg/>
        </w:sectPr>
      </w:pPr>
    </w:p>
    <w:p w14:paraId="5AFFF69E" w14:textId="77777777" w:rsidR="00850042" w:rsidRPr="00320F16" w:rsidRDefault="00DB1689">
      <w:pPr>
        <w:pStyle w:val="Subttulo"/>
        <w:rPr>
          <w:sz w:val="36"/>
          <w:szCs w:val="36"/>
        </w:rPr>
      </w:pPr>
      <w:bookmarkStart w:id="150" w:name="_Toc317362137"/>
      <w:r w:rsidRPr="00320F16">
        <w:rPr>
          <w:b w:val="0"/>
          <w:bCs/>
          <w:sz w:val="36"/>
          <w:szCs w:val="36"/>
        </w:rPr>
        <w:lastRenderedPageBreak/>
        <w:t>S</w:t>
      </w:r>
      <w:r w:rsidRPr="00320F16">
        <w:rPr>
          <w:sz w:val="36"/>
          <w:szCs w:val="36"/>
        </w:rPr>
        <w:t>ección III. Criterios de Evaluación y Calificación</w:t>
      </w:r>
      <w:bookmarkEnd w:id="150"/>
    </w:p>
    <w:p w14:paraId="28A4E0E5" w14:textId="77777777" w:rsidR="00850042" w:rsidRPr="00496E6C" w:rsidRDefault="00850042">
      <w:pPr>
        <w:suppressAutoHyphens/>
        <w:ind w:right="-72"/>
        <w:jc w:val="both"/>
        <w:rPr>
          <w:i/>
          <w:iCs/>
        </w:rPr>
      </w:pPr>
    </w:p>
    <w:p w14:paraId="58546E55" w14:textId="77777777" w:rsidR="00850042" w:rsidRDefault="00850042">
      <w:pPr>
        <w:pStyle w:val="Textoindependiente"/>
        <w:jc w:val="both"/>
      </w:pPr>
      <w:r>
        <w:t>[Esta sección complementa las Instrucciones a los Oferentes. Contiene los factores, métodos y criterios que el Comprador utilizará para evaluar una oferta y determinar si un Oferente cuenta con las calificaciones requeridas. Ningún otro factor, método o criterio se utilizará.]</w:t>
      </w:r>
    </w:p>
    <w:p w14:paraId="3A19951C" w14:textId="77777777" w:rsidR="00850042" w:rsidRDefault="00850042">
      <w:pPr>
        <w:pStyle w:val="Textoindependiente"/>
        <w:jc w:val="both"/>
      </w:pPr>
    </w:p>
    <w:p w14:paraId="027A3209" w14:textId="77777777" w:rsidR="00850042" w:rsidRDefault="00850042">
      <w:pPr>
        <w:pStyle w:val="Textoindependiente"/>
        <w:jc w:val="both"/>
        <w:rPr>
          <w:b/>
          <w:bCs/>
        </w:rPr>
      </w:pPr>
      <w:r>
        <w:rPr>
          <w:b/>
          <w:bCs/>
        </w:rPr>
        <w:t>[El Comprador seleccionará los factores que considere apropiados para este proceso licitatorio, indicará la redacción apropiada utilizando los ejemplos siguientes u otra redacción aceptable y borrará el texto en itálicas]</w:t>
      </w:r>
    </w:p>
    <w:p w14:paraId="24DE3519" w14:textId="77777777" w:rsidR="00850042" w:rsidRDefault="00850042">
      <w:pPr>
        <w:suppressAutoHyphens/>
        <w:ind w:right="-72"/>
        <w:jc w:val="both"/>
        <w:rPr>
          <w:i/>
          <w:iCs/>
        </w:rPr>
      </w:pPr>
    </w:p>
    <w:p w14:paraId="7BA7D1E7" w14:textId="77777777" w:rsidR="00850042" w:rsidRDefault="00850042">
      <w:pPr>
        <w:suppressAutoHyphens/>
        <w:ind w:right="-72"/>
        <w:jc w:val="both"/>
        <w:rPr>
          <w:i/>
          <w:iCs/>
        </w:rPr>
      </w:pPr>
    </w:p>
    <w:p w14:paraId="702C893F" w14:textId="77777777" w:rsidR="00850042" w:rsidRDefault="00850042">
      <w:pPr>
        <w:suppressAutoHyphens/>
        <w:ind w:right="-72"/>
        <w:jc w:val="both"/>
        <w:rPr>
          <w:i/>
          <w:iCs/>
        </w:rPr>
      </w:pPr>
    </w:p>
    <w:p w14:paraId="779A1950" w14:textId="77777777" w:rsidR="00B57D48" w:rsidRDefault="00B57D48">
      <w:pPr>
        <w:suppressAutoHyphens/>
        <w:ind w:right="-72"/>
        <w:jc w:val="both"/>
        <w:rPr>
          <w:i/>
          <w:iCs/>
        </w:rPr>
        <w:sectPr w:rsidR="00B57D48" w:rsidSect="00B57D48">
          <w:pgSz w:w="12240" w:h="15840" w:code="1"/>
          <w:pgMar w:top="1418" w:right="1701" w:bottom="1418" w:left="1701" w:header="851" w:footer="851" w:gutter="0"/>
          <w:cols w:space="720"/>
          <w:titlePg/>
        </w:sectPr>
      </w:pPr>
    </w:p>
    <w:p w14:paraId="6DCA13C3" w14:textId="77777777" w:rsidR="00850042" w:rsidRDefault="00850042">
      <w:pPr>
        <w:suppressAutoHyphens/>
        <w:ind w:right="-72"/>
        <w:jc w:val="both"/>
        <w:rPr>
          <w:i/>
          <w:iCs/>
        </w:rPr>
      </w:pPr>
    </w:p>
    <w:p w14:paraId="7C6509DC" w14:textId="77777777" w:rsidR="00850042" w:rsidRPr="00320F16" w:rsidRDefault="00850042">
      <w:pPr>
        <w:suppressAutoHyphens/>
        <w:ind w:right="-72"/>
        <w:jc w:val="center"/>
        <w:rPr>
          <w:b/>
          <w:bCs/>
          <w:sz w:val="32"/>
        </w:rPr>
      </w:pPr>
      <w:r w:rsidRPr="00320F16">
        <w:rPr>
          <w:b/>
          <w:bCs/>
          <w:sz w:val="32"/>
        </w:rPr>
        <w:t>Índice</w:t>
      </w:r>
    </w:p>
    <w:p w14:paraId="4B383E06" w14:textId="77777777" w:rsidR="00850042" w:rsidRPr="00320F16" w:rsidRDefault="00850042">
      <w:pPr>
        <w:suppressAutoHyphens/>
        <w:ind w:right="-72"/>
        <w:jc w:val="both"/>
      </w:pPr>
    </w:p>
    <w:p w14:paraId="47B044D2" w14:textId="77777777" w:rsidR="008D561D" w:rsidRPr="009D4E31" w:rsidRDefault="00991E4B" w:rsidP="009D4E31">
      <w:pPr>
        <w:pStyle w:val="TDC1"/>
        <w:tabs>
          <w:tab w:val="right" w:leader="dot" w:pos="8828"/>
        </w:tabs>
        <w:spacing w:before="0" w:after="120"/>
        <w:rPr>
          <w:rFonts w:ascii="Calibri" w:hAnsi="Calibri"/>
          <w:b w:val="0"/>
          <w:noProof/>
          <w:sz w:val="22"/>
          <w:szCs w:val="22"/>
          <w:lang w:val="es-CO" w:eastAsia="es-CO"/>
        </w:rPr>
      </w:pPr>
      <w:r w:rsidRPr="009D4E31">
        <w:rPr>
          <w:b w:val="0"/>
          <w:lang w:val="es-ES"/>
        </w:rPr>
        <w:fldChar w:fldCharType="begin"/>
      </w:r>
      <w:r w:rsidR="008D561D" w:rsidRPr="009D4E31">
        <w:rPr>
          <w:b w:val="0"/>
          <w:lang w:val="es-ES"/>
        </w:rPr>
        <w:instrText xml:space="preserve"> TOC \o "1-3" \h \z \u </w:instrText>
      </w:r>
      <w:r w:rsidRPr="009D4E31">
        <w:rPr>
          <w:b w:val="0"/>
          <w:lang w:val="es-ES"/>
        </w:rPr>
        <w:fldChar w:fldCharType="separate"/>
      </w:r>
      <w:hyperlink w:anchor="_Toc317847055" w:history="1">
        <w:r w:rsidR="008D561D" w:rsidRPr="009D4E31">
          <w:rPr>
            <w:rStyle w:val="Hipervnculo"/>
            <w:b w:val="0"/>
            <w:noProof/>
            <w:lang w:val="es-CO"/>
          </w:rPr>
          <w:t>1. Preferencia Nacional (IAO 35.1)</w:t>
        </w:r>
        <w:r w:rsidR="008D561D" w:rsidRPr="009D4E31">
          <w:rPr>
            <w:b w:val="0"/>
            <w:noProof/>
            <w:webHidden/>
          </w:rPr>
          <w:tab/>
        </w:r>
        <w:r w:rsidRPr="009D4E31">
          <w:rPr>
            <w:b w:val="0"/>
            <w:noProof/>
            <w:webHidden/>
          </w:rPr>
          <w:fldChar w:fldCharType="begin"/>
        </w:r>
        <w:r w:rsidR="008D561D" w:rsidRPr="009D4E31">
          <w:rPr>
            <w:b w:val="0"/>
            <w:noProof/>
            <w:webHidden/>
          </w:rPr>
          <w:instrText xml:space="preserve"> PAGEREF _Toc317847055 \h </w:instrText>
        </w:r>
        <w:r w:rsidRPr="009D4E31">
          <w:rPr>
            <w:b w:val="0"/>
            <w:noProof/>
            <w:webHidden/>
          </w:rPr>
        </w:r>
        <w:r w:rsidRPr="009D4E31">
          <w:rPr>
            <w:b w:val="0"/>
            <w:noProof/>
            <w:webHidden/>
          </w:rPr>
          <w:fldChar w:fldCharType="separate"/>
        </w:r>
        <w:r w:rsidR="00862E94">
          <w:rPr>
            <w:b w:val="0"/>
            <w:noProof/>
            <w:webHidden/>
          </w:rPr>
          <w:t>61</w:t>
        </w:r>
        <w:r w:rsidRPr="009D4E31">
          <w:rPr>
            <w:b w:val="0"/>
            <w:noProof/>
            <w:webHidden/>
          </w:rPr>
          <w:fldChar w:fldCharType="end"/>
        </w:r>
      </w:hyperlink>
    </w:p>
    <w:p w14:paraId="504D018F" w14:textId="77777777" w:rsidR="008D561D" w:rsidRPr="009D4E31" w:rsidRDefault="00072AEB" w:rsidP="009D4E31">
      <w:pPr>
        <w:pStyle w:val="TDC1"/>
        <w:tabs>
          <w:tab w:val="right" w:leader="dot" w:pos="8828"/>
        </w:tabs>
        <w:spacing w:before="0" w:after="120"/>
        <w:rPr>
          <w:rFonts w:ascii="Calibri" w:hAnsi="Calibri"/>
          <w:b w:val="0"/>
          <w:noProof/>
          <w:sz w:val="22"/>
          <w:szCs w:val="22"/>
          <w:lang w:val="es-CO" w:eastAsia="es-CO"/>
        </w:rPr>
      </w:pPr>
      <w:hyperlink w:anchor="_Toc317847056" w:history="1">
        <w:r w:rsidR="008D561D" w:rsidRPr="009D4E31">
          <w:rPr>
            <w:rStyle w:val="Hipervnculo"/>
            <w:b w:val="0"/>
            <w:noProof/>
            <w:lang w:val="es-CO"/>
          </w:rPr>
          <w:t>2. Criterios de Evaluación (IAO 36.3 (d))</w:t>
        </w:r>
        <w:r w:rsidR="008D561D" w:rsidRPr="009D4E31">
          <w:rPr>
            <w:b w:val="0"/>
            <w:noProof/>
            <w:webHidden/>
          </w:rPr>
          <w:tab/>
        </w:r>
        <w:r w:rsidR="00991E4B" w:rsidRPr="009D4E31">
          <w:rPr>
            <w:b w:val="0"/>
            <w:noProof/>
            <w:webHidden/>
          </w:rPr>
          <w:fldChar w:fldCharType="begin"/>
        </w:r>
        <w:r w:rsidR="008D561D" w:rsidRPr="009D4E31">
          <w:rPr>
            <w:b w:val="0"/>
            <w:noProof/>
            <w:webHidden/>
          </w:rPr>
          <w:instrText xml:space="preserve"> PAGEREF _Toc317847056 \h </w:instrText>
        </w:r>
        <w:r w:rsidR="00991E4B" w:rsidRPr="009D4E31">
          <w:rPr>
            <w:b w:val="0"/>
            <w:noProof/>
            <w:webHidden/>
          </w:rPr>
        </w:r>
        <w:r w:rsidR="00991E4B" w:rsidRPr="009D4E31">
          <w:rPr>
            <w:b w:val="0"/>
            <w:noProof/>
            <w:webHidden/>
          </w:rPr>
          <w:fldChar w:fldCharType="separate"/>
        </w:r>
        <w:r w:rsidR="00862E94">
          <w:rPr>
            <w:b w:val="0"/>
            <w:noProof/>
            <w:webHidden/>
          </w:rPr>
          <w:t>62</w:t>
        </w:r>
        <w:r w:rsidR="00991E4B" w:rsidRPr="009D4E31">
          <w:rPr>
            <w:b w:val="0"/>
            <w:noProof/>
            <w:webHidden/>
          </w:rPr>
          <w:fldChar w:fldCharType="end"/>
        </w:r>
      </w:hyperlink>
    </w:p>
    <w:p w14:paraId="3541998D" w14:textId="77777777" w:rsidR="008D561D" w:rsidRPr="009D4E31" w:rsidRDefault="00072AEB" w:rsidP="009D4E31">
      <w:pPr>
        <w:pStyle w:val="TDC1"/>
        <w:tabs>
          <w:tab w:val="right" w:leader="dot" w:pos="8828"/>
        </w:tabs>
        <w:spacing w:before="0" w:after="120"/>
        <w:rPr>
          <w:rFonts w:ascii="Calibri" w:hAnsi="Calibri"/>
          <w:b w:val="0"/>
          <w:noProof/>
          <w:sz w:val="22"/>
          <w:szCs w:val="22"/>
          <w:lang w:val="es-CO" w:eastAsia="es-CO"/>
        </w:rPr>
      </w:pPr>
      <w:hyperlink w:anchor="_Toc317847057" w:history="1">
        <w:r w:rsidR="008D561D" w:rsidRPr="009D4E31">
          <w:rPr>
            <w:rStyle w:val="Hipervnculo"/>
            <w:b w:val="0"/>
            <w:noProof/>
            <w:lang w:val="es-CO"/>
          </w:rPr>
          <w:t>3. Contratos por Partidas o Lotes (IAO 36.6)</w:t>
        </w:r>
        <w:r w:rsidR="008D561D" w:rsidRPr="009D4E31">
          <w:rPr>
            <w:b w:val="0"/>
            <w:noProof/>
            <w:webHidden/>
          </w:rPr>
          <w:tab/>
        </w:r>
        <w:r w:rsidR="00991E4B" w:rsidRPr="009D4E31">
          <w:rPr>
            <w:b w:val="0"/>
            <w:noProof/>
            <w:webHidden/>
          </w:rPr>
          <w:fldChar w:fldCharType="begin"/>
        </w:r>
        <w:r w:rsidR="008D561D" w:rsidRPr="009D4E31">
          <w:rPr>
            <w:b w:val="0"/>
            <w:noProof/>
            <w:webHidden/>
          </w:rPr>
          <w:instrText xml:space="preserve"> PAGEREF _Toc317847057 \h </w:instrText>
        </w:r>
        <w:r w:rsidR="00991E4B" w:rsidRPr="009D4E31">
          <w:rPr>
            <w:b w:val="0"/>
            <w:noProof/>
            <w:webHidden/>
          </w:rPr>
        </w:r>
        <w:r w:rsidR="00991E4B" w:rsidRPr="009D4E31">
          <w:rPr>
            <w:b w:val="0"/>
            <w:noProof/>
            <w:webHidden/>
          </w:rPr>
          <w:fldChar w:fldCharType="separate"/>
        </w:r>
        <w:r w:rsidR="00862E94">
          <w:rPr>
            <w:b w:val="0"/>
            <w:noProof/>
            <w:webHidden/>
          </w:rPr>
          <w:t>64</w:t>
        </w:r>
        <w:r w:rsidR="00991E4B" w:rsidRPr="009D4E31">
          <w:rPr>
            <w:b w:val="0"/>
            <w:noProof/>
            <w:webHidden/>
          </w:rPr>
          <w:fldChar w:fldCharType="end"/>
        </w:r>
      </w:hyperlink>
    </w:p>
    <w:p w14:paraId="30AC7E74" w14:textId="77777777" w:rsidR="008D561D" w:rsidRPr="009D4E31" w:rsidRDefault="00072AEB" w:rsidP="009D4E31">
      <w:pPr>
        <w:pStyle w:val="TDC1"/>
        <w:tabs>
          <w:tab w:val="right" w:leader="dot" w:pos="8828"/>
        </w:tabs>
        <w:spacing w:before="0" w:after="120"/>
        <w:rPr>
          <w:rFonts w:ascii="Calibri" w:hAnsi="Calibri"/>
          <w:b w:val="0"/>
          <w:noProof/>
          <w:sz w:val="22"/>
          <w:szCs w:val="22"/>
          <w:lang w:val="es-CO" w:eastAsia="es-CO"/>
        </w:rPr>
      </w:pPr>
      <w:hyperlink w:anchor="_Toc317847058" w:history="1">
        <w:r w:rsidR="008D561D" w:rsidRPr="009D4E31">
          <w:rPr>
            <w:rStyle w:val="Hipervnculo"/>
            <w:b w:val="0"/>
            <w:noProof/>
            <w:lang w:val="es-CO"/>
          </w:rPr>
          <w:t>4. Requisitos para Calificación Posterior (IAO 38.2)</w:t>
        </w:r>
        <w:r w:rsidR="008D561D" w:rsidRPr="009D4E31">
          <w:rPr>
            <w:b w:val="0"/>
            <w:noProof/>
            <w:webHidden/>
          </w:rPr>
          <w:tab/>
        </w:r>
        <w:r w:rsidR="00991E4B" w:rsidRPr="009D4E31">
          <w:rPr>
            <w:b w:val="0"/>
            <w:noProof/>
            <w:webHidden/>
          </w:rPr>
          <w:fldChar w:fldCharType="begin"/>
        </w:r>
        <w:r w:rsidR="008D561D" w:rsidRPr="009D4E31">
          <w:rPr>
            <w:b w:val="0"/>
            <w:noProof/>
            <w:webHidden/>
          </w:rPr>
          <w:instrText xml:space="preserve"> PAGEREF _Toc317847058 \h </w:instrText>
        </w:r>
        <w:r w:rsidR="00991E4B" w:rsidRPr="009D4E31">
          <w:rPr>
            <w:b w:val="0"/>
            <w:noProof/>
            <w:webHidden/>
          </w:rPr>
        </w:r>
        <w:r w:rsidR="00991E4B" w:rsidRPr="009D4E31">
          <w:rPr>
            <w:b w:val="0"/>
            <w:noProof/>
            <w:webHidden/>
          </w:rPr>
          <w:fldChar w:fldCharType="separate"/>
        </w:r>
        <w:r w:rsidR="00862E94">
          <w:rPr>
            <w:b w:val="0"/>
            <w:noProof/>
            <w:webHidden/>
          </w:rPr>
          <w:t>64</w:t>
        </w:r>
        <w:r w:rsidR="00991E4B" w:rsidRPr="009D4E31">
          <w:rPr>
            <w:b w:val="0"/>
            <w:noProof/>
            <w:webHidden/>
          </w:rPr>
          <w:fldChar w:fldCharType="end"/>
        </w:r>
      </w:hyperlink>
    </w:p>
    <w:p w14:paraId="647C05E0" w14:textId="77777777" w:rsidR="008D561D" w:rsidRDefault="00991E4B" w:rsidP="009D4E31">
      <w:pPr>
        <w:spacing w:after="120"/>
        <w:rPr>
          <w:lang w:val="es-ES"/>
        </w:rPr>
      </w:pPr>
      <w:r w:rsidRPr="009D4E31">
        <w:rPr>
          <w:lang w:val="es-ES"/>
        </w:rPr>
        <w:fldChar w:fldCharType="end"/>
      </w:r>
    </w:p>
    <w:p w14:paraId="04FA4522" w14:textId="77777777" w:rsidR="00850042" w:rsidRDefault="00850042">
      <w:pPr>
        <w:suppressAutoHyphens/>
        <w:ind w:right="-72"/>
        <w:jc w:val="both"/>
      </w:pPr>
    </w:p>
    <w:p w14:paraId="103AEC44" w14:textId="77777777" w:rsidR="00850042" w:rsidRPr="0083652A" w:rsidRDefault="00850042" w:rsidP="005D3034">
      <w:pPr>
        <w:pStyle w:val="Ttulo1"/>
        <w:numPr>
          <w:ilvl w:val="0"/>
          <w:numId w:val="155"/>
        </w:numPr>
      </w:pPr>
      <w:r w:rsidRPr="00A76A07">
        <w:br w:type="page"/>
      </w:r>
      <w:bookmarkStart w:id="151" w:name="_Toc317847055"/>
      <w:bookmarkStart w:id="152" w:name="_Toc318022726"/>
      <w:r w:rsidRPr="0083652A">
        <w:lastRenderedPageBreak/>
        <w:t xml:space="preserve"> Preferencia Nacional (IAO 35.1)</w:t>
      </w:r>
      <w:bookmarkEnd w:id="151"/>
      <w:bookmarkEnd w:id="152"/>
    </w:p>
    <w:p w14:paraId="3F86A80C" w14:textId="77777777" w:rsidR="00850042" w:rsidRPr="001E766B" w:rsidRDefault="00850042">
      <w:pPr>
        <w:suppressAutoHyphens/>
        <w:ind w:right="-72"/>
        <w:jc w:val="both"/>
        <w:rPr>
          <w:i/>
          <w:iCs/>
        </w:rPr>
      </w:pPr>
    </w:p>
    <w:p w14:paraId="2BE9A8CE" w14:textId="77777777" w:rsidR="00850042" w:rsidRDefault="00850042">
      <w:pPr>
        <w:suppressAutoHyphens/>
        <w:ind w:right="-72"/>
        <w:jc w:val="both"/>
      </w:pPr>
      <w:r>
        <w:t xml:space="preserve">Si se especifica en los </w:t>
      </w:r>
      <w:r>
        <w:rPr>
          <w:b/>
        </w:rPr>
        <w:t>DDL</w:t>
      </w:r>
      <w:r>
        <w:t xml:space="preserve"> que la Preferencia Nacional será un factor de evaluación, se aplicará lo siguiente.</w:t>
      </w:r>
    </w:p>
    <w:p w14:paraId="3DFDB583" w14:textId="77777777" w:rsidR="00850042" w:rsidRDefault="00850042">
      <w:pPr>
        <w:suppressAutoHyphens/>
        <w:ind w:right="-72"/>
        <w:jc w:val="both"/>
        <w:rPr>
          <w:i/>
          <w:iCs/>
        </w:rPr>
      </w:pPr>
    </w:p>
    <w:p w14:paraId="492931CA" w14:textId="77777777" w:rsidR="00850042" w:rsidRDefault="00850042" w:rsidP="001E766B">
      <w:pPr>
        <w:pStyle w:val="Textoindependiente3"/>
        <w:tabs>
          <w:tab w:val="clear" w:pos="1080"/>
        </w:tabs>
        <w:ind w:left="510" w:right="0" w:hanging="510"/>
        <w:rPr>
          <w:i w:val="0"/>
          <w:iCs w:val="0"/>
        </w:rPr>
      </w:pPr>
      <w:r>
        <w:rPr>
          <w:i w:val="0"/>
          <w:iCs w:val="0"/>
        </w:rPr>
        <w:t>1.1</w:t>
      </w:r>
      <w:r>
        <w:rPr>
          <w:i w:val="0"/>
          <w:iCs w:val="0"/>
        </w:rPr>
        <w:tab/>
        <w:t>Al comparar ofertas nacionales con ofertas extranjeras el Comprador podrá, con la aprobación del Banco, conceder en la evaluación de las ofertas obtenidas mediante LPI un margen de preferencia para las ofertas que contengan ciertos bienes de origen en Colombia. A los efectos de la evaluación y comparación de las ofertas se deben seguir los métodos y etapas que se especifican a continuación:</w:t>
      </w:r>
    </w:p>
    <w:p w14:paraId="4C67EBFF" w14:textId="77777777" w:rsidR="00850042" w:rsidRDefault="00850042">
      <w:pPr>
        <w:pStyle w:val="Textoindependiente3"/>
        <w:tabs>
          <w:tab w:val="clear" w:pos="1080"/>
        </w:tabs>
        <w:rPr>
          <w:i w:val="0"/>
          <w:iCs w:val="0"/>
        </w:rPr>
      </w:pPr>
    </w:p>
    <w:p w14:paraId="49D578C4" w14:textId="77777777" w:rsidR="00850042" w:rsidRDefault="00850042" w:rsidP="001E766B">
      <w:pPr>
        <w:pStyle w:val="Textoindependiente3"/>
        <w:tabs>
          <w:tab w:val="clear" w:pos="1080"/>
        </w:tabs>
        <w:ind w:left="510" w:right="0" w:hanging="510"/>
        <w:rPr>
          <w:i w:val="0"/>
          <w:iCs w:val="0"/>
        </w:rPr>
      </w:pPr>
      <w:r>
        <w:rPr>
          <w:i w:val="0"/>
          <w:iCs w:val="0"/>
        </w:rPr>
        <w:t>1.2</w:t>
      </w:r>
      <w:r>
        <w:rPr>
          <w:i w:val="0"/>
          <w:iCs w:val="0"/>
        </w:rPr>
        <w:tab/>
        <w:t>Para la comparación, las ofertas que reúnan los requisitos se clasificarán en uno de los tres grupos siguientes</w:t>
      </w:r>
      <w:r>
        <w:rPr>
          <w:rStyle w:val="Refdenotaalpie"/>
          <w:i w:val="0"/>
          <w:iCs w:val="0"/>
        </w:rPr>
        <w:footnoteReference w:id="14"/>
      </w:r>
      <w:r>
        <w:rPr>
          <w:i w:val="0"/>
          <w:iCs w:val="0"/>
        </w:rPr>
        <w:t>:</w:t>
      </w:r>
    </w:p>
    <w:p w14:paraId="1D86DCF5" w14:textId="77777777" w:rsidR="00850042" w:rsidRDefault="00850042">
      <w:pPr>
        <w:suppressAutoHyphens/>
        <w:ind w:left="1080" w:right="-72" w:hanging="540"/>
        <w:jc w:val="both"/>
        <w:rPr>
          <w:i/>
          <w:iCs/>
        </w:rPr>
      </w:pPr>
    </w:p>
    <w:p w14:paraId="59D7701B" w14:textId="77777777" w:rsidR="00850042" w:rsidRDefault="00850042" w:rsidP="00AA00F1">
      <w:pPr>
        <w:suppressAutoHyphens/>
        <w:spacing w:after="240"/>
        <w:ind w:left="1020" w:hanging="510"/>
        <w:jc w:val="both"/>
      </w:pPr>
      <w:r>
        <w:t>(a)</w:t>
      </w:r>
      <w:r>
        <w:tab/>
      </w:r>
      <w:r>
        <w:rPr>
          <w:b/>
        </w:rPr>
        <w:t xml:space="preserve">Grupo A: </w:t>
      </w:r>
      <w:r>
        <w:t>ofertas de bienes de origen colombiano, si el Oferente demuestra a satisfacción del Comprador y del Banco que: i) la mano de obra, las materias primas y los componentes provenientes de Colombia representarán más del 30% del precio</w:t>
      </w:r>
      <w:r w:rsidR="003663A2">
        <w:t xml:space="preserve"> </w:t>
      </w:r>
      <w:r>
        <w:t>del producto ofrecido; y ii) la fábrica en que se producirán o armarán tales bienes ha estado produciendo o armando productos de ese tipo por lo menos desde la época en que el oferente presentó su oferta.</w:t>
      </w:r>
    </w:p>
    <w:p w14:paraId="38F49220" w14:textId="77777777" w:rsidR="00850042" w:rsidRDefault="00850042" w:rsidP="00593394">
      <w:pPr>
        <w:suppressAutoHyphens/>
        <w:spacing w:after="240"/>
        <w:ind w:left="1020" w:hanging="510"/>
        <w:jc w:val="both"/>
      </w:pPr>
      <w:r>
        <w:t>(b)</w:t>
      </w:r>
      <w:r>
        <w:tab/>
      </w:r>
      <w:r>
        <w:rPr>
          <w:b/>
          <w:bCs/>
        </w:rPr>
        <w:t xml:space="preserve">Grupo B: </w:t>
      </w:r>
      <w:r>
        <w:t>todas las demás ofertas de bienes de origen colombiano.</w:t>
      </w:r>
    </w:p>
    <w:p w14:paraId="1996B90F" w14:textId="77777777" w:rsidR="00850042" w:rsidRDefault="00850042" w:rsidP="00593394">
      <w:pPr>
        <w:tabs>
          <w:tab w:val="left" w:pos="1080"/>
        </w:tabs>
        <w:suppressAutoHyphens/>
        <w:spacing w:after="240"/>
        <w:ind w:left="1020" w:hanging="510"/>
        <w:jc w:val="both"/>
      </w:pPr>
      <w:r>
        <w:t>(c)</w:t>
      </w:r>
      <w:r>
        <w:tab/>
      </w:r>
      <w:r>
        <w:rPr>
          <w:b/>
          <w:bCs/>
        </w:rPr>
        <w:t>Grupo C</w:t>
      </w:r>
      <w:r>
        <w:t>: ofertas de bienes de origen en el extranjero, que ya han sido importados o que se importarán directamente.</w:t>
      </w:r>
    </w:p>
    <w:p w14:paraId="46462959" w14:textId="77777777" w:rsidR="00850042" w:rsidRDefault="00850042">
      <w:pPr>
        <w:pStyle w:val="Textoindependiente3"/>
      </w:pPr>
    </w:p>
    <w:p w14:paraId="0CAD1E51" w14:textId="77777777" w:rsidR="00850042" w:rsidRDefault="00850042" w:rsidP="001E766B">
      <w:pPr>
        <w:pStyle w:val="Textoindependiente3"/>
        <w:ind w:left="510" w:right="0" w:hanging="510"/>
        <w:rPr>
          <w:i w:val="0"/>
          <w:iCs w:val="0"/>
        </w:rPr>
      </w:pPr>
      <w:r>
        <w:rPr>
          <w:i w:val="0"/>
          <w:iCs w:val="0"/>
        </w:rPr>
        <w:t>1.3</w:t>
      </w:r>
      <w:r>
        <w:rPr>
          <w:i w:val="0"/>
          <w:iCs w:val="0"/>
        </w:rPr>
        <w:tab/>
        <w:t xml:space="preserve">El precio cotizado por los oferentes del Grupo A y B debe incluir todos los derechos e impuestos pagados o pagaderos por los materiales o componentes comprados en el mercado nacional o importados pero deben excluir el impuesto sobre las ventas y otros impuestos semejantes que se apliquen al producto terminado. Los precios cotizados por los </w:t>
      </w:r>
      <w:r w:rsidRPr="00D74390">
        <w:rPr>
          <w:i w:val="0"/>
          <w:iCs w:val="0"/>
        </w:rPr>
        <w:t>O</w:t>
      </w:r>
      <w:r>
        <w:rPr>
          <w:i w:val="0"/>
          <w:iCs w:val="0"/>
        </w:rPr>
        <w:t>ferentes del Grupo C deben excluir los derechos de aduana y otros impuestos de importación ya pagados o por pagarse.</w:t>
      </w:r>
    </w:p>
    <w:p w14:paraId="6870BAE0" w14:textId="77777777" w:rsidR="00850042" w:rsidRDefault="00850042">
      <w:pPr>
        <w:pStyle w:val="Textoindependiente3"/>
      </w:pPr>
    </w:p>
    <w:p w14:paraId="47BE1F15" w14:textId="77777777" w:rsidR="00850042" w:rsidRDefault="00850042" w:rsidP="001E766B">
      <w:pPr>
        <w:pStyle w:val="Textoindependiente3"/>
        <w:ind w:left="510" w:right="0" w:hanging="510"/>
        <w:rPr>
          <w:i w:val="0"/>
          <w:iCs w:val="0"/>
        </w:rPr>
      </w:pPr>
      <w:r>
        <w:rPr>
          <w:i w:val="0"/>
          <w:iCs w:val="0"/>
        </w:rPr>
        <w:t>1.4</w:t>
      </w:r>
      <w:r>
        <w:rPr>
          <w:i w:val="0"/>
          <w:iCs w:val="0"/>
        </w:rPr>
        <w:tab/>
        <w:t xml:space="preserve">En la primera etapa, todas las ofertas evaluadas en cada grupo deben ser comparadas para determinar la oferta evaluada como la más baja de cada grupo. Luego, las ofertas evaluadas como las más bajas dentro de cada grupo deben ser comparadas entre sí y si, como resultado de esta comparación, una oferta del Grupo A o del Grupo B es la más baja, dicha oferta resulta ser seleccionada para la adjudicación del Contrato. </w:t>
      </w:r>
    </w:p>
    <w:p w14:paraId="63BB3E32" w14:textId="77777777" w:rsidR="00850042" w:rsidRDefault="00850042">
      <w:pPr>
        <w:pStyle w:val="Textoindependiente3"/>
      </w:pPr>
    </w:p>
    <w:p w14:paraId="214DEEA4" w14:textId="77777777" w:rsidR="00850042" w:rsidRDefault="00850042" w:rsidP="0083652A">
      <w:pPr>
        <w:pStyle w:val="Textoindependiente3"/>
        <w:tabs>
          <w:tab w:val="clear" w:pos="1080"/>
        </w:tabs>
        <w:ind w:left="510" w:right="0" w:hanging="510"/>
        <w:rPr>
          <w:i w:val="0"/>
          <w:iCs w:val="0"/>
        </w:rPr>
      </w:pPr>
      <w:r>
        <w:rPr>
          <w:i w:val="0"/>
          <w:iCs w:val="0"/>
        </w:rPr>
        <w:lastRenderedPageBreak/>
        <w:t>1.5</w:t>
      </w:r>
      <w:r>
        <w:rPr>
          <w:i w:val="0"/>
          <w:iCs w:val="0"/>
        </w:rPr>
        <w:tab/>
        <w:t>Si como resultado de la comparación precedente, la oferta evaluada como la más baja es una del Grupo C, a continuación esa</w:t>
      </w:r>
      <w:r w:rsidR="00696616">
        <w:rPr>
          <w:i w:val="0"/>
          <w:iCs w:val="0"/>
        </w:rPr>
        <w:t xml:space="preserve"> </w:t>
      </w:r>
      <w:r>
        <w:rPr>
          <w:i w:val="0"/>
          <w:iCs w:val="0"/>
        </w:rPr>
        <w:t>oferta deberá ser comparada con la oferta evaluada más baja del Grupo A después de haberle agregado al precio evaluado de</w:t>
      </w:r>
      <w:r w:rsidR="00696616">
        <w:rPr>
          <w:i w:val="0"/>
          <w:iCs w:val="0"/>
        </w:rPr>
        <w:t xml:space="preserve"> </w:t>
      </w:r>
      <w:r>
        <w:rPr>
          <w:i w:val="0"/>
          <w:iCs w:val="0"/>
        </w:rPr>
        <w:t>la oferta de bienes importados del Grupo C, y solamente para efectos de esta comparación adicional, una suma igual al 15% del precio CIP propuesto. La propuesta evaluada como la más baja en virtud de la comparación efectuada en esta última comparación debe ser seleccionada para adjudicación.</w:t>
      </w:r>
    </w:p>
    <w:p w14:paraId="45C8C153" w14:textId="77777777" w:rsidR="001E766B" w:rsidRPr="001E766B" w:rsidRDefault="001E766B" w:rsidP="001E766B">
      <w:pPr>
        <w:suppressAutoHyphens/>
        <w:ind w:right="-72"/>
        <w:jc w:val="both"/>
        <w:rPr>
          <w:iCs/>
        </w:rPr>
      </w:pPr>
    </w:p>
    <w:p w14:paraId="41AD6C63" w14:textId="77777777" w:rsidR="00850042" w:rsidRPr="0083652A" w:rsidRDefault="00850042" w:rsidP="005D3034">
      <w:pPr>
        <w:pStyle w:val="Ttulo1"/>
        <w:numPr>
          <w:ilvl w:val="0"/>
          <w:numId w:val="155"/>
        </w:numPr>
      </w:pPr>
      <w:bookmarkStart w:id="153" w:name="_Toc317847056"/>
      <w:bookmarkStart w:id="154" w:name="_Toc318022727"/>
      <w:r w:rsidRPr="0083652A">
        <w:t>Criterios de Evaluación (IAO 36.3 (d))</w:t>
      </w:r>
      <w:bookmarkEnd w:id="153"/>
      <w:bookmarkEnd w:id="154"/>
    </w:p>
    <w:p w14:paraId="3523E6A3" w14:textId="77777777" w:rsidR="00850042" w:rsidRPr="001E766B" w:rsidRDefault="00850042" w:rsidP="001E766B">
      <w:pPr>
        <w:suppressAutoHyphens/>
        <w:ind w:right="-72"/>
        <w:jc w:val="both"/>
        <w:rPr>
          <w:iCs/>
        </w:rPr>
      </w:pPr>
    </w:p>
    <w:p w14:paraId="3D53B86F" w14:textId="77777777" w:rsidR="00850042" w:rsidRDefault="00850042">
      <w:pPr>
        <w:jc w:val="both"/>
      </w:pPr>
      <w:r>
        <w:t xml:space="preserve">Al evaluar el costo de una oferta, el Comprador deberá considerar, además del precio cotizado, de conformidad con la Cláusula 14.6 de las IAO, uno o más de los siguientes factores estipulados en la Cláusula 36.3 (d) de las IAO y en los </w:t>
      </w:r>
      <w:r>
        <w:rPr>
          <w:b/>
        </w:rPr>
        <w:t>DDL</w:t>
      </w:r>
      <w:r>
        <w:t xml:space="preserve"> en referencia a la Cláusula IAO 36.3 (d), aplicando los métodos y los criterios indicados a continuación. </w:t>
      </w:r>
    </w:p>
    <w:p w14:paraId="4FD73D29" w14:textId="77777777" w:rsidR="00850042" w:rsidRDefault="00850042">
      <w:pPr>
        <w:jc w:val="both"/>
      </w:pPr>
    </w:p>
    <w:p w14:paraId="0F5228A3" w14:textId="77777777" w:rsidR="00850042" w:rsidRDefault="00850042" w:rsidP="00AA00F1">
      <w:pPr>
        <w:ind w:left="680" w:hanging="510"/>
        <w:jc w:val="both"/>
      </w:pPr>
      <w:r>
        <w:t>(a)</w:t>
      </w:r>
      <w:r>
        <w:tab/>
        <w:t>Plan de entregas</w:t>
      </w:r>
      <w:r w:rsidR="00AC6AED">
        <w:t xml:space="preserve"> </w:t>
      </w:r>
      <w:r w:rsidR="00AC6AED" w:rsidRPr="007966FC">
        <w:rPr>
          <w:i/>
        </w:rPr>
        <w:t>[será o no será]</w:t>
      </w:r>
      <w:r w:rsidR="00AC6AED" w:rsidRPr="003D39BB">
        <w:t xml:space="preserve"> </w:t>
      </w:r>
      <w:r w:rsidR="00AC6AED">
        <w:t>criterio de evaluación [</w:t>
      </w:r>
      <w:r w:rsidR="00AC6AED" w:rsidRPr="007966FC">
        <w:rPr>
          <w:i/>
        </w:rPr>
        <w:t>En caso afirmativo indique lo siguiente</w:t>
      </w:r>
      <w:r w:rsidR="00AC6AED">
        <w:t>]</w:t>
      </w:r>
      <w:r>
        <w:t xml:space="preserve"> (según el código de </w:t>
      </w:r>
      <w:proofErr w:type="spellStart"/>
      <w:r>
        <w:rPr>
          <w:i/>
        </w:rPr>
        <w:t>Incoterms</w:t>
      </w:r>
      <w:proofErr w:type="spellEnd"/>
      <w:r>
        <w:t xml:space="preserve"> indicado en los </w:t>
      </w:r>
      <w:r>
        <w:rPr>
          <w:b/>
        </w:rPr>
        <w:t>DDL</w:t>
      </w:r>
      <w:r>
        <w:t>)</w:t>
      </w:r>
    </w:p>
    <w:p w14:paraId="5DEDA76A" w14:textId="77777777" w:rsidR="00850042" w:rsidRDefault="00850042" w:rsidP="00593394">
      <w:pPr>
        <w:ind w:left="709"/>
        <w:jc w:val="both"/>
      </w:pPr>
    </w:p>
    <w:p w14:paraId="013C822D" w14:textId="77777777" w:rsidR="00850042" w:rsidRDefault="00850042" w:rsidP="00593394">
      <w:pPr>
        <w:ind w:left="709"/>
        <w:jc w:val="both"/>
        <w:rPr>
          <w:i/>
          <w:iCs/>
        </w:rPr>
      </w:pPr>
      <w:r>
        <w:rPr>
          <w:i/>
          <w:iCs/>
        </w:rPr>
        <w:t xml:space="preserve">Los Bienes detallados en la Lista de bienes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Pr>
          <w:b/>
          <w:i/>
          <w:iCs/>
        </w:rPr>
        <w:t>DDL</w:t>
      </w:r>
      <w:r>
        <w:rPr>
          <w:bCs/>
          <w:i/>
          <w:iCs/>
        </w:rPr>
        <w:t>,</w:t>
      </w:r>
      <w:r>
        <w:rPr>
          <w:i/>
          <w:iCs/>
        </w:rPr>
        <w:t xml:space="preserve"> Cláusula 36.3 (d), se adicionará un ajuste al precio de las ofertas que ofrezcan entregas después de la “Primera Fecha de Entrega” dentro de este plazo aceptable indicado en la Sección VI, Plan de Entregas.</w:t>
      </w:r>
    </w:p>
    <w:p w14:paraId="095AA4B5" w14:textId="77777777" w:rsidR="00850042" w:rsidRDefault="00850042">
      <w:pPr>
        <w:jc w:val="both"/>
        <w:rPr>
          <w:i/>
          <w:iCs/>
        </w:rPr>
      </w:pPr>
    </w:p>
    <w:p w14:paraId="756D7B9C" w14:textId="77777777" w:rsidR="00850042" w:rsidRDefault="00850042" w:rsidP="001E766B">
      <w:pPr>
        <w:ind w:left="680" w:hanging="510"/>
        <w:jc w:val="both"/>
        <w:rPr>
          <w:i/>
          <w:iCs/>
        </w:rPr>
      </w:pPr>
      <w:r>
        <w:t>(b)</w:t>
      </w:r>
      <w:r>
        <w:tab/>
        <w:t>Variaciones en el Plan de Pagos</w:t>
      </w:r>
      <w:r w:rsidR="00AC6AED">
        <w:t xml:space="preserve"> </w:t>
      </w:r>
      <w:r w:rsidR="00AC6AED" w:rsidRPr="007966FC">
        <w:rPr>
          <w:i/>
        </w:rPr>
        <w:t>[será o no será]</w:t>
      </w:r>
      <w:r w:rsidR="00AC6AED">
        <w:rPr>
          <w:i/>
        </w:rPr>
        <w:t xml:space="preserve"> </w:t>
      </w:r>
      <w:r w:rsidR="00AC6AED" w:rsidRPr="007966FC">
        <w:t>criterio de evaluación.</w:t>
      </w:r>
      <w:r w:rsidR="00AC6AED" w:rsidRPr="003D39BB">
        <w:rPr>
          <w:i/>
          <w:iCs/>
        </w:rPr>
        <w:t xml:space="preserve"> [</w:t>
      </w:r>
      <w:r w:rsidR="00AC6AED">
        <w:rPr>
          <w:i/>
          <w:iCs/>
        </w:rPr>
        <w:t>En caso afirmativo</w:t>
      </w:r>
      <w:r w:rsidR="007D50EF">
        <w:rPr>
          <w:i/>
          <w:iCs/>
        </w:rPr>
        <w:t xml:space="preserve"> i</w:t>
      </w:r>
      <w:r w:rsidR="00942788">
        <w:rPr>
          <w:i/>
          <w:iCs/>
        </w:rPr>
        <w:t>nsertar</w:t>
      </w:r>
      <w:r>
        <w:rPr>
          <w:i/>
          <w:iCs/>
        </w:rPr>
        <w:t xml:space="preserve"> uno de los siguientes párrafos]</w:t>
      </w:r>
    </w:p>
    <w:p w14:paraId="042BFC6F" w14:textId="77777777" w:rsidR="00850042" w:rsidRDefault="00850042">
      <w:pPr>
        <w:ind w:left="720"/>
        <w:jc w:val="both"/>
        <w:rPr>
          <w:i/>
          <w:iCs/>
        </w:rPr>
      </w:pPr>
    </w:p>
    <w:p w14:paraId="267FE7A5" w14:textId="77777777" w:rsidR="00850042" w:rsidRDefault="00850042" w:rsidP="00593394">
      <w:pPr>
        <w:ind w:left="964" w:hanging="510"/>
        <w:jc w:val="both"/>
        <w:rPr>
          <w:i/>
          <w:iCs/>
        </w:rPr>
      </w:pPr>
      <w:r>
        <w:rPr>
          <w:i/>
          <w:iCs/>
        </w:rPr>
        <w:t>(i)</w:t>
      </w:r>
      <w:r>
        <w:rPr>
          <w:i/>
          <w:iCs/>
        </w:rPr>
        <w:tab/>
        <w:t xml:space="preserve">Los Oferentes cotizarán el precio de su oferta de acuerdo al plan de pagos establecido en las CEC. Las ofertas serán evaluadas sobre la base de este precio. Sin embargo los Oferentes podrán ofrecer un plan de pagos alterno e indicar qué reducción de precios </w:t>
      </w:r>
      <w:proofErr w:type="gramStart"/>
      <w:r>
        <w:rPr>
          <w:i/>
          <w:iCs/>
        </w:rPr>
        <w:t>desean</w:t>
      </w:r>
      <w:proofErr w:type="gramEnd"/>
      <w:r>
        <w:rPr>
          <w:i/>
          <w:iCs/>
        </w:rPr>
        <w:t xml:space="preserve"> ofrecer por dicho plan de pagos diferente. El Comprador podrá considerar el plan de pagos alterno y el precio reducido de la oferta ofrecido por el Oferente seleccionado en función del precio base correspondiente al plan de pagos estipulado en las CEC.</w:t>
      </w:r>
    </w:p>
    <w:p w14:paraId="13E67D0F" w14:textId="77777777" w:rsidR="00850042" w:rsidRDefault="00850042">
      <w:pPr>
        <w:ind w:left="1980" w:hanging="540"/>
        <w:jc w:val="both"/>
        <w:rPr>
          <w:i/>
          <w:iCs/>
        </w:rPr>
      </w:pPr>
    </w:p>
    <w:p w14:paraId="0C58734E" w14:textId="77777777" w:rsidR="00850042" w:rsidRDefault="00850042" w:rsidP="00593394">
      <w:pPr>
        <w:ind w:left="709"/>
        <w:jc w:val="both"/>
        <w:rPr>
          <w:i/>
          <w:iCs/>
        </w:rPr>
      </w:pPr>
      <w:proofErr w:type="gramStart"/>
      <w:r>
        <w:rPr>
          <w:b/>
          <w:sz w:val="28"/>
        </w:rPr>
        <w:t>o</w:t>
      </w:r>
      <w:proofErr w:type="gramEnd"/>
    </w:p>
    <w:p w14:paraId="384C3C6C" w14:textId="77777777" w:rsidR="00850042" w:rsidRDefault="00850042">
      <w:pPr>
        <w:ind w:left="720"/>
        <w:jc w:val="both"/>
        <w:rPr>
          <w:i/>
          <w:iCs/>
        </w:rPr>
      </w:pPr>
    </w:p>
    <w:p w14:paraId="5FB6C0D7" w14:textId="77777777" w:rsidR="00850042" w:rsidRDefault="00850042" w:rsidP="00593394">
      <w:pPr>
        <w:ind w:left="964" w:hanging="510"/>
        <w:jc w:val="both"/>
        <w:rPr>
          <w:i/>
          <w:iCs/>
        </w:rPr>
      </w:pPr>
      <w:r>
        <w:rPr>
          <w:i/>
          <w:iCs/>
        </w:rPr>
        <w:t>(ii)</w:t>
      </w:r>
      <w:r>
        <w:rPr>
          <w:i/>
          <w:iCs/>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w:t>
      </w:r>
      <w:r>
        <w:rPr>
          <w:i/>
          <w:iCs/>
        </w:rPr>
        <w:lastRenderedPageBreak/>
        <w:t xml:space="preserve">comparados con los estipulados en las CEC, a la tasa anual estipulada en los </w:t>
      </w:r>
      <w:r>
        <w:rPr>
          <w:b/>
          <w:i/>
          <w:iCs/>
        </w:rPr>
        <w:t>DDL</w:t>
      </w:r>
      <w:r>
        <w:rPr>
          <w:bCs/>
          <w:i/>
          <w:iCs/>
        </w:rPr>
        <w:t>,</w:t>
      </w:r>
      <w:r>
        <w:rPr>
          <w:i/>
          <w:iCs/>
        </w:rPr>
        <w:t xml:space="preserve"> Cláusula </w:t>
      </w:r>
      <w:proofErr w:type="gramStart"/>
      <w:r>
        <w:rPr>
          <w:i/>
          <w:iCs/>
        </w:rPr>
        <w:t>36.3(</w:t>
      </w:r>
      <w:proofErr w:type="gramEnd"/>
      <w:r>
        <w:rPr>
          <w:i/>
          <w:iCs/>
        </w:rPr>
        <w:t>d).</w:t>
      </w:r>
    </w:p>
    <w:p w14:paraId="0110EE7F" w14:textId="77777777" w:rsidR="00850042" w:rsidRDefault="00850042">
      <w:pPr>
        <w:ind w:left="1980" w:hanging="540"/>
        <w:jc w:val="both"/>
        <w:rPr>
          <w:i/>
          <w:iCs/>
        </w:rPr>
      </w:pPr>
    </w:p>
    <w:p w14:paraId="019A3151" w14:textId="77777777" w:rsidR="00850042" w:rsidRDefault="00850042" w:rsidP="001E766B">
      <w:pPr>
        <w:ind w:left="680" w:hanging="510"/>
        <w:jc w:val="both"/>
        <w:rPr>
          <w:i/>
          <w:iCs/>
        </w:rPr>
      </w:pPr>
      <w:r>
        <w:t>(c)</w:t>
      </w:r>
      <w:r>
        <w:tab/>
        <w:t>Costo del reemplazo de principales componentes de reemplazo,</w:t>
      </w:r>
      <w:r w:rsidR="003663A2">
        <w:t xml:space="preserve"> </w:t>
      </w:r>
      <w:r>
        <w:t>repuestos obligatorios y servicios</w:t>
      </w:r>
      <w:r w:rsidR="00AC6AED">
        <w:t xml:space="preserve"> </w:t>
      </w:r>
      <w:r w:rsidR="00AC6AED" w:rsidRPr="007966FC">
        <w:rPr>
          <w:i/>
        </w:rPr>
        <w:t>[será o no será]</w:t>
      </w:r>
      <w:r w:rsidR="00AC6AED">
        <w:rPr>
          <w:i/>
        </w:rPr>
        <w:t xml:space="preserve"> </w:t>
      </w:r>
      <w:r w:rsidR="00AC6AED" w:rsidRPr="007966FC">
        <w:t>criterio de evaluación.</w:t>
      </w:r>
      <w:r w:rsidR="00AC6AED" w:rsidRPr="003D39BB">
        <w:rPr>
          <w:i/>
          <w:iCs/>
        </w:rPr>
        <w:t xml:space="preserve"> [</w:t>
      </w:r>
      <w:r w:rsidR="00AC6AED">
        <w:rPr>
          <w:i/>
          <w:iCs/>
        </w:rPr>
        <w:t>En caso afirmativo</w:t>
      </w:r>
      <w:r w:rsidR="007D50EF">
        <w:rPr>
          <w:i/>
          <w:iCs/>
        </w:rPr>
        <w:t xml:space="preserve"> i</w:t>
      </w:r>
      <w:r w:rsidR="00942788">
        <w:rPr>
          <w:i/>
          <w:iCs/>
        </w:rPr>
        <w:t>nsertar</w:t>
      </w:r>
      <w:r>
        <w:rPr>
          <w:i/>
          <w:iCs/>
        </w:rPr>
        <w:t xml:space="preserve"> uno de los siguientes párrafos]</w:t>
      </w:r>
    </w:p>
    <w:p w14:paraId="1362A63B" w14:textId="77777777" w:rsidR="00850042" w:rsidRDefault="00850042">
      <w:pPr>
        <w:ind w:left="1440" w:hanging="720"/>
        <w:jc w:val="both"/>
        <w:rPr>
          <w:i/>
          <w:iCs/>
        </w:rPr>
      </w:pPr>
    </w:p>
    <w:p w14:paraId="4A8FCE14" w14:textId="77777777" w:rsidR="00850042" w:rsidRDefault="00850042" w:rsidP="00593394">
      <w:pPr>
        <w:ind w:left="964" w:hanging="510"/>
        <w:jc w:val="both"/>
        <w:rPr>
          <w:i/>
          <w:iCs/>
        </w:rPr>
      </w:pPr>
      <w:r>
        <w:rPr>
          <w:i/>
          <w:iCs/>
        </w:rPr>
        <w:t>(i)</w:t>
      </w:r>
      <w:r>
        <w:rPr>
          <w:i/>
          <w:iCs/>
        </w:rPr>
        <w:tab/>
        <w:t xml:space="preserve">La lista de los artículos y las cantidades de piezas ensambladas, componentes y repuestos seleccionados principales que posiblemente se necesiten durante el período inicial de funcionamiento especificado en los </w:t>
      </w:r>
      <w:r>
        <w:rPr>
          <w:b/>
          <w:i/>
          <w:iCs/>
        </w:rPr>
        <w:t>DDL</w:t>
      </w:r>
      <w:r>
        <w:rPr>
          <w:bCs/>
          <w:i/>
          <w:iCs/>
        </w:rPr>
        <w:t xml:space="preserve">, </w:t>
      </w:r>
      <w:r>
        <w:rPr>
          <w:i/>
          <w:iCs/>
        </w:rPr>
        <w:t>Cláusula 18.3, se presenta en la Lista de Bienes.</w:t>
      </w:r>
      <w:r w:rsidR="003663A2">
        <w:rPr>
          <w:i/>
          <w:iCs/>
        </w:rPr>
        <w:t xml:space="preserve"> </w:t>
      </w:r>
      <w:r>
        <w:rPr>
          <w:i/>
          <w:iCs/>
        </w:rPr>
        <w:t xml:space="preserve">Para fines de evaluación solamente, se agregará al precio de la oferta un ajuste equivalente al costo total de estos artículos, calculado sobre la base de los precios unitarios cotizados en cada oferta. </w:t>
      </w:r>
    </w:p>
    <w:p w14:paraId="09E1C001" w14:textId="77777777" w:rsidR="00850042" w:rsidRDefault="00850042">
      <w:pPr>
        <w:ind w:left="720"/>
        <w:jc w:val="both"/>
        <w:rPr>
          <w:i/>
          <w:iCs/>
        </w:rPr>
      </w:pPr>
    </w:p>
    <w:p w14:paraId="348FA35B" w14:textId="77777777" w:rsidR="00850042" w:rsidRDefault="00850042" w:rsidP="00593394">
      <w:pPr>
        <w:ind w:left="709"/>
        <w:jc w:val="both"/>
      </w:pPr>
      <w:proofErr w:type="gramStart"/>
      <w:r>
        <w:rPr>
          <w:b/>
          <w:bCs/>
        </w:rPr>
        <w:t>o</w:t>
      </w:r>
      <w:proofErr w:type="gramEnd"/>
    </w:p>
    <w:p w14:paraId="057AAE5B" w14:textId="77777777" w:rsidR="00850042" w:rsidRDefault="00850042">
      <w:pPr>
        <w:ind w:left="720"/>
        <w:jc w:val="both"/>
        <w:rPr>
          <w:i/>
          <w:iCs/>
        </w:rPr>
      </w:pPr>
    </w:p>
    <w:p w14:paraId="4E7F99CC" w14:textId="77777777" w:rsidR="00850042" w:rsidRDefault="00850042" w:rsidP="00593394">
      <w:pPr>
        <w:ind w:left="964" w:hanging="510"/>
        <w:jc w:val="both"/>
        <w:rPr>
          <w:i/>
          <w:iCs/>
        </w:rPr>
      </w:pPr>
      <w:r>
        <w:rPr>
          <w:i/>
          <w:iCs/>
        </w:rPr>
        <w:t>(ii)</w:t>
      </w:r>
      <w:r>
        <w:rPr>
          <w:i/>
          <w:iCs/>
        </w:rPr>
        <w:tab/>
        <w:t xml:space="preserve">El Comprador preparará una lista de componentes y repuestos de alto valor y frecuencia de uso y estimará las cantidades de éstos que utilizará durante el período inicial de funcionamiento de los Bienes que se especifica en los </w:t>
      </w:r>
      <w:r>
        <w:rPr>
          <w:b/>
          <w:i/>
          <w:iCs/>
        </w:rPr>
        <w:t>DDL</w:t>
      </w:r>
      <w:r>
        <w:rPr>
          <w:bCs/>
          <w:i/>
          <w:iCs/>
        </w:rPr>
        <w:t>,</w:t>
      </w:r>
      <w:r>
        <w:rPr>
          <w:i/>
          <w:iCs/>
        </w:rPr>
        <w:t xml:space="preserve"> Cláusula 18.3</w:t>
      </w:r>
      <w:r>
        <w:rPr>
          <w:b/>
          <w:i/>
          <w:iCs/>
        </w:rPr>
        <w:t>.</w:t>
      </w:r>
      <w:r>
        <w:rPr>
          <w:i/>
          <w:iCs/>
        </w:rPr>
        <w:t xml:space="preserve"> Para fines de evaluación solamente, el costo total de estos artículos y cantidades será calculado sobre la base de los precios unitarios de los repuestos cotizados por el Oferente y se agregará al precio de la oferta.</w:t>
      </w:r>
    </w:p>
    <w:p w14:paraId="103BFE8E" w14:textId="77777777" w:rsidR="003663A2" w:rsidRDefault="003663A2" w:rsidP="00593394">
      <w:pPr>
        <w:ind w:left="964" w:hanging="510"/>
        <w:jc w:val="both"/>
        <w:rPr>
          <w:i/>
          <w:iCs/>
        </w:rPr>
      </w:pPr>
    </w:p>
    <w:p w14:paraId="68A14016" w14:textId="77777777" w:rsidR="00AC6AED" w:rsidRPr="003D39BB" w:rsidRDefault="00850042" w:rsidP="00AC6AED">
      <w:pPr>
        <w:ind w:left="680" w:hanging="510"/>
        <w:jc w:val="both"/>
      </w:pPr>
      <w:r>
        <w:t>(d)</w:t>
      </w:r>
      <w:r>
        <w:tab/>
        <w:t>Disponibilidad en el país del Comprador de repuestos y servicios para los equipos ofrecidos en la licitación después de la venta</w:t>
      </w:r>
      <w:r w:rsidR="007D50EF">
        <w:t>,</w:t>
      </w:r>
      <w:r w:rsidR="00AC6AED">
        <w:t xml:space="preserve"> </w:t>
      </w:r>
      <w:r w:rsidR="00AC6AED" w:rsidRPr="007966FC">
        <w:rPr>
          <w:i/>
        </w:rPr>
        <w:t>[será o no será]</w:t>
      </w:r>
      <w:r w:rsidR="00AC6AED">
        <w:rPr>
          <w:i/>
        </w:rPr>
        <w:t xml:space="preserve"> </w:t>
      </w:r>
      <w:r w:rsidR="00AC6AED" w:rsidRPr="007966FC">
        <w:t>criterio de evaluación.</w:t>
      </w:r>
      <w:r w:rsidR="00AC6AED" w:rsidRPr="003D39BB">
        <w:rPr>
          <w:i/>
          <w:iCs/>
        </w:rPr>
        <w:t xml:space="preserve"> [</w:t>
      </w:r>
      <w:r w:rsidR="00AC6AED">
        <w:rPr>
          <w:i/>
          <w:iCs/>
        </w:rPr>
        <w:t>En caso afirmativo indique lo siguiente],</w:t>
      </w:r>
    </w:p>
    <w:p w14:paraId="0D24762B" w14:textId="77777777" w:rsidR="00850042" w:rsidRDefault="00850042" w:rsidP="001E766B">
      <w:pPr>
        <w:ind w:left="680" w:hanging="510"/>
        <w:jc w:val="both"/>
      </w:pPr>
    </w:p>
    <w:p w14:paraId="4AD611DB" w14:textId="77777777" w:rsidR="00850042" w:rsidRDefault="00850042" w:rsidP="00593394">
      <w:pPr>
        <w:ind w:left="709"/>
        <w:jc w:val="both"/>
      </w:pPr>
      <w:r>
        <w:t xml:space="preserve">Para fines de evaluación solamente, se sumará al precio de la oferta una suma equivalente a lo que le costaría al Comprador el establecimiento de instalaciones de servicio y existencias de repuestos mínimas, como se detalla en la Cláusula 36.3 (d) de los </w:t>
      </w:r>
      <w:r>
        <w:rPr>
          <w:b/>
        </w:rPr>
        <w:t>DDL</w:t>
      </w:r>
      <w:r>
        <w:t>, si la misma fuera cotizada por separado.</w:t>
      </w:r>
    </w:p>
    <w:p w14:paraId="1177EE48" w14:textId="77777777" w:rsidR="00850042" w:rsidRDefault="00850042">
      <w:pPr>
        <w:pStyle w:val="Outline"/>
        <w:spacing w:before="0"/>
        <w:jc w:val="both"/>
        <w:rPr>
          <w:i/>
          <w:iCs/>
          <w:kern w:val="0"/>
          <w:szCs w:val="24"/>
          <w:lang w:val="es-ES_tradnl"/>
        </w:rPr>
      </w:pPr>
    </w:p>
    <w:p w14:paraId="40FCECF7" w14:textId="77777777" w:rsidR="00850042" w:rsidRDefault="00850042" w:rsidP="001E766B">
      <w:pPr>
        <w:ind w:left="680" w:hanging="510"/>
        <w:jc w:val="both"/>
      </w:pPr>
      <w:r>
        <w:t>(e)</w:t>
      </w:r>
      <w:r>
        <w:tab/>
        <w:t>Costos estimados de operación y mantenimiento</w:t>
      </w:r>
      <w:r w:rsidR="00AC6AED">
        <w:t xml:space="preserve"> </w:t>
      </w:r>
      <w:r w:rsidR="00AC6AED" w:rsidRPr="00D4344A">
        <w:rPr>
          <w:i/>
          <w:iCs/>
        </w:rPr>
        <w:t>[será o no será]</w:t>
      </w:r>
      <w:r w:rsidR="00AC6AED" w:rsidRPr="00D4344A">
        <w:t xml:space="preserve"> criterio de evaluación </w:t>
      </w:r>
      <w:r w:rsidR="00AC6AED" w:rsidRPr="00D4344A">
        <w:rPr>
          <w:i/>
          <w:iCs/>
        </w:rPr>
        <w:t>[En caso afirmativo, indique lo siguiente]</w:t>
      </w:r>
      <w:r w:rsidR="00AC6AED" w:rsidRPr="00D4344A">
        <w:t>.</w:t>
      </w:r>
    </w:p>
    <w:p w14:paraId="421B8B09" w14:textId="77777777" w:rsidR="00850042" w:rsidRDefault="00850042">
      <w:pPr>
        <w:ind w:left="720"/>
        <w:jc w:val="both"/>
      </w:pPr>
    </w:p>
    <w:p w14:paraId="35B1A0CD" w14:textId="77777777" w:rsidR="00850042" w:rsidRDefault="00850042" w:rsidP="00593394">
      <w:pPr>
        <w:ind w:left="709"/>
        <w:jc w:val="both"/>
        <w:rPr>
          <w:i/>
          <w:iCs/>
        </w:rPr>
      </w:pPr>
      <w:r>
        <w:t xml:space="preserve">Para propósitos de evaluación solamente, se sumará al precio de la oferta un ajuste equivalente al costo de operación y mantenimiento durante la vida útil de los Bienes, si así se establece en Cláusula 36.3 (d) de los </w:t>
      </w:r>
      <w:r>
        <w:rPr>
          <w:b/>
        </w:rPr>
        <w:t>DDL</w:t>
      </w:r>
      <w:r>
        <w:t xml:space="preserve">. El ajuste será evaluado de conformidad con la metodología establecida en la Cláusula 36.3 (d) de los </w:t>
      </w:r>
      <w:r>
        <w:rPr>
          <w:b/>
        </w:rPr>
        <w:t>DDL</w:t>
      </w:r>
    </w:p>
    <w:p w14:paraId="7A72ABB7" w14:textId="77777777" w:rsidR="00850042" w:rsidRDefault="00850042">
      <w:pPr>
        <w:jc w:val="both"/>
        <w:rPr>
          <w:i/>
          <w:iCs/>
        </w:rPr>
      </w:pPr>
    </w:p>
    <w:p w14:paraId="1C32841E" w14:textId="77777777" w:rsidR="00850042" w:rsidRDefault="00850042" w:rsidP="001E766B">
      <w:pPr>
        <w:ind w:left="680" w:hanging="510"/>
        <w:jc w:val="both"/>
      </w:pPr>
      <w:r>
        <w:t>(f)</w:t>
      </w:r>
      <w:r>
        <w:tab/>
        <w:t>Desempeño y</w:t>
      </w:r>
      <w:r w:rsidR="003663A2">
        <w:t xml:space="preserve"> </w:t>
      </w:r>
      <w:r>
        <w:t>productividad del equipo</w:t>
      </w:r>
      <w:r w:rsidR="00636DF1">
        <w:t xml:space="preserve"> </w:t>
      </w:r>
      <w:r w:rsidR="00636DF1" w:rsidRPr="00D4344A">
        <w:rPr>
          <w:i/>
          <w:iCs/>
        </w:rPr>
        <w:t>[será o no será]</w:t>
      </w:r>
      <w:r w:rsidR="00636DF1" w:rsidRPr="00D4344A">
        <w:t xml:space="preserve"> criterio de evaluación </w:t>
      </w:r>
      <w:r w:rsidR="00636DF1" w:rsidRPr="00D4344A">
        <w:rPr>
          <w:i/>
          <w:iCs/>
        </w:rPr>
        <w:t>[En caso afirmativo,</w:t>
      </w:r>
      <w:r w:rsidR="007D50EF">
        <w:rPr>
          <w:i/>
          <w:iCs/>
        </w:rPr>
        <w:t xml:space="preserve"> i</w:t>
      </w:r>
      <w:r w:rsidR="00942788">
        <w:rPr>
          <w:i/>
          <w:iCs/>
        </w:rPr>
        <w:t>nsertar</w:t>
      </w:r>
      <w:r>
        <w:rPr>
          <w:i/>
          <w:iCs/>
        </w:rPr>
        <w:t xml:space="preserve"> uno de los siguientes párrafos]</w:t>
      </w:r>
    </w:p>
    <w:p w14:paraId="59033775" w14:textId="77777777" w:rsidR="00850042" w:rsidRDefault="00850042">
      <w:pPr>
        <w:ind w:left="720"/>
        <w:jc w:val="both"/>
      </w:pPr>
    </w:p>
    <w:p w14:paraId="6B73650F" w14:textId="77777777" w:rsidR="00850042" w:rsidRDefault="00850042" w:rsidP="00593394">
      <w:pPr>
        <w:ind w:left="964" w:hanging="510"/>
        <w:jc w:val="both"/>
      </w:pPr>
      <w:r>
        <w:t>(i)</w:t>
      </w:r>
      <w:r>
        <w:tab/>
        <w:t xml:space="preserve">Para fines de evaluación solamente, se agregará al precio cotizado un ajuste representativo del valor capitalizado de costos de operación adicionales aplicables durante la vida útil del equipo, si así se dispone en la Cláusula 36.3 (d) de los </w:t>
      </w:r>
      <w:r>
        <w:rPr>
          <w:b/>
        </w:rPr>
        <w:t>DDL</w:t>
      </w:r>
      <w:r>
        <w:t>.</w:t>
      </w:r>
      <w:r w:rsidR="003663A2">
        <w:t xml:space="preserve"> </w:t>
      </w:r>
      <w:r>
        <w:t xml:space="preserve">El ajuste será evaluado sobre la base de la disminución de la </w:t>
      </w:r>
      <w:r>
        <w:lastRenderedPageBreak/>
        <w:t xml:space="preserve">garantía de productividad o eficiencia ofrecida en la oferta que se encuentre por debajo de la norma de 100, utilizando la metodología establecida en los </w:t>
      </w:r>
      <w:r>
        <w:rPr>
          <w:b/>
        </w:rPr>
        <w:t>DDL</w:t>
      </w:r>
      <w:r>
        <w:t xml:space="preserve"> Cláusula 36.3 (d). </w:t>
      </w:r>
    </w:p>
    <w:p w14:paraId="44F8DD52" w14:textId="77777777" w:rsidR="00850042" w:rsidRDefault="00850042">
      <w:pPr>
        <w:ind w:left="1440" w:hanging="720"/>
        <w:jc w:val="both"/>
      </w:pPr>
    </w:p>
    <w:p w14:paraId="1A4F69C9" w14:textId="77777777" w:rsidR="00850042" w:rsidRDefault="00850042">
      <w:pPr>
        <w:ind w:left="1440" w:hanging="720"/>
        <w:jc w:val="both"/>
      </w:pPr>
      <w:proofErr w:type="gramStart"/>
      <w:r>
        <w:rPr>
          <w:b/>
          <w:bCs/>
        </w:rPr>
        <w:t>o</w:t>
      </w:r>
      <w:proofErr w:type="gramEnd"/>
    </w:p>
    <w:p w14:paraId="7399F312" w14:textId="77777777" w:rsidR="00850042" w:rsidRDefault="00850042">
      <w:pPr>
        <w:ind w:left="1440" w:hanging="720"/>
        <w:jc w:val="both"/>
      </w:pPr>
    </w:p>
    <w:p w14:paraId="740EFC70" w14:textId="77777777" w:rsidR="00850042" w:rsidRDefault="00850042" w:rsidP="00593394">
      <w:pPr>
        <w:ind w:left="964" w:hanging="510"/>
        <w:jc w:val="both"/>
        <w:rPr>
          <w:b/>
          <w:bCs/>
        </w:rPr>
      </w:pPr>
      <w:r>
        <w:t xml:space="preserve">(ii) </w:t>
      </w:r>
      <w:r>
        <w:tab/>
        <w:t>Se agregará un ajuste al precio de la oferta para tomar en cuenta la productividad de los bienes cotizados en la oferta, solamente para fines de evaluación, si así se dispone en la Cláusula 36.3</w:t>
      </w:r>
      <w:r w:rsidR="007D50EF">
        <w:t xml:space="preserve"> </w:t>
      </w:r>
      <w:r>
        <w:t xml:space="preserve">(d) de los </w:t>
      </w:r>
      <w:r>
        <w:rPr>
          <w:b/>
        </w:rPr>
        <w:t>DDL</w:t>
      </w:r>
      <w:r>
        <w:t xml:space="preserve">. El ajuste se evaluará sobre la base del costo por unidad de la productividad real de los bienes cotizados en la oferta con relación a los valores mínimos requeridos, utilizando la metodología establecida en la Cláusula 36.3 (d) de los </w:t>
      </w:r>
      <w:r>
        <w:rPr>
          <w:b/>
        </w:rPr>
        <w:t>DDL</w:t>
      </w:r>
      <w:r>
        <w:t>.”</w:t>
      </w:r>
    </w:p>
    <w:p w14:paraId="7DF73B1C" w14:textId="77777777" w:rsidR="00850042" w:rsidRDefault="00850042">
      <w:pPr>
        <w:ind w:left="720"/>
        <w:jc w:val="both"/>
        <w:rPr>
          <w:i/>
          <w:iCs/>
        </w:rPr>
      </w:pPr>
    </w:p>
    <w:p w14:paraId="10A3AD11" w14:textId="77777777" w:rsidR="00850042" w:rsidRDefault="00850042" w:rsidP="001E766B">
      <w:pPr>
        <w:ind w:left="680" w:hanging="510"/>
        <w:jc w:val="both"/>
      </w:pPr>
      <w:r>
        <w:t>(g)</w:t>
      </w:r>
      <w:r>
        <w:tab/>
        <w:t>Licitaciones con múltiples partidas</w:t>
      </w:r>
    </w:p>
    <w:p w14:paraId="72331D72" w14:textId="77777777" w:rsidR="00850042" w:rsidRDefault="00850042">
      <w:pPr>
        <w:jc w:val="both"/>
        <w:rPr>
          <w:i/>
          <w:iCs/>
        </w:rPr>
      </w:pPr>
    </w:p>
    <w:p w14:paraId="2DFD8810" w14:textId="77777777" w:rsidR="00850042" w:rsidRDefault="00850042" w:rsidP="00593394">
      <w:pPr>
        <w:ind w:left="709"/>
        <w:jc w:val="both"/>
        <w:rPr>
          <w:iCs/>
        </w:rPr>
      </w:pPr>
      <w:r>
        <w:rPr>
          <w:iCs/>
        </w:rPr>
        <w:t xml:space="preserve">En el caso de licitaciones con múltiples partidas, si uno o más Oferentes presentaron descuentos de conformidad con la Cláusula 14.4 de las IAO, el Comprador determinará la oferta evaluada como la más baja tomando en cuenta los descuentos ofrecidos en cada partida de las que ofrezca los descuentos resulte evaluada como la más baja. </w:t>
      </w:r>
    </w:p>
    <w:p w14:paraId="7259AC25" w14:textId="77777777" w:rsidR="00850042" w:rsidRDefault="00850042" w:rsidP="00593394">
      <w:pPr>
        <w:ind w:left="709"/>
        <w:jc w:val="both"/>
        <w:rPr>
          <w:iCs/>
        </w:rPr>
      </w:pPr>
    </w:p>
    <w:p w14:paraId="752DFB94" w14:textId="77777777" w:rsidR="00850042" w:rsidRDefault="00850042" w:rsidP="00593394">
      <w:pPr>
        <w:ind w:left="709"/>
        <w:jc w:val="both"/>
        <w:rPr>
          <w:i/>
          <w:iCs/>
        </w:rPr>
      </w:pPr>
      <w:r>
        <w:t>El Comprador evaluará solamente los lotes o partidas que contengan la totalidad de los artículos que se establece en la Cláusula 14.8 de las IAO.</w:t>
      </w:r>
    </w:p>
    <w:p w14:paraId="00194B97" w14:textId="77777777" w:rsidR="00850042" w:rsidRDefault="00850042" w:rsidP="00593394">
      <w:pPr>
        <w:ind w:left="709"/>
        <w:jc w:val="both"/>
      </w:pPr>
    </w:p>
    <w:p w14:paraId="657585D8" w14:textId="77777777" w:rsidR="00850042" w:rsidRDefault="00850042" w:rsidP="001E766B">
      <w:pPr>
        <w:ind w:left="680" w:hanging="510"/>
        <w:jc w:val="both"/>
        <w:rPr>
          <w:i/>
          <w:iCs/>
        </w:rPr>
      </w:pPr>
      <w:r>
        <w:t>(h)</w:t>
      </w:r>
      <w:r w:rsidR="00593394">
        <w:tab/>
      </w:r>
      <w:r>
        <w:t>Criterios específicos adicionales.</w:t>
      </w:r>
    </w:p>
    <w:p w14:paraId="689C8CD4" w14:textId="77777777" w:rsidR="00850042" w:rsidRDefault="00850042" w:rsidP="00593394">
      <w:pPr>
        <w:ind w:left="709"/>
        <w:jc w:val="both"/>
        <w:rPr>
          <w:i/>
          <w:iCs/>
        </w:rPr>
      </w:pPr>
      <w:r>
        <w:rPr>
          <w:i/>
          <w:iCs/>
        </w:rPr>
        <w:t xml:space="preserve">[Otros criterios específicos que se tengan en cuenta en la evaluación, y el método de evaluación serán detallados en los </w:t>
      </w:r>
      <w:r>
        <w:rPr>
          <w:b/>
          <w:i/>
          <w:iCs/>
        </w:rPr>
        <w:t>DDL</w:t>
      </w:r>
      <w:r>
        <w:rPr>
          <w:i/>
          <w:iCs/>
        </w:rPr>
        <w:t xml:space="preserve"> Cláusula 36.3 (d).]</w:t>
      </w:r>
    </w:p>
    <w:p w14:paraId="58D394EE" w14:textId="77777777" w:rsidR="00850042" w:rsidRDefault="00850042">
      <w:pPr>
        <w:jc w:val="both"/>
        <w:rPr>
          <w:i/>
          <w:iCs/>
        </w:rPr>
      </w:pPr>
    </w:p>
    <w:p w14:paraId="4805483A" w14:textId="77777777" w:rsidR="00850042" w:rsidRPr="0083652A" w:rsidRDefault="00850042" w:rsidP="005D3034">
      <w:pPr>
        <w:pStyle w:val="Ttulo1"/>
        <w:numPr>
          <w:ilvl w:val="0"/>
          <w:numId w:val="155"/>
        </w:numPr>
      </w:pPr>
      <w:bookmarkStart w:id="155" w:name="_Toc317847057"/>
      <w:bookmarkStart w:id="156" w:name="_Toc318022728"/>
      <w:r w:rsidRPr="0083652A">
        <w:t>Contratos por Partidas o Lotes (IAO 36.6)</w:t>
      </w:r>
      <w:bookmarkEnd w:id="155"/>
      <w:bookmarkEnd w:id="156"/>
    </w:p>
    <w:p w14:paraId="0DB0A3C7" w14:textId="77777777" w:rsidR="00850042" w:rsidRDefault="00850042">
      <w:pPr>
        <w:jc w:val="both"/>
        <w:rPr>
          <w:b/>
          <w:bCs/>
          <w:lang w:val="pt-BR"/>
        </w:rPr>
      </w:pPr>
    </w:p>
    <w:p w14:paraId="4C87C071" w14:textId="77777777" w:rsidR="00850042" w:rsidRDefault="00850042">
      <w:pPr>
        <w:jc w:val="both"/>
      </w:pPr>
      <w:r>
        <w:t xml:space="preserve">De conformidad con el literal (g) anterior, el Comprador adjudicará al Oferente que ofrezca la combinación de partidas que sea la oferta evaluada como la más baja y que cumpla con los criterios de Calificación Posterior (en esta Sección III, Cláusula 38.2 de las IAO, Requisitos de Calificación Posterior). </w:t>
      </w:r>
    </w:p>
    <w:p w14:paraId="0EEE7CE8" w14:textId="77777777" w:rsidR="00850042" w:rsidRDefault="00850042">
      <w:pPr>
        <w:jc w:val="both"/>
      </w:pPr>
    </w:p>
    <w:p w14:paraId="6E3A7931" w14:textId="77777777" w:rsidR="00850042" w:rsidRPr="0083652A" w:rsidRDefault="00850042" w:rsidP="005D3034">
      <w:pPr>
        <w:pStyle w:val="Ttulo1"/>
        <w:numPr>
          <w:ilvl w:val="0"/>
          <w:numId w:val="155"/>
        </w:numPr>
      </w:pPr>
      <w:bookmarkStart w:id="157" w:name="_Toc317847058"/>
      <w:bookmarkStart w:id="158" w:name="_Toc318022729"/>
      <w:r w:rsidRPr="0083652A">
        <w:t>Requisitos para Calificación Posterior (IAO 38.2)</w:t>
      </w:r>
      <w:bookmarkEnd w:id="157"/>
      <w:bookmarkEnd w:id="158"/>
    </w:p>
    <w:p w14:paraId="54482D62" w14:textId="77777777" w:rsidR="00850042" w:rsidRPr="00593394" w:rsidRDefault="00850042">
      <w:pPr>
        <w:tabs>
          <w:tab w:val="left" w:pos="1440"/>
        </w:tabs>
        <w:jc w:val="both"/>
        <w:rPr>
          <w:bCs/>
        </w:rPr>
      </w:pPr>
    </w:p>
    <w:p w14:paraId="7001E7AF" w14:textId="77777777" w:rsidR="00850042" w:rsidRDefault="00850042">
      <w:pPr>
        <w:tabs>
          <w:tab w:val="left" w:pos="1440"/>
        </w:tabs>
        <w:jc w:val="both"/>
      </w:pPr>
      <w:r>
        <w:t xml:space="preserve">Después de determinar la oferta evaluada como la más baja según lo establecido en la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142211AC" w14:textId="77777777" w:rsidR="00850042" w:rsidRDefault="00850042">
      <w:pPr>
        <w:pStyle w:val="Sub-ClauseText"/>
        <w:tabs>
          <w:tab w:val="left" w:pos="1440"/>
        </w:tabs>
        <w:spacing w:before="0" w:after="0"/>
        <w:rPr>
          <w:spacing w:val="0"/>
          <w:szCs w:val="24"/>
          <w:lang w:val="es-ES_tradnl"/>
        </w:rPr>
      </w:pPr>
    </w:p>
    <w:p w14:paraId="7A0CB8F1" w14:textId="77777777" w:rsidR="00850042" w:rsidRDefault="00850042" w:rsidP="00AA00F1">
      <w:pPr>
        <w:tabs>
          <w:tab w:val="left" w:pos="-3402"/>
        </w:tabs>
        <w:ind w:left="680" w:hanging="510"/>
        <w:jc w:val="both"/>
      </w:pPr>
      <w:r>
        <w:t>(a)</w:t>
      </w:r>
      <w:r>
        <w:tab/>
        <w:t xml:space="preserve">Capacidad financiera </w:t>
      </w:r>
    </w:p>
    <w:p w14:paraId="551FDE00" w14:textId="77777777" w:rsidR="001E766B" w:rsidRDefault="001E766B" w:rsidP="001E766B">
      <w:pPr>
        <w:tabs>
          <w:tab w:val="left" w:pos="1440"/>
        </w:tabs>
        <w:jc w:val="both"/>
      </w:pPr>
    </w:p>
    <w:p w14:paraId="429487EE" w14:textId="77777777" w:rsidR="00850042" w:rsidRDefault="00850042" w:rsidP="001E766B">
      <w:pPr>
        <w:tabs>
          <w:tab w:val="left" w:pos="1440"/>
        </w:tabs>
        <w:ind w:left="709"/>
        <w:jc w:val="both"/>
      </w:pPr>
      <w:r>
        <w:t xml:space="preserve">El Oferente deberá proporcionar evidencia documentada que demuestre su cumplimiento con los siguientes requisitos financieros: </w:t>
      </w:r>
      <w:r>
        <w:rPr>
          <w:i/>
          <w:iCs/>
        </w:rPr>
        <w:t>[enumerar el (los) requisito(s)]</w:t>
      </w:r>
    </w:p>
    <w:p w14:paraId="572F9ECF" w14:textId="77777777" w:rsidR="00850042" w:rsidRDefault="00850042" w:rsidP="001E766B">
      <w:pPr>
        <w:tabs>
          <w:tab w:val="left" w:pos="1440"/>
        </w:tabs>
        <w:ind w:left="709"/>
        <w:jc w:val="both"/>
        <w:rPr>
          <w:i/>
          <w:iCs/>
        </w:rPr>
      </w:pPr>
    </w:p>
    <w:p w14:paraId="58EC53DF" w14:textId="77777777" w:rsidR="00850042" w:rsidRDefault="00850042" w:rsidP="00593394">
      <w:pPr>
        <w:tabs>
          <w:tab w:val="left" w:pos="-3402"/>
        </w:tabs>
        <w:ind w:left="680" w:hanging="510"/>
        <w:jc w:val="both"/>
      </w:pPr>
      <w:r>
        <w:t>(b)</w:t>
      </w:r>
      <w:r>
        <w:tab/>
        <w:t>Experiencia y Capacidad Técnica</w:t>
      </w:r>
    </w:p>
    <w:p w14:paraId="7D5A88B2" w14:textId="77777777" w:rsidR="00850042" w:rsidRDefault="00850042">
      <w:pPr>
        <w:tabs>
          <w:tab w:val="left" w:pos="1440"/>
        </w:tabs>
        <w:ind w:left="1440" w:hanging="720"/>
        <w:jc w:val="both"/>
      </w:pPr>
    </w:p>
    <w:p w14:paraId="153B0A14" w14:textId="77777777" w:rsidR="00850042" w:rsidRDefault="00850042" w:rsidP="00593394">
      <w:pPr>
        <w:tabs>
          <w:tab w:val="left" w:pos="-3261"/>
        </w:tabs>
        <w:ind w:left="709"/>
        <w:jc w:val="both"/>
      </w:pPr>
      <w:r>
        <w:t>El Oferente deberá proporcionar evidencia documentada</w:t>
      </w:r>
      <w:r w:rsidR="00D074A2">
        <w:t xml:space="preserve"> que demuestre </w:t>
      </w:r>
      <w:r>
        <w:t xml:space="preserve"> que cumple con los siguientes requisitos de experiencia y capacidad técnica;</w:t>
      </w:r>
    </w:p>
    <w:p w14:paraId="14FE6D05" w14:textId="77777777" w:rsidR="00850042" w:rsidRDefault="00850042" w:rsidP="001E766B">
      <w:pPr>
        <w:tabs>
          <w:tab w:val="left" w:pos="1440"/>
        </w:tabs>
        <w:ind w:left="709"/>
        <w:jc w:val="both"/>
      </w:pPr>
    </w:p>
    <w:p w14:paraId="7FA924CA" w14:textId="77777777" w:rsidR="00850042" w:rsidRDefault="00593394" w:rsidP="00593394">
      <w:pPr>
        <w:tabs>
          <w:tab w:val="left" w:pos="-3261"/>
        </w:tabs>
        <w:ind w:left="709"/>
        <w:jc w:val="both"/>
        <w:rPr>
          <w:i/>
        </w:rPr>
      </w:pPr>
      <w:r>
        <w:rPr>
          <w:i/>
        </w:rPr>
        <w:t>[</w:t>
      </w:r>
      <w:r w:rsidR="00850042">
        <w:rPr>
          <w:i/>
        </w:rPr>
        <w:t>Listar los requisitos]</w:t>
      </w:r>
    </w:p>
    <w:p w14:paraId="16F560A2" w14:textId="77777777" w:rsidR="00850042" w:rsidRDefault="00850042" w:rsidP="001E766B">
      <w:pPr>
        <w:tabs>
          <w:tab w:val="left" w:pos="1440"/>
        </w:tabs>
        <w:ind w:left="709"/>
        <w:jc w:val="both"/>
        <w:rPr>
          <w:i/>
        </w:rPr>
      </w:pPr>
    </w:p>
    <w:p w14:paraId="5E88D515" w14:textId="77777777" w:rsidR="00850042" w:rsidRDefault="00850042" w:rsidP="00593394">
      <w:pPr>
        <w:tabs>
          <w:tab w:val="left" w:pos="-3261"/>
        </w:tabs>
        <w:ind w:left="709"/>
        <w:jc w:val="both"/>
      </w:pPr>
      <w:r>
        <w:t>El Oferente deberá proporcionar evidencia documentada que incluya la siguiente información;</w:t>
      </w:r>
    </w:p>
    <w:p w14:paraId="4263633E" w14:textId="77777777" w:rsidR="00850042" w:rsidRDefault="00850042" w:rsidP="001E766B">
      <w:pPr>
        <w:tabs>
          <w:tab w:val="left" w:pos="1440"/>
        </w:tabs>
        <w:ind w:left="709"/>
        <w:jc w:val="both"/>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0"/>
        <w:gridCol w:w="2269"/>
        <w:gridCol w:w="2266"/>
      </w:tblGrid>
      <w:tr w:rsidR="00850042" w14:paraId="2B18E36B" w14:textId="77777777" w:rsidTr="001E766B">
        <w:trPr>
          <w:jc w:val="center"/>
        </w:trPr>
        <w:tc>
          <w:tcPr>
            <w:tcW w:w="2304" w:type="dxa"/>
          </w:tcPr>
          <w:p w14:paraId="79E3087A" w14:textId="77777777" w:rsidR="00850042" w:rsidRDefault="00850042">
            <w:pPr>
              <w:tabs>
                <w:tab w:val="left" w:pos="1440"/>
              </w:tabs>
              <w:jc w:val="both"/>
              <w:rPr>
                <w:b/>
                <w:i/>
                <w:iCs/>
              </w:rPr>
            </w:pPr>
            <w:r>
              <w:rPr>
                <w:b/>
                <w:i/>
                <w:iCs/>
              </w:rPr>
              <w:t>Objeto del Contrato</w:t>
            </w:r>
          </w:p>
        </w:tc>
        <w:tc>
          <w:tcPr>
            <w:tcW w:w="2304" w:type="dxa"/>
          </w:tcPr>
          <w:p w14:paraId="15C9310D" w14:textId="77777777" w:rsidR="00850042" w:rsidRDefault="00850042">
            <w:pPr>
              <w:tabs>
                <w:tab w:val="left" w:pos="1440"/>
              </w:tabs>
              <w:jc w:val="both"/>
              <w:rPr>
                <w:b/>
                <w:i/>
                <w:iCs/>
              </w:rPr>
            </w:pPr>
            <w:r>
              <w:rPr>
                <w:b/>
                <w:i/>
                <w:iCs/>
              </w:rPr>
              <w:t>Cantidad de los bienes</w:t>
            </w:r>
          </w:p>
        </w:tc>
        <w:tc>
          <w:tcPr>
            <w:tcW w:w="2304" w:type="dxa"/>
          </w:tcPr>
          <w:p w14:paraId="626B7598" w14:textId="77777777" w:rsidR="00850042" w:rsidRDefault="00850042">
            <w:pPr>
              <w:tabs>
                <w:tab w:val="left" w:pos="1440"/>
              </w:tabs>
              <w:jc w:val="both"/>
              <w:rPr>
                <w:b/>
                <w:i/>
                <w:iCs/>
              </w:rPr>
            </w:pPr>
            <w:r>
              <w:rPr>
                <w:b/>
                <w:i/>
                <w:iCs/>
              </w:rPr>
              <w:t>Nombre del Comprador y país</w:t>
            </w:r>
          </w:p>
        </w:tc>
        <w:tc>
          <w:tcPr>
            <w:tcW w:w="2304" w:type="dxa"/>
          </w:tcPr>
          <w:p w14:paraId="4F8B390F" w14:textId="77777777" w:rsidR="00850042" w:rsidRDefault="00850042">
            <w:pPr>
              <w:tabs>
                <w:tab w:val="left" w:pos="1440"/>
              </w:tabs>
              <w:jc w:val="both"/>
              <w:rPr>
                <w:b/>
                <w:i/>
                <w:iCs/>
              </w:rPr>
            </w:pPr>
            <w:r>
              <w:rPr>
                <w:b/>
                <w:i/>
                <w:iCs/>
              </w:rPr>
              <w:t>Año del suministro</w:t>
            </w:r>
          </w:p>
        </w:tc>
      </w:tr>
      <w:tr w:rsidR="00850042" w14:paraId="2A096505" w14:textId="77777777" w:rsidTr="001E766B">
        <w:trPr>
          <w:jc w:val="center"/>
        </w:trPr>
        <w:tc>
          <w:tcPr>
            <w:tcW w:w="2304" w:type="dxa"/>
          </w:tcPr>
          <w:p w14:paraId="74D95A15" w14:textId="77777777" w:rsidR="00850042" w:rsidRDefault="00850042">
            <w:pPr>
              <w:tabs>
                <w:tab w:val="left" w:pos="1440"/>
              </w:tabs>
              <w:jc w:val="both"/>
              <w:rPr>
                <w:i/>
                <w:iCs/>
              </w:rPr>
            </w:pPr>
          </w:p>
        </w:tc>
        <w:tc>
          <w:tcPr>
            <w:tcW w:w="2304" w:type="dxa"/>
          </w:tcPr>
          <w:p w14:paraId="5161CC24" w14:textId="77777777" w:rsidR="00850042" w:rsidRDefault="00850042">
            <w:pPr>
              <w:tabs>
                <w:tab w:val="left" w:pos="1440"/>
              </w:tabs>
              <w:jc w:val="both"/>
              <w:rPr>
                <w:i/>
                <w:iCs/>
              </w:rPr>
            </w:pPr>
          </w:p>
        </w:tc>
        <w:tc>
          <w:tcPr>
            <w:tcW w:w="2304" w:type="dxa"/>
          </w:tcPr>
          <w:p w14:paraId="2FE16C4D" w14:textId="77777777" w:rsidR="00850042" w:rsidRDefault="00850042">
            <w:pPr>
              <w:tabs>
                <w:tab w:val="left" w:pos="1440"/>
              </w:tabs>
              <w:jc w:val="both"/>
              <w:rPr>
                <w:i/>
                <w:iCs/>
              </w:rPr>
            </w:pPr>
          </w:p>
        </w:tc>
        <w:tc>
          <w:tcPr>
            <w:tcW w:w="2304" w:type="dxa"/>
          </w:tcPr>
          <w:p w14:paraId="76049D09" w14:textId="77777777" w:rsidR="00850042" w:rsidRDefault="00850042">
            <w:pPr>
              <w:tabs>
                <w:tab w:val="left" w:pos="1440"/>
              </w:tabs>
              <w:jc w:val="both"/>
              <w:rPr>
                <w:i/>
                <w:iCs/>
              </w:rPr>
            </w:pPr>
          </w:p>
        </w:tc>
      </w:tr>
      <w:tr w:rsidR="00850042" w14:paraId="77D0B536" w14:textId="77777777" w:rsidTr="001E766B">
        <w:trPr>
          <w:jc w:val="center"/>
        </w:trPr>
        <w:tc>
          <w:tcPr>
            <w:tcW w:w="2304" w:type="dxa"/>
          </w:tcPr>
          <w:p w14:paraId="4575494F" w14:textId="77777777" w:rsidR="00850042" w:rsidRDefault="00850042">
            <w:pPr>
              <w:tabs>
                <w:tab w:val="left" w:pos="1440"/>
              </w:tabs>
              <w:jc w:val="both"/>
              <w:rPr>
                <w:i/>
                <w:iCs/>
              </w:rPr>
            </w:pPr>
          </w:p>
        </w:tc>
        <w:tc>
          <w:tcPr>
            <w:tcW w:w="2304" w:type="dxa"/>
          </w:tcPr>
          <w:p w14:paraId="3F8A2308" w14:textId="77777777" w:rsidR="00850042" w:rsidRDefault="00850042">
            <w:pPr>
              <w:tabs>
                <w:tab w:val="left" w:pos="1440"/>
              </w:tabs>
              <w:jc w:val="both"/>
              <w:rPr>
                <w:i/>
                <w:iCs/>
              </w:rPr>
            </w:pPr>
          </w:p>
        </w:tc>
        <w:tc>
          <w:tcPr>
            <w:tcW w:w="2304" w:type="dxa"/>
          </w:tcPr>
          <w:p w14:paraId="316EC0C0" w14:textId="77777777" w:rsidR="00850042" w:rsidRDefault="00850042">
            <w:pPr>
              <w:tabs>
                <w:tab w:val="left" w:pos="1440"/>
              </w:tabs>
              <w:jc w:val="both"/>
              <w:rPr>
                <w:i/>
                <w:iCs/>
              </w:rPr>
            </w:pPr>
          </w:p>
        </w:tc>
        <w:tc>
          <w:tcPr>
            <w:tcW w:w="2304" w:type="dxa"/>
          </w:tcPr>
          <w:p w14:paraId="00E54D3C" w14:textId="77777777" w:rsidR="00850042" w:rsidRDefault="00850042">
            <w:pPr>
              <w:tabs>
                <w:tab w:val="left" w:pos="1440"/>
              </w:tabs>
              <w:jc w:val="both"/>
              <w:rPr>
                <w:i/>
                <w:iCs/>
              </w:rPr>
            </w:pPr>
          </w:p>
        </w:tc>
      </w:tr>
    </w:tbl>
    <w:p w14:paraId="1CC4BE39" w14:textId="77777777" w:rsidR="00850042" w:rsidRDefault="00850042">
      <w:pPr>
        <w:tabs>
          <w:tab w:val="left" w:pos="1440"/>
        </w:tabs>
        <w:ind w:left="1440" w:hanging="720"/>
        <w:jc w:val="both"/>
        <w:rPr>
          <w:i/>
          <w:iCs/>
        </w:rPr>
      </w:pPr>
    </w:p>
    <w:p w14:paraId="42C25B69" w14:textId="77777777" w:rsidR="00850042" w:rsidRDefault="00850042" w:rsidP="00593394">
      <w:pPr>
        <w:tabs>
          <w:tab w:val="left" w:pos="-3402"/>
        </w:tabs>
        <w:ind w:left="680" w:hanging="510"/>
        <w:jc w:val="both"/>
        <w:rPr>
          <w:i/>
          <w:iCs/>
        </w:rPr>
      </w:pPr>
      <w:r>
        <w:rPr>
          <w:i/>
          <w:iCs/>
        </w:rPr>
        <w:t>(</w:t>
      </w:r>
      <w:r>
        <w:t>c)</w:t>
      </w:r>
      <w:r>
        <w:tab/>
        <w:t xml:space="preserve">El Oferente deberá proporcionar evidencia documentada que demuestre el cumplimiento de los Bienes que ofrece con los siguientes requisitos de utilización: </w:t>
      </w:r>
      <w:r>
        <w:rPr>
          <w:i/>
          <w:iCs/>
        </w:rPr>
        <w:t>[enumerar los requisitos]</w:t>
      </w:r>
    </w:p>
    <w:p w14:paraId="3539A8A8" w14:textId="77777777" w:rsidR="00850042" w:rsidRDefault="00850042">
      <w:pPr>
        <w:tabs>
          <w:tab w:val="left" w:pos="1440"/>
        </w:tabs>
        <w:ind w:left="1440" w:hanging="720"/>
        <w:jc w:val="both"/>
      </w:pPr>
    </w:p>
    <w:p w14:paraId="000802E3" w14:textId="77777777" w:rsidR="00D074A2" w:rsidRPr="00D074A2" w:rsidRDefault="00D074A2" w:rsidP="00D074A2">
      <w:pPr>
        <w:numPr>
          <w:ilvl w:val="0"/>
          <w:numId w:val="166"/>
        </w:numPr>
        <w:tabs>
          <w:tab w:val="left" w:pos="1440"/>
        </w:tabs>
        <w:ind w:hanging="502"/>
        <w:jc w:val="both"/>
      </w:pPr>
      <w:r w:rsidRPr="00D074A2">
        <w:t>La sumatoria de los integrantes individuales de un APCA deberá alcanzar el 100% de los requisitos mínimos exigidos a un oferente individual. No obstante, atendiendo a la naturaleza propia de la contratación, en los DDL se podrán establecer los porcentajes mínimos que deben cumplir cada uno de los integrantes del APCA, con referencia a los requisitos mínimos para los Oferentes individuales que se establecen los literales (a) y (b) arriba indicados, así como el que deberá cumplir al menos el socio designado como representante(determinar los porcentajes), por lo que de no satisfacerse este requisito, la Oferta presentada por la APCA será rechazada.</w:t>
      </w:r>
    </w:p>
    <w:p w14:paraId="4E636760" w14:textId="77777777" w:rsidR="00D074A2" w:rsidRPr="00BB28B9" w:rsidRDefault="00D074A2" w:rsidP="00D074A2">
      <w:pPr>
        <w:rPr>
          <w:bCs/>
          <w:sz w:val="16"/>
          <w:szCs w:val="16"/>
        </w:rPr>
      </w:pPr>
    </w:p>
    <w:p w14:paraId="5681AE75" w14:textId="77777777" w:rsidR="00D074A2" w:rsidRPr="00BB28B9" w:rsidRDefault="00D074A2" w:rsidP="00D074A2">
      <w:pPr>
        <w:rPr>
          <w:bCs/>
          <w:sz w:val="16"/>
          <w:szCs w:val="16"/>
        </w:rPr>
      </w:pPr>
    </w:p>
    <w:p w14:paraId="480EAB26" w14:textId="77777777" w:rsidR="00B57D48" w:rsidRDefault="00B57D48">
      <w:pPr>
        <w:jc w:val="both"/>
        <w:rPr>
          <w:i/>
          <w:iCs/>
        </w:rPr>
        <w:sectPr w:rsidR="00B57D48" w:rsidSect="00B57D48">
          <w:headerReference w:type="default" r:id="rId29"/>
          <w:headerReference w:type="first" r:id="rId30"/>
          <w:pgSz w:w="12240" w:h="15840" w:code="1"/>
          <w:pgMar w:top="1418" w:right="1701" w:bottom="1418" w:left="1701" w:header="851" w:footer="851" w:gutter="0"/>
          <w:cols w:space="720"/>
          <w:titlePg/>
        </w:sectPr>
      </w:pPr>
    </w:p>
    <w:p w14:paraId="75C8B92D" w14:textId="77777777" w:rsidR="00850042" w:rsidRPr="00320F16" w:rsidRDefault="00200039">
      <w:pPr>
        <w:pStyle w:val="Subttulo"/>
        <w:rPr>
          <w:sz w:val="36"/>
        </w:rPr>
      </w:pPr>
      <w:bookmarkStart w:id="159" w:name="_Toc317362138"/>
      <w:r w:rsidRPr="00320F16">
        <w:rPr>
          <w:sz w:val="36"/>
        </w:rPr>
        <w:lastRenderedPageBreak/>
        <w:t>Sección IV. Formularios de la Oferta</w:t>
      </w:r>
      <w:bookmarkEnd w:id="159"/>
    </w:p>
    <w:p w14:paraId="3074F486" w14:textId="77777777" w:rsidR="00850042" w:rsidRDefault="00850042">
      <w:pPr>
        <w:jc w:val="both"/>
        <w:rPr>
          <w:i/>
          <w:iCs/>
        </w:rPr>
      </w:pPr>
    </w:p>
    <w:p w14:paraId="11D59837" w14:textId="77777777" w:rsidR="00850042" w:rsidRPr="00320F16" w:rsidRDefault="00850042">
      <w:pPr>
        <w:jc w:val="center"/>
        <w:rPr>
          <w:b/>
          <w:bCs/>
          <w:sz w:val="32"/>
        </w:rPr>
      </w:pPr>
      <w:r w:rsidRPr="00320F16">
        <w:rPr>
          <w:b/>
          <w:bCs/>
          <w:sz w:val="32"/>
        </w:rPr>
        <w:t>Índice de Formularios</w:t>
      </w:r>
    </w:p>
    <w:p w14:paraId="4A3D4029" w14:textId="77777777" w:rsidR="00850042" w:rsidRPr="00FC18C3" w:rsidRDefault="00850042" w:rsidP="00FC18C3">
      <w:pPr>
        <w:jc w:val="both"/>
        <w:rPr>
          <w:i/>
          <w:iCs/>
        </w:rPr>
      </w:pPr>
    </w:p>
    <w:p w14:paraId="2AD337FE" w14:textId="77777777" w:rsidR="00C65AB3" w:rsidRPr="00067900" w:rsidRDefault="00991E4B" w:rsidP="00C65AB3">
      <w:pPr>
        <w:pStyle w:val="TDC2"/>
        <w:tabs>
          <w:tab w:val="right" w:leader="dot" w:pos="8828"/>
        </w:tabs>
        <w:spacing w:after="60"/>
        <w:ind w:left="0" w:firstLine="0"/>
        <w:jc w:val="both"/>
        <w:rPr>
          <w:rFonts w:ascii="Calibri" w:hAnsi="Calibri"/>
          <w:noProof/>
          <w:sz w:val="22"/>
          <w:szCs w:val="22"/>
          <w:lang w:val="es-ES" w:eastAsia="es-ES"/>
        </w:rPr>
      </w:pPr>
      <w:r>
        <w:fldChar w:fldCharType="begin"/>
      </w:r>
      <w:r w:rsidR="00850042">
        <w:instrText xml:space="preserve"> TOC \h \z \t "Section IV. Header,2" </w:instrText>
      </w:r>
      <w:r>
        <w:fldChar w:fldCharType="separate"/>
      </w:r>
      <w:hyperlink w:anchor="_Toc317778427" w:history="1">
        <w:r w:rsidR="00C65AB3" w:rsidRPr="004E7005">
          <w:rPr>
            <w:rStyle w:val="Hipervnculo"/>
            <w:noProof/>
          </w:rPr>
          <w:t>Formulario de Información sobre el Oferente</w:t>
        </w:r>
        <w:r w:rsidR="00C65AB3">
          <w:rPr>
            <w:noProof/>
            <w:webHidden/>
          </w:rPr>
          <w:tab/>
        </w:r>
        <w:r>
          <w:rPr>
            <w:noProof/>
            <w:webHidden/>
          </w:rPr>
          <w:fldChar w:fldCharType="begin"/>
        </w:r>
        <w:r w:rsidR="00C65AB3">
          <w:rPr>
            <w:noProof/>
            <w:webHidden/>
          </w:rPr>
          <w:instrText xml:space="preserve"> PAGEREF _Toc317778427 \h </w:instrText>
        </w:r>
        <w:r>
          <w:rPr>
            <w:noProof/>
            <w:webHidden/>
          </w:rPr>
        </w:r>
        <w:r>
          <w:rPr>
            <w:noProof/>
            <w:webHidden/>
          </w:rPr>
          <w:fldChar w:fldCharType="separate"/>
        </w:r>
        <w:r w:rsidR="00862E94">
          <w:rPr>
            <w:noProof/>
            <w:webHidden/>
          </w:rPr>
          <w:t>67</w:t>
        </w:r>
        <w:r>
          <w:rPr>
            <w:noProof/>
            <w:webHidden/>
          </w:rPr>
          <w:fldChar w:fldCharType="end"/>
        </w:r>
      </w:hyperlink>
    </w:p>
    <w:p w14:paraId="0417CF9D"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28" w:history="1">
        <w:r w:rsidR="00C65AB3" w:rsidRPr="004E7005">
          <w:rPr>
            <w:rStyle w:val="Hipervnculo"/>
            <w:noProof/>
          </w:rPr>
          <w:t>Formulario de Información sobre los Miembros de la Asociación en Participación, Consorcio o Asociación (APCA)</w:t>
        </w:r>
        <w:r w:rsidR="00C65AB3">
          <w:rPr>
            <w:noProof/>
            <w:webHidden/>
          </w:rPr>
          <w:tab/>
        </w:r>
        <w:r w:rsidR="00991E4B">
          <w:rPr>
            <w:noProof/>
            <w:webHidden/>
          </w:rPr>
          <w:fldChar w:fldCharType="begin"/>
        </w:r>
        <w:r w:rsidR="00C65AB3">
          <w:rPr>
            <w:noProof/>
            <w:webHidden/>
          </w:rPr>
          <w:instrText xml:space="preserve"> PAGEREF _Toc317778428 \h </w:instrText>
        </w:r>
        <w:r w:rsidR="00991E4B">
          <w:rPr>
            <w:noProof/>
            <w:webHidden/>
          </w:rPr>
        </w:r>
        <w:r w:rsidR="00991E4B">
          <w:rPr>
            <w:noProof/>
            <w:webHidden/>
          </w:rPr>
          <w:fldChar w:fldCharType="separate"/>
        </w:r>
        <w:r w:rsidR="00862E94">
          <w:rPr>
            <w:noProof/>
            <w:webHidden/>
          </w:rPr>
          <w:t>69</w:t>
        </w:r>
        <w:r w:rsidR="00991E4B">
          <w:rPr>
            <w:noProof/>
            <w:webHidden/>
          </w:rPr>
          <w:fldChar w:fldCharType="end"/>
        </w:r>
      </w:hyperlink>
    </w:p>
    <w:p w14:paraId="20846053"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29" w:history="1">
        <w:r w:rsidR="00C65AB3" w:rsidRPr="004E7005">
          <w:rPr>
            <w:rStyle w:val="Hipervnculo"/>
            <w:noProof/>
          </w:rPr>
          <w:t>Formulario de la Oferta</w:t>
        </w:r>
        <w:r w:rsidR="00C65AB3">
          <w:rPr>
            <w:noProof/>
            <w:webHidden/>
          </w:rPr>
          <w:tab/>
        </w:r>
        <w:r w:rsidR="00991E4B">
          <w:rPr>
            <w:noProof/>
            <w:webHidden/>
          </w:rPr>
          <w:fldChar w:fldCharType="begin"/>
        </w:r>
        <w:r w:rsidR="00C65AB3">
          <w:rPr>
            <w:noProof/>
            <w:webHidden/>
          </w:rPr>
          <w:instrText xml:space="preserve"> PAGEREF _Toc317778429 \h </w:instrText>
        </w:r>
        <w:r w:rsidR="00991E4B">
          <w:rPr>
            <w:noProof/>
            <w:webHidden/>
          </w:rPr>
        </w:r>
        <w:r w:rsidR="00991E4B">
          <w:rPr>
            <w:noProof/>
            <w:webHidden/>
          </w:rPr>
          <w:fldChar w:fldCharType="separate"/>
        </w:r>
        <w:r w:rsidR="00862E94">
          <w:rPr>
            <w:noProof/>
            <w:webHidden/>
          </w:rPr>
          <w:t>70</w:t>
        </w:r>
        <w:r w:rsidR="00991E4B">
          <w:rPr>
            <w:noProof/>
            <w:webHidden/>
          </w:rPr>
          <w:fldChar w:fldCharType="end"/>
        </w:r>
      </w:hyperlink>
    </w:p>
    <w:p w14:paraId="11702307"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0" w:history="1">
        <w:r w:rsidR="00C65AB3" w:rsidRPr="004E7005">
          <w:rPr>
            <w:rStyle w:val="Hipervnculo"/>
            <w:noProof/>
          </w:rPr>
          <w:t>Formularios de Listas de Precios</w:t>
        </w:r>
        <w:r w:rsidR="00C65AB3">
          <w:rPr>
            <w:noProof/>
            <w:webHidden/>
          </w:rPr>
          <w:tab/>
        </w:r>
        <w:r w:rsidR="00991E4B">
          <w:rPr>
            <w:noProof/>
            <w:webHidden/>
          </w:rPr>
          <w:fldChar w:fldCharType="begin"/>
        </w:r>
        <w:r w:rsidR="00C65AB3">
          <w:rPr>
            <w:noProof/>
            <w:webHidden/>
          </w:rPr>
          <w:instrText xml:space="preserve"> PAGEREF _Toc317778430 \h </w:instrText>
        </w:r>
        <w:r w:rsidR="00991E4B">
          <w:rPr>
            <w:noProof/>
            <w:webHidden/>
          </w:rPr>
        </w:r>
        <w:r w:rsidR="00991E4B">
          <w:rPr>
            <w:noProof/>
            <w:webHidden/>
          </w:rPr>
          <w:fldChar w:fldCharType="separate"/>
        </w:r>
        <w:r w:rsidR="00862E94">
          <w:rPr>
            <w:noProof/>
            <w:webHidden/>
          </w:rPr>
          <w:t>73</w:t>
        </w:r>
        <w:r w:rsidR="00991E4B">
          <w:rPr>
            <w:noProof/>
            <w:webHidden/>
          </w:rPr>
          <w:fldChar w:fldCharType="end"/>
        </w:r>
      </w:hyperlink>
    </w:p>
    <w:p w14:paraId="15FC72FA"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1" w:history="1">
        <w:r w:rsidR="00C65AB3" w:rsidRPr="004E7005">
          <w:rPr>
            <w:rStyle w:val="Hipervnculo"/>
            <w:noProof/>
          </w:rPr>
          <w:t>Lista de Precios: Bienes de origen fuera de Colombia a ser Importados</w:t>
        </w:r>
        <w:r w:rsidR="00C65AB3">
          <w:rPr>
            <w:noProof/>
            <w:webHidden/>
          </w:rPr>
          <w:tab/>
        </w:r>
        <w:r w:rsidR="00991E4B">
          <w:rPr>
            <w:noProof/>
            <w:webHidden/>
          </w:rPr>
          <w:fldChar w:fldCharType="begin"/>
        </w:r>
        <w:r w:rsidR="00C65AB3">
          <w:rPr>
            <w:noProof/>
            <w:webHidden/>
          </w:rPr>
          <w:instrText xml:space="preserve"> PAGEREF _Toc317778431 \h </w:instrText>
        </w:r>
        <w:r w:rsidR="00991E4B">
          <w:rPr>
            <w:noProof/>
            <w:webHidden/>
          </w:rPr>
        </w:r>
        <w:r w:rsidR="00991E4B">
          <w:rPr>
            <w:noProof/>
            <w:webHidden/>
          </w:rPr>
          <w:fldChar w:fldCharType="separate"/>
        </w:r>
        <w:r w:rsidR="00862E94">
          <w:rPr>
            <w:noProof/>
            <w:webHidden/>
          </w:rPr>
          <w:t>74</w:t>
        </w:r>
        <w:r w:rsidR="00991E4B">
          <w:rPr>
            <w:noProof/>
            <w:webHidden/>
          </w:rPr>
          <w:fldChar w:fldCharType="end"/>
        </w:r>
      </w:hyperlink>
    </w:p>
    <w:p w14:paraId="10D3937A"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2" w:history="1">
        <w:r w:rsidR="00C65AB3" w:rsidRPr="004E7005">
          <w:rPr>
            <w:rStyle w:val="Hipervnculo"/>
            <w:noProof/>
          </w:rPr>
          <w:t>Lista de Precios: Bienes de origen fuera de Colombia Previamente Importados</w:t>
        </w:r>
        <w:r w:rsidR="00C65AB3">
          <w:rPr>
            <w:noProof/>
            <w:webHidden/>
          </w:rPr>
          <w:tab/>
        </w:r>
        <w:r w:rsidR="00991E4B">
          <w:rPr>
            <w:noProof/>
            <w:webHidden/>
          </w:rPr>
          <w:fldChar w:fldCharType="begin"/>
        </w:r>
        <w:r w:rsidR="00C65AB3">
          <w:rPr>
            <w:noProof/>
            <w:webHidden/>
          </w:rPr>
          <w:instrText xml:space="preserve"> PAGEREF _Toc317778432 \h </w:instrText>
        </w:r>
        <w:r w:rsidR="00991E4B">
          <w:rPr>
            <w:noProof/>
            <w:webHidden/>
          </w:rPr>
        </w:r>
        <w:r w:rsidR="00991E4B">
          <w:rPr>
            <w:noProof/>
            <w:webHidden/>
          </w:rPr>
          <w:fldChar w:fldCharType="separate"/>
        </w:r>
        <w:r w:rsidR="00862E94">
          <w:rPr>
            <w:noProof/>
            <w:webHidden/>
          </w:rPr>
          <w:t>75</w:t>
        </w:r>
        <w:r w:rsidR="00991E4B">
          <w:rPr>
            <w:noProof/>
            <w:webHidden/>
          </w:rPr>
          <w:fldChar w:fldCharType="end"/>
        </w:r>
      </w:hyperlink>
    </w:p>
    <w:p w14:paraId="1FCD5AB5"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3" w:history="1">
        <w:r w:rsidR="00C65AB3" w:rsidRPr="004E7005">
          <w:rPr>
            <w:rStyle w:val="Hipervnculo"/>
            <w:noProof/>
          </w:rPr>
          <w:t>Lista de Precios: Bienes de origen colombiano (para el BID)</w:t>
        </w:r>
        <w:r w:rsidR="00C65AB3">
          <w:rPr>
            <w:noProof/>
            <w:webHidden/>
          </w:rPr>
          <w:tab/>
        </w:r>
        <w:r w:rsidR="00991E4B">
          <w:rPr>
            <w:noProof/>
            <w:webHidden/>
          </w:rPr>
          <w:fldChar w:fldCharType="begin"/>
        </w:r>
        <w:r w:rsidR="00C65AB3">
          <w:rPr>
            <w:noProof/>
            <w:webHidden/>
          </w:rPr>
          <w:instrText xml:space="preserve"> PAGEREF _Toc317778433 \h </w:instrText>
        </w:r>
        <w:r w:rsidR="00991E4B">
          <w:rPr>
            <w:noProof/>
            <w:webHidden/>
          </w:rPr>
        </w:r>
        <w:r w:rsidR="00991E4B">
          <w:rPr>
            <w:noProof/>
            <w:webHidden/>
          </w:rPr>
          <w:fldChar w:fldCharType="separate"/>
        </w:r>
        <w:r w:rsidR="00862E94">
          <w:rPr>
            <w:noProof/>
            <w:webHidden/>
          </w:rPr>
          <w:t>76</w:t>
        </w:r>
        <w:r w:rsidR="00991E4B">
          <w:rPr>
            <w:noProof/>
            <w:webHidden/>
          </w:rPr>
          <w:fldChar w:fldCharType="end"/>
        </w:r>
      </w:hyperlink>
    </w:p>
    <w:p w14:paraId="241D8BC0"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4" w:history="1">
        <w:r w:rsidR="00C65AB3" w:rsidRPr="004E7005">
          <w:rPr>
            <w:rStyle w:val="Hipervnculo"/>
            <w:noProof/>
          </w:rPr>
          <w:t>Lista de Precios: Bienes de origen colombiano (para el BIRF)</w:t>
        </w:r>
        <w:r w:rsidR="00C65AB3">
          <w:rPr>
            <w:noProof/>
            <w:webHidden/>
          </w:rPr>
          <w:tab/>
        </w:r>
        <w:r w:rsidR="00991E4B">
          <w:rPr>
            <w:noProof/>
            <w:webHidden/>
          </w:rPr>
          <w:fldChar w:fldCharType="begin"/>
        </w:r>
        <w:r w:rsidR="00C65AB3">
          <w:rPr>
            <w:noProof/>
            <w:webHidden/>
          </w:rPr>
          <w:instrText xml:space="preserve"> PAGEREF _Toc317778434 \h </w:instrText>
        </w:r>
        <w:r w:rsidR="00991E4B">
          <w:rPr>
            <w:noProof/>
            <w:webHidden/>
          </w:rPr>
        </w:r>
        <w:r w:rsidR="00991E4B">
          <w:rPr>
            <w:noProof/>
            <w:webHidden/>
          </w:rPr>
          <w:fldChar w:fldCharType="separate"/>
        </w:r>
        <w:r w:rsidR="00862E94">
          <w:rPr>
            <w:noProof/>
            <w:webHidden/>
          </w:rPr>
          <w:t>77</w:t>
        </w:r>
        <w:r w:rsidR="00991E4B">
          <w:rPr>
            <w:noProof/>
            <w:webHidden/>
          </w:rPr>
          <w:fldChar w:fldCharType="end"/>
        </w:r>
      </w:hyperlink>
    </w:p>
    <w:p w14:paraId="1C870EDB"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5" w:history="1">
        <w:r w:rsidR="00C65AB3" w:rsidRPr="004E7005">
          <w:rPr>
            <w:rStyle w:val="Hipervnculo"/>
            <w:noProof/>
          </w:rPr>
          <w:t>Precio y Cronograma de Cumplimiento - Servicios Conexos</w:t>
        </w:r>
        <w:r w:rsidR="00C65AB3">
          <w:rPr>
            <w:noProof/>
            <w:webHidden/>
          </w:rPr>
          <w:tab/>
        </w:r>
        <w:r w:rsidR="00991E4B">
          <w:rPr>
            <w:noProof/>
            <w:webHidden/>
          </w:rPr>
          <w:fldChar w:fldCharType="begin"/>
        </w:r>
        <w:r w:rsidR="00C65AB3">
          <w:rPr>
            <w:noProof/>
            <w:webHidden/>
          </w:rPr>
          <w:instrText xml:space="preserve"> PAGEREF _Toc317778435 \h </w:instrText>
        </w:r>
        <w:r w:rsidR="00991E4B">
          <w:rPr>
            <w:noProof/>
            <w:webHidden/>
          </w:rPr>
        </w:r>
        <w:r w:rsidR="00991E4B">
          <w:rPr>
            <w:noProof/>
            <w:webHidden/>
          </w:rPr>
          <w:fldChar w:fldCharType="separate"/>
        </w:r>
        <w:r w:rsidR="00862E94">
          <w:rPr>
            <w:noProof/>
            <w:webHidden/>
          </w:rPr>
          <w:t>78</w:t>
        </w:r>
        <w:r w:rsidR="00991E4B">
          <w:rPr>
            <w:noProof/>
            <w:webHidden/>
          </w:rPr>
          <w:fldChar w:fldCharType="end"/>
        </w:r>
      </w:hyperlink>
    </w:p>
    <w:p w14:paraId="0451B3B1"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6" w:history="1">
        <w:r w:rsidR="00C65AB3" w:rsidRPr="004E7005">
          <w:rPr>
            <w:rStyle w:val="Hipervnculo"/>
            <w:noProof/>
          </w:rPr>
          <w:t>Garantía de Mantenimiento de Oferta (Garantía Bancaria)</w:t>
        </w:r>
        <w:r w:rsidR="00C65AB3">
          <w:rPr>
            <w:noProof/>
            <w:webHidden/>
          </w:rPr>
          <w:tab/>
        </w:r>
        <w:r w:rsidR="00991E4B">
          <w:rPr>
            <w:noProof/>
            <w:webHidden/>
          </w:rPr>
          <w:fldChar w:fldCharType="begin"/>
        </w:r>
        <w:r w:rsidR="00C65AB3">
          <w:rPr>
            <w:noProof/>
            <w:webHidden/>
          </w:rPr>
          <w:instrText xml:space="preserve"> PAGEREF _Toc317778436 \h </w:instrText>
        </w:r>
        <w:r w:rsidR="00991E4B">
          <w:rPr>
            <w:noProof/>
            <w:webHidden/>
          </w:rPr>
        </w:r>
        <w:r w:rsidR="00991E4B">
          <w:rPr>
            <w:noProof/>
            <w:webHidden/>
          </w:rPr>
          <w:fldChar w:fldCharType="separate"/>
        </w:r>
        <w:r w:rsidR="00862E94">
          <w:rPr>
            <w:noProof/>
            <w:webHidden/>
          </w:rPr>
          <w:t>79</w:t>
        </w:r>
        <w:r w:rsidR="00991E4B">
          <w:rPr>
            <w:noProof/>
            <w:webHidden/>
          </w:rPr>
          <w:fldChar w:fldCharType="end"/>
        </w:r>
      </w:hyperlink>
    </w:p>
    <w:p w14:paraId="4D672F65"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7" w:history="1">
        <w:r w:rsidR="00C65AB3" w:rsidRPr="004E7005">
          <w:rPr>
            <w:rStyle w:val="Hipervnculo"/>
            <w:noProof/>
          </w:rPr>
          <w:t>Declaración de Mantenimiento de la Oferta</w:t>
        </w:r>
        <w:r w:rsidR="00C65AB3">
          <w:rPr>
            <w:noProof/>
            <w:webHidden/>
          </w:rPr>
          <w:tab/>
        </w:r>
        <w:r w:rsidR="00991E4B">
          <w:rPr>
            <w:noProof/>
            <w:webHidden/>
          </w:rPr>
          <w:fldChar w:fldCharType="begin"/>
        </w:r>
        <w:r w:rsidR="00C65AB3">
          <w:rPr>
            <w:noProof/>
            <w:webHidden/>
          </w:rPr>
          <w:instrText xml:space="preserve"> PAGEREF _Toc317778437 \h </w:instrText>
        </w:r>
        <w:r w:rsidR="00991E4B">
          <w:rPr>
            <w:noProof/>
            <w:webHidden/>
          </w:rPr>
        </w:r>
        <w:r w:rsidR="00991E4B">
          <w:rPr>
            <w:noProof/>
            <w:webHidden/>
          </w:rPr>
          <w:fldChar w:fldCharType="separate"/>
        </w:r>
        <w:r w:rsidR="00862E94">
          <w:rPr>
            <w:noProof/>
            <w:webHidden/>
          </w:rPr>
          <w:t>81</w:t>
        </w:r>
        <w:r w:rsidR="00991E4B">
          <w:rPr>
            <w:noProof/>
            <w:webHidden/>
          </w:rPr>
          <w:fldChar w:fldCharType="end"/>
        </w:r>
      </w:hyperlink>
    </w:p>
    <w:p w14:paraId="0A9201F9" w14:textId="77777777" w:rsidR="00C65AB3" w:rsidRPr="00067900" w:rsidRDefault="00072AEB" w:rsidP="00C65AB3">
      <w:pPr>
        <w:pStyle w:val="TDC2"/>
        <w:tabs>
          <w:tab w:val="right" w:leader="dot" w:pos="8828"/>
        </w:tabs>
        <w:spacing w:after="60"/>
        <w:ind w:left="0" w:firstLine="0"/>
        <w:jc w:val="both"/>
        <w:rPr>
          <w:rFonts w:ascii="Calibri" w:hAnsi="Calibri"/>
          <w:noProof/>
          <w:sz w:val="22"/>
          <w:szCs w:val="22"/>
          <w:lang w:val="es-ES" w:eastAsia="es-ES"/>
        </w:rPr>
      </w:pPr>
      <w:hyperlink w:anchor="_Toc317778438" w:history="1">
        <w:r w:rsidR="00C65AB3" w:rsidRPr="004E7005">
          <w:rPr>
            <w:rStyle w:val="Hipervnculo"/>
            <w:noProof/>
          </w:rPr>
          <w:t>Autorización del Fabricante</w:t>
        </w:r>
        <w:r w:rsidR="00C65AB3">
          <w:rPr>
            <w:noProof/>
            <w:webHidden/>
          </w:rPr>
          <w:tab/>
        </w:r>
        <w:r w:rsidR="00991E4B">
          <w:rPr>
            <w:noProof/>
            <w:webHidden/>
          </w:rPr>
          <w:fldChar w:fldCharType="begin"/>
        </w:r>
        <w:r w:rsidR="00C65AB3">
          <w:rPr>
            <w:noProof/>
            <w:webHidden/>
          </w:rPr>
          <w:instrText xml:space="preserve"> PAGEREF _Toc317778438 \h </w:instrText>
        </w:r>
        <w:r w:rsidR="00991E4B">
          <w:rPr>
            <w:noProof/>
            <w:webHidden/>
          </w:rPr>
        </w:r>
        <w:r w:rsidR="00991E4B">
          <w:rPr>
            <w:noProof/>
            <w:webHidden/>
          </w:rPr>
          <w:fldChar w:fldCharType="separate"/>
        </w:r>
        <w:r w:rsidR="00862E94">
          <w:rPr>
            <w:noProof/>
            <w:webHidden/>
          </w:rPr>
          <w:t>83</w:t>
        </w:r>
        <w:r w:rsidR="00991E4B">
          <w:rPr>
            <w:noProof/>
            <w:webHidden/>
          </w:rPr>
          <w:fldChar w:fldCharType="end"/>
        </w:r>
      </w:hyperlink>
    </w:p>
    <w:p w14:paraId="1E625D7D" w14:textId="77777777" w:rsidR="00850042" w:rsidRDefault="00991E4B" w:rsidP="00C65AB3">
      <w:pPr>
        <w:pStyle w:val="Outline"/>
        <w:tabs>
          <w:tab w:val="right" w:leader="dot" w:pos="8820"/>
        </w:tabs>
        <w:spacing w:before="0" w:after="60"/>
        <w:jc w:val="both"/>
        <w:rPr>
          <w:kern w:val="0"/>
          <w:szCs w:val="24"/>
          <w:lang w:val="es-ES_tradnl"/>
        </w:rPr>
      </w:pPr>
      <w:r>
        <w:rPr>
          <w:kern w:val="0"/>
          <w:szCs w:val="24"/>
          <w:lang w:val="es-ES_tradnl"/>
        </w:rPr>
        <w:fldChar w:fldCharType="end"/>
      </w:r>
    </w:p>
    <w:p w14:paraId="3EA94872" w14:textId="77777777" w:rsidR="00850042" w:rsidRDefault="00850042">
      <w:pPr>
        <w:pStyle w:val="Outline"/>
        <w:tabs>
          <w:tab w:val="right" w:leader="dot" w:pos="8820"/>
        </w:tabs>
        <w:spacing w:before="0"/>
        <w:jc w:val="both"/>
        <w:rPr>
          <w:kern w:val="0"/>
          <w:szCs w:val="24"/>
          <w:lang w:val="es-ES_tradnl"/>
        </w:rPr>
      </w:pPr>
    </w:p>
    <w:p w14:paraId="7F4D148D" w14:textId="77777777" w:rsidR="00850042" w:rsidRPr="00320F16" w:rsidRDefault="00560ACC" w:rsidP="00AA00F1">
      <w:pPr>
        <w:pStyle w:val="SectionIVHeader"/>
        <w:spacing w:after="120"/>
        <w:rPr>
          <w:sz w:val="32"/>
          <w:lang w:val="es-ES_tradnl"/>
        </w:rPr>
      </w:pPr>
      <w:r>
        <w:rPr>
          <w:lang w:val="es-ES_tradnl"/>
        </w:rPr>
        <w:br w:type="page"/>
      </w:r>
      <w:bookmarkStart w:id="160" w:name="_Toc317778427"/>
      <w:r w:rsidR="00850042" w:rsidRPr="00320F16">
        <w:rPr>
          <w:sz w:val="32"/>
          <w:lang w:val="es-ES_tradnl"/>
        </w:rPr>
        <w:lastRenderedPageBreak/>
        <w:t>Formulario de Información sobre el Oferente</w:t>
      </w:r>
      <w:bookmarkEnd w:id="160"/>
    </w:p>
    <w:p w14:paraId="4B1A6EF1" w14:textId="77777777" w:rsidR="00850042" w:rsidRPr="00FC18C3" w:rsidRDefault="00850042">
      <w:pPr>
        <w:tabs>
          <w:tab w:val="right" w:leader="dot" w:pos="8820"/>
        </w:tabs>
        <w:jc w:val="both"/>
        <w:rPr>
          <w:bCs/>
        </w:rPr>
      </w:pPr>
    </w:p>
    <w:p w14:paraId="501EE7FF" w14:textId="77777777" w:rsidR="00850042" w:rsidRDefault="00850042">
      <w:pPr>
        <w:tabs>
          <w:tab w:val="right" w:leader="dot" w:pos="8820"/>
        </w:tabs>
        <w:jc w:val="both"/>
        <w:rPr>
          <w:i/>
          <w:iCs/>
        </w:rPr>
      </w:pPr>
      <w:r>
        <w:rPr>
          <w:i/>
          <w:iCs/>
        </w:rPr>
        <w:t>[El Oferente deberá completar este formulario de acuerdo con las instrucciones siguientes.</w:t>
      </w:r>
      <w:r w:rsidR="00696616">
        <w:rPr>
          <w:i/>
          <w:iCs/>
        </w:rPr>
        <w:t xml:space="preserve"> </w:t>
      </w:r>
      <w:r>
        <w:rPr>
          <w:i/>
          <w:iCs/>
        </w:rPr>
        <w:t>No se aceptará ninguna alteración a este formulario ni se aceptarán substitutos.]</w:t>
      </w:r>
    </w:p>
    <w:p w14:paraId="4CB6F050" w14:textId="77777777" w:rsidR="00850042" w:rsidRDefault="00850042">
      <w:pPr>
        <w:tabs>
          <w:tab w:val="right" w:leader="dot" w:pos="8820"/>
        </w:tabs>
        <w:jc w:val="right"/>
      </w:pPr>
    </w:p>
    <w:p w14:paraId="212DFC44" w14:textId="77777777" w:rsidR="00850042" w:rsidRDefault="00850042">
      <w:pPr>
        <w:tabs>
          <w:tab w:val="right" w:leader="dot" w:pos="8820"/>
        </w:tabs>
        <w:jc w:val="right"/>
      </w:pPr>
      <w:r>
        <w:t xml:space="preserve">Fecha: </w:t>
      </w:r>
      <w:r>
        <w:rPr>
          <w:i/>
          <w:iCs/>
        </w:rPr>
        <w:t>[indicar la fecha (día, mes y año) de la presentación de la Oferta]</w:t>
      </w:r>
    </w:p>
    <w:p w14:paraId="7C336FF3" w14:textId="77777777" w:rsidR="00850042" w:rsidRDefault="00850042">
      <w:pPr>
        <w:tabs>
          <w:tab w:val="right" w:leader="dot" w:pos="8820"/>
        </w:tabs>
        <w:jc w:val="right"/>
      </w:pPr>
      <w:r>
        <w:t xml:space="preserve">LPI No.: </w:t>
      </w:r>
      <w:r>
        <w:rPr>
          <w:i/>
          <w:iCs/>
          <w:sz w:val="22"/>
        </w:rPr>
        <w:t>[indicar el número del proceso licitatorio]</w:t>
      </w:r>
    </w:p>
    <w:p w14:paraId="5C5AC6C5" w14:textId="77777777" w:rsidR="00850042" w:rsidRDefault="00850042">
      <w:pPr>
        <w:pStyle w:val="Sub-ClauseText"/>
        <w:tabs>
          <w:tab w:val="right" w:leader="dot" w:pos="8820"/>
        </w:tabs>
        <w:spacing w:before="0" w:after="0"/>
        <w:jc w:val="right"/>
        <w:rPr>
          <w:spacing w:val="0"/>
          <w:szCs w:val="24"/>
          <w:lang w:val="es-ES_tradnl"/>
        </w:rPr>
      </w:pPr>
    </w:p>
    <w:p w14:paraId="21885965" w14:textId="77777777" w:rsidR="00850042" w:rsidRDefault="00850042">
      <w:pPr>
        <w:tabs>
          <w:tab w:val="right" w:leader="dot" w:pos="8820"/>
        </w:tabs>
        <w:jc w:val="right"/>
      </w:pPr>
      <w:r>
        <w:t>Página _______ de ______ páginas</w:t>
      </w:r>
    </w:p>
    <w:p w14:paraId="06DA4BC4" w14:textId="77777777" w:rsidR="00850042" w:rsidRDefault="00850042">
      <w:pPr>
        <w:tabs>
          <w:tab w:val="right" w:leader="dot" w:pos="8820"/>
        </w:tabs>
        <w:jc w:val="both"/>
      </w:pPr>
    </w:p>
    <w:tbl>
      <w:tblPr>
        <w:tblW w:w="89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8"/>
      </w:tblGrid>
      <w:tr w:rsidR="00850042" w14:paraId="36BA1F13" w14:textId="77777777" w:rsidTr="00AA00F1">
        <w:trPr>
          <w:cantSplit/>
          <w:trHeight w:val="440"/>
          <w:jc w:val="center"/>
        </w:trPr>
        <w:tc>
          <w:tcPr>
            <w:tcW w:w="8948" w:type="dxa"/>
            <w:vAlign w:val="center"/>
          </w:tcPr>
          <w:p w14:paraId="7F994A08" w14:textId="77777777" w:rsidR="00850042" w:rsidRDefault="00850042" w:rsidP="00AA7470">
            <w:pPr>
              <w:suppressAutoHyphens/>
              <w:spacing w:before="40" w:after="60"/>
              <w:ind w:left="397" w:hanging="397"/>
              <w:jc w:val="both"/>
            </w:pPr>
            <w:r>
              <w:rPr>
                <w:spacing w:val="-2"/>
              </w:rPr>
              <w:t>1.</w:t>
            </w:r>
            <w:r w:rsidR="00D2561C">
              <w:rPr>
                <w:spacing w:val="-2"/>
              </w:rPr>
              <w:tab/>
            </w:r>
            <w:r>
              <w:rPr>
                <w:spacing w:val="-2"/>
              </w:rPr>
              <w:t>Nombre jurídico del Oferente</w:t>
            </w:r>
            <w:r>
              <w:rPr>
                <w:bCs/>
                <w:i/>
                <w:iCs/>
              </w:rPr>
              <w:t>[indicar el nombre legal del Oferente]</w:t>
            </w:r>
          </w:p>
        </w:tc>
      </w:tr>
      <w:tr w:rsidR="00850042" w14:paraId="45FDCF51" w14:textId="77777777" w:rsidTr="00AA00F1">
        <w:trPr>
          <w:cantSplit/>
          <w:trHeight w:val="440"/>
          <w:jc w:val="center"/>
        </w:trPr>
        <w:tc>
          <w:tcPr>
            <w:tcW w:w="8948" w:type="dxa"/>
            <w:vAlign w:val="center"/>
          </w:tcPr>
          <w:p w14:paraId="1D46F3A5" w14:textId="77777777" w:rsidR="00850042" w:rsidRDefault="00850042" w:rsidP="00AA7470">
            <w:pPr>
              <w:suppressAutoHyphens/>
              <w:spacing w:before="40" w:after="60"/>
              <w:ind w:left="397" w:hanging="397"/>
              <w:jc w:val="both"/>
              <w:rPr>
                <w:i/>
                <w:iCs/>
                <w:spacing w:val="-2"/>
              </w:rPr>
            </w:pPr>
            <w:r>
              <w:rPr>
                <w:spacing w:val="-2"/>
              </w:rPr>
              <w:t>2.</w:t>
            </w:r>
            <w:r w:rsidR="00D2561C">
              <w:rPr>
                <w:spacing w:val="-2"/>
              </w:rPr>
              <w:tab/>
            </w:r>
            <w:r>
              <w:rPr>
                <w:spacing w:val="-2"/>
              </w:rPr>
              <w:t xml:space="preserve">Si se trata de una Asociación en Participación, Consorcio o Asociación (APCA), nombre jurídico de cada miembro: </w:t>
            </w:r>
            <w:r>
              <w:rPr>
                <w:i/>
                <w:iCs/>
                <w:spacing w:val="-2"/>
              </w:rPr>
              <w:t>[indicar el nombre legal de cada miembro de la APCA]</w:t>
            </w:r>
          </w:p>
        </w:tc>
      </w:tr>
      <w:tr w:rsidR="00850042" w14:paraId="6FCDB2A2" w14:textId="77777777" w:rsidTr="00AA00F1">
        <w:trPr>
          <w:cantSplit/>
          <w:trHeight w:val="440"/>
          <w:jc w:val="center"/>
        </w:trPr>
        <w:tc>
          <w:tcPr>
            <w:tcW w:w="8948" w:type="dxa"/>
            <w:vAlign w:val="center"/>
          </w:tcPr>
          <w:p w14:paraId="3507301E" w14:textId="77777777" w:rsidR="00850042" w:rsidRDefault="00850042" w:rsidP="00AA7470">
            <w:pPr>
              <w:suppressAutoHyphens/>
              <w:spacing w:before="40" w:after="60"/>
              <w:ind w:left="397" w:hanging="397"/>
              <w:jc w:val="both"/>
              <w:rPr>
                <w:i/>
                <w:iCs/>
                <w:spacing w:val="-2"/>
              </w:rPr>
            </w:pPr>
            <w:r>
              <w:rPr>
                <w:spacing w:val="-2"/>
              </w:rPr>
              <w:t>3.</w:t>
            </w:r>
            <w:r w:rsidR="00D2561C">
              <w:rPr>
                <w:spacing w:val="-2"/>
              </w:rPr>
              <w:tab/>
            </w:r>
            <w:r>
              <w:rPr>
                <w:spacing w:val="-2"/>
              </w:rPr>
              <w:t xml:space="preserve">País donde está constituido o incorporado el Oferente en la actualidad o País donde intenta constituirse o incorporarse </w:t>
            </w:r>
            <w:r>
              <w:rPr>
                <w:i/>
                <w:iCs/>
                <w:spacing w:val="-2"/>
              </w:rPr>
              <w:t>[indicar el país de ciudadanía del Oferente en la actualidad]</w:t>
            </w:r>
          </w:p>
        </w:tc>
      </w:tr>
      <w:tr w:rsidR="00850042" w14:paraId="6E79AC98" w14:textId="77777777" w:rsidTr="00AA00F1">
        <w:trPr>
          <w:cantSplit/>
          <w:trHeight w:val="440"/>
          <w:jc w:val="center"/>
        </w:trPr>
        <w:tc>
          <w:tcPr>
            <w:tcW w:w="8948" w:type="dxa"/>
            <w:vAlign w:val="center"/>
          </w:tcPr>
          <w:p w14:paraId="414AD27C" w14:textId="77777777" w:rsidR="00850042" w:rsidRDefault="00850042" w:rsidP="00AA7470">
            <w:pPr>
              <w:suppressAutoHyphens/>
              <w:spacing w:before="40" w:after="60"/>
              <w:ind w:left="397" w:hanging="397"/>
              <w:jc w:val="both"/>
              <w:rPr>
                <w:i/>
                <w:iCs/>
                <w:spacing w:val="-2"/>
              </w:rPr>
            </w:pPr>
            <w:r>
              <w:rPr>
                <w:spacing w:val="-2"/>
              </w:rPr>
              <w:t>4.</w:t>
            </w:r>
            <w:r w:rsidR="00DA1E95">
              <w:rPr>
                <w:spacing w:val="-2"/>
              </w:rPr>
              <w:t xml:space="preserve"> </w:t>
            </w:r>
            <w:r>
              <w:rPr>
                <w:spacing w:val="-2"/>
              </w:rPr>
              <w:t xml:space="preserve">Año de constitución o incorporación del Oferente: </w:t>
            </w:r>
            <w:r>
              <w:rPr>
                <w:i/>
                <w:iCs/>
                <w:spacing w:val="-2"/>
              </w:rPr>
              <w:t>[indicar el año de constitución o incorporación del Oferente]</w:t>
            </w:r>
          </w:p>
        </w:tc>
      </w:tr>
      <w:tr w:rsidR="00850042" w14:paraId="2C277830" w14:textId="77777777" w:rsidTr="00AA00F1">
        <w:trPr>
          <w:cantSplit/>
          <w:trHeight w:val="440"/>
          <w:jc w:val="center"/>
        </w:trPr>
        <w:tc>
          <w:tcPr>
            <w:tcW w:w="8948" w:type="dxa"/>
            <w:vAlign w:val="center"/>
          </w:tcPr>
          <w:p w14:paraId="4CDF4358" w14:textId="77777777" w:rsidR="00850042" w:rsidRDefault="00850042" w:rsidP="00AA7470">
            <w:pPr>
              <w:suppressAutoHyphens/>
              <w:spacing w:before="40" w:after="60"/>
              <w:ind w:left="397" w:hanging="397"/>
              <w:jc w:val="both"/>
              <w:rPr>
                <w:i/>
                <w:iCs/>
                <w:spacing w:val="-2"/>
              </w:rPr>
            </w:pPr>
            <w:r>
              <w:rPr>
                <w:spacing w:val="-2"/>
              </w:rPr>
              <w:t>5.</w:t>
            </w:r>
            <w:r w:rsidR="00D2561C">
              <w:rPr>
                <w:spacing w:val="-2"/>
              </w:rPr>
              <w:tab/>
            </w:r>
            <w:r>
              <w:rPr>
                <w:spacing w:val="-2"/>
              </w:rPr>
              <w:t>Dirección jurídica del Oferente en el país donde está constituido o incorporado: [</w:t>
            </w:r>
            <w:r>
              <w:rPr>
                <w:i/>
                <w:iCs/>
                <w:spacing w:val="-2"/>
              </w:rPr>
              <w:t>indicar la</w:t>
            </w:r>
            <w:r w:rsidR="00696616">
              <w:rPr>
                <w:i/>
                <w:iCs/>
                <w:spacing w:val="-2"/>
              </w:rPr>
              <w:t xml:space="preserve"> </w:t>
            </w:r>
            <w:r>
              <w:rPr>
                <w:i/>
                <w:iCs/>
                <w:spacing w:val="-2"/>
              </w:rPr>
              <w:t>Dirección jurídica del Oferente en el país donde está constituido o incorporado]</w:t>
            </w:r>
          </w:p>
        </w:tc>
      </w:tr>
      <w:tr w:rsidR="00850042" w14:paraId="233E25ED" w14:textId="77777777" w:rsidTr="00AA00F1">
        <w:trPr>
          <w:cantSplit/>
          <w:trHeight w:val="440"/>
          <w:jc w:val="center"/>
        </w:trPr>
        <w:tc>
          <w:tcPr>
            <w:tcW w:w="8948" w:type="dxa"/>
          </w:tcPr>
          <w:p w14:paraId="013A8E87" w14:textId="77777777" w:rsidR="00850042" w:rsidRDefault="00D2561C" w:rsidP="00AA7470">
            <w:pPr>
              <w:suppressAutoHyphens/>
              <w:spacing w:before="40" w:after="60"/>
              <w:ind w:left="397" w:hanging="397"/>
              <w:jc w:val="both"/>
              <w:rPr>
                <w:spacing w:val="-2"/>
              </w:rPr>
            </w:pPr>
            <w:r>
              <w:rPr>
                <w:spacing w:val="-2"/>
              </w:rPr>
              <w:t>6.</w:t>
            </w:r>
            <w:r w:rsidR="00850042">
              <w:rPr>
                <w:spacing w:val="-2"/>
              </w:rPr>
              <w:tab/>
              <w:t>Información del Representante autorizado del Oferente:</w:t>
            </w:r>
          </w:p>
          <w:p w14:paraId="3E7A704A" w14:textId="77777777" w:rsidR="00850042" w:rsidRDefault="00850042" w:rsidP="00D2561C">
            <w:pPr>
              <w:suppressAutoHyphens/>
              <w:spacing w:after="120"/>
              <w:ind w:left="397" w:hanging="397"/>
              <w:rPr>
                <w:i/>
                <w:iCs/>
                <w:spacing w:val="-2"/>
              </w:rPr>
            </w:pPr>
            <w:r>
              <w:rPr>
                <w:spacing w:val="-2"/>
              </w:rPr>
              <w:tab/>
              <w:t xml:space="preserve">Nombre: </w:t>
            </w:r>
            <w:r>
              <w:rPr>
                <w:i/>
                <w:iCs/>
                <w:spacing w:val="-2"/>
              </w:rPr>
              <w:t>[indicar el nombre del representante autorizado]</w:t>
            </w:r>
          </w:p>
          <w:p w14:paraId="7A3296E7" w14:textId="77777777" w:rsidR="00850042" w:rsidRDefault="00850042" w:rsidP="00D2561C">
            <w:pPr>
              <w:suppressAutoHyphens/>
              <w:spacing w:after="120"/>
              <w:ind w:left="397" w:hanging="397"/>
              <w:rPr>
                <w:i/>
                <w:iCs/>
                <w:spacing w:val="-2"/>
              </w:rPr>
            </w:pPr>
            <w:r>
              <w:rPr>
                <w:spacing w:val="-2"/>
              </w:rPr>
              <w:tab/>
              <w:t>Dirección:</w:t>
            </w:r>
            <w:r>
              <w:rPr>
                <w:i/>
                <w:iCs/>
                <w:spacing w:val="-2"/>
              </w:rPr>
              <w:t xml:space="preserve"> [indicar la dirección del representante autorizado]</w:t>
            </w:r>
          </w:p>
          <w:p w14:paraId="01D4274A" w14:textId="77777777" w:rsidR="00850042" w:rsidRDefault="00D2561C" w:rsidP="00D2561C">
            <w:pPr>
              <w:suppressAutoHyphens/>
              <w:spacing w:after="120"/>
              <w:ind w:left="397" w:hanging="397"/>
              <w:rPr>
                <w:i/>
                <w:iCs/>
                <w:spacing w:val="-2"/>
              </w:rPr>
            </w:pPr>
            <w:r>
              <w:rPr>
                <w:spacing w:val="-2"/>
              </w:rPr>
              <w:tab/>
            </w:r>
            <w:r w:rsidR="00850042">
              <w:rPr>
                <w:spacing w:val="-2"/>
              </w:rPr>
              <w:t>Números de teléfono y facsímile</w:t>
            </w:r>
            <w:r w:rsidR="00850042">
              <w:rPr>
                <w:i/>
                <w:iCs/>
                <w:spacing w:val="-2"/>
              </w:rPr>
              <w:t>: [indicar los números de teléfono y facsímile del representante autorizado]</w:t>
            </w:r>
          </w:p>
          <w:p w14:paraId="42F3EFAA" w14:textId="77777777" w:rsidR="00850042" w:rsidRDefault="00D2561C" w:rsidP="00D2561C">
            <w:pPr>
              <w:suppressAutoHyphens/>
              <w:spacing w:after="120"/>
              <w:ind w:left="397" w:hanging="397"/>
              <w:rPr>
                <w:i/>
                <w:iCs/>
                <w:spacing w:val="-2"/>
              </w:rPr>
            </w:pPr>
            <w:r>
              <w:rPr>
                <w:spacing w:val="-2"/>
              </w:rPr>
              <w:tab/>
            </w:r>
            <w:r w:rsidR="00850042">
              <w:rPr>
                <w:spacing w:val="-2"/>
              </w:rPr>
              <w:t xml:space="preserve">Dirección de correo electrónico: </w:t>
            </w:r>
            <w:r w:rsidR="00850042">
              <w:rPr>
                <w:i/>
                <w:iCs/>
                <w:spacing w:val="-2"/>
              </w:rPr>
              <w:t>[indicar la dirección de correo electrónico del representante autorizado]</w:t>
            </w:r>
          </w:p>
        </w:tc>
      </w:tr>
      <w:tr w:rsidR="00850042" w14:paraId="236B6DDC" w14:textId="77777777" w:rsidTr="00AA00F1">
        <w:trPr>
          <w:trHeight w:val="440"/>
          <w:jc w:val="center"/>
        </w:trPr>
        <w:tc>
          <w:tcPr>
            <w:tcW w:w="8948" w:type="dxa"/>
            <w:tcBorders>
              <w:bottom w:val="single" w:sz="4" w:space="0" w:color="auto"/>
            </w:tcBorders>
          </w:tcPr>
          <w:p w14:paraId="2241C56C" w14:textId="77777777" w:rsidR="00850042" w:rsidRDefault="00850042" w:rsidP="00AA7470">
            <w:pPr>
              <w:suppressAutoHyphens/>
              <w:spacing w:before="40" w:after="60"/>
              <w:ind w:left="397" w:hanging="397"/>
              <w:jc w:val="both"/>
              <w:rPr>
                <w:i/>
                <w:iCs/>
                <w:spacing w:val="-2"/>
              </w:rPr>
            </w:pPr>
            <w:r>
              <w:rPr>
                <w:spacing w:val="-2"/>
              </w:rPr>
              <w:t>7.</w:t>
            </w:r>
            <w:r>
              <w:rPr>
                <w:spacing w:val="-2"/>
              </w:rPr>
              <w:tab/>
              <w:t xml:space="preserve">Se adjuntan copias de los documentos originales de: </w:t>
            </w:r>
            <w:r>
              <w:rPr>
                <w:i/>
                <w:iCs/>
                <w:spacing w:val="-2"/>
              </w:rPr>
              <w:t>[marcar</w:t>
            </w:r>
            <w:r w:rsidR="00DA1E95">
              <w:rPr>
                <w:i/>
                <w:iCs/>
                <w:spacing w:val="-2"/>
              </w:rPr>
              <w:t xml:space="preserve"> </w:t>
            </w:r>
            <w:r>
              <w:rPr>
                <w:i/>
                <w:iCs/>
                <w:spacing w:val="-2"/>
              </w:rPr>
              <w:t>la(s) casilla(s) de los documentos originales adjuntos]</w:t>
            </w:r>
          </w:p>
          <w:p w14:paraId="503F8F48" w14:textId="77777777" w:rsidR="00850042" w:rsidRDefault="00850042" w:rsidP="007573D5">
            <w:pPr>
              <w:suppressAutoHyphens/>
              <w:spacing w:after="120"/>
              <w:ind w:left="397" w:hanging="397"/>
              <w:jc w:val="both"/>
              <w:rPr>
                <w:spacing w:val="-2"/>
              </w:rPr>
            </w:pPr>
            <w:r>
              <w:rPr>
                <w:spacing w:val="-2"/>
              </w:rPr>
              <w:t>ٱ</w:t>
            </w:r>
            <w:r>
              <w:rPr>
                <w:spacing w:val="-2"/>
              </w:rPr>
              <w:tab/>
              <w:t>Estatutos de la Sociedad de la empresa indicada en el párrafo1 anterior, y de conformidad con la Cláusula 4</w:t>
            </w:r>
            <w:r w:rsidR="00DA1E95">
              <w:rPr>
                <w:spacing w:val="-2"/>
              </w:rPr>
              <w:t xml:space="preserve"> </w:t>
            </w:r>
            <w:r>
              <w:rPr>
                <w:spacing w:val="-2"/>
              </w:rPr>
              <w:t>de las IAO.</w:t>
            </w:r>
          </w:p>
          <w:p w14:paraId="3168AF33" w14:textId="77777777" w:rsidR="00DA1E95" w:rsidRDefault="00DA1E95" w:rsidP="00D2561C">
            <w:pPr>
              <w:suppressAutoHyphens/>
              <w:spacing w:after="120"/>
              <w:ind w:left="397" w:hanging="397"/>
              <w:rPr>
                <w:spacing w:val="-2"/>
              </w:rPr>
            </w:pPr>
            <w:r>
              <w:rPr>
                <w:spacing w:val="-2"/>
              </w:rPr>
              <w:t>Para el BIRF</w:t>
            </w:r>
          </w:p>
          <w:p w14:paraId="1815FC8A" w14:textId="77777777" w:rsidR="00850042" w:rsidRDefault="00850042" w:rsidP="007573D5">
            <w:pPr>
              <w:suppressAutoHyphens/>
              <w:spacing w:after="120"/>
              <w:ind w:left="397" w:hanging="397"/>
              <w:jc w:val="both"/>
              <w:rPr>
                <w:spacing w:val="-2"/>
              </w:rPr>
            </w:pPr>
            <w:r>
              <w:rPr>
                <w:spacing w:val="-2"/>
              </w:rPr>
              <w:t>ٱ</w:t>
            </w:r>
            <w:r>
              <w:rPr>
                <w:spacing w:val="-2"/>
              </w:rPr>
              <w:tab/>
              <w:t>Si se trata de una Asociación en Participación, Consorcio o Asociación (APCA), carta de intención de formar la APCA, o el Convenio de APCA, de conformidad con la Cláusula 4.1 de las IAO.</w:t>
            </w:r>
          </w:p>
          <w:p w14:paraId="1E85F8C6" w14:textId="77777777" w:rsidR="00DA1E95" w:rsidRDefault="00DA1E95" w:rsidP="00D2561C">
            <w:pPr>
              <w:suppressAutoHyphens/>
              <w:spacing w:after="120"/>
              <w:ind w:left="397" w:hanging="397"/>
              <w:rPr>
                <w:spacing w:val="-2"/>
              </w:rPr>
            </w:pPr>
            <w:r>
              <w:rPr>
                <w:spacing w:val="-2"/>
              </w:rPr>
              <w:t>Para el BID</w:t>
            </w:r>
          </w:p>
          <w:p w14:paraId="14A59814" w14:textId="77777777" w:rsidR="00DA1E95" w:rsidRPr="00D15523" w:rsidRDefault="00850042" w:rsidP="00DA1E95">
            <w:pPr>
              <w:suppressAutoHyphens/>
              <w:spacing w:after="200"/>
              <w:ind w:left="360" w:hanging="360"/>
              <w:jc w:val="both"/>
              <w:rPr>
                <w:spacing w:val="-2"/>
              </w:rPr>
            </w:pPr>
            <w:r>
              <w:rPr>
                <w:spacing w:val="-2"/>
              </w:rPr>
              <w:t>ٱ</w:t>
            </w:r>
            <w:r>
              <w:rPr>
                <w:spacing w:val="-2"/>
              </w:rPr>
              <w:tab/>
            </w:r>
            <w:r w:rsidR="00DA1E95" w:rsidRPr="00D15523">
              <w:t xml:space="preserve">Cada uno de los integrantes de una Asociación en Participación, Consorcio o Asociación (APCA) deberá cumplir con los requisitos de elegibilidad de conformidad </w:t>
            </w:r>
            <w:r w:rsidR="00DA1E95" w:rsidRPr="00D15523">
              <w:lastRenderedPageBreak/>
              <w:t>con la cláusula 4 de las IAO, así como presentar el Convenio celebrado entre todos los integrantes de la APCA o la Carta de Intención de formar la APCA</w:t>
            </w:r>
            <w:r w:rsidR="00DA1E95" w:rsidRPr="00D15523">
              <w:rPr>
                <w:spacing w:val="-2"/>
              </w:rPr>
              <w:t>.</w:t>
            </w:r>
          </w:p>
          <w:p w14:paraId="2FC7EA11" w14:textId="77777777" w:rsidR="00850042" w:rsidRDefault="00DA1E95" w:rsidP="00DA1E95">
            <w:pPr>
              <w:suppressAutoHyphens/>
              <w:spacing w:after="120"/>
              <w:ind w:left="397" w:hanging="397"/>
              <w:jc w:val="both"/>
              <w:rPr>
                <w:spacing w:val="-2"/>
              </w:rPr>
            </w:pPr>
            <w:r>
              <w:rPr>
                <w:spacing w:val="-2"/>
              </w:rPr>
              <w:t xml:space="preserve">       </w:t>
            </w:r>
            <w:r w:rsidR="00850042" w:rsidRPr="00C911EB">
              <w:rPr>
                <w:spacing w:val="-2"/>
              </w:rPr>
              <w:t xml:space="preserve">Si se trata de un ente gubernamental del País del Comprador, documentación que acredite su autonomía jurídica y financiera y el cumplimiento con las leyes comerciales, de conformidad con la Cláusula 4.4 </w:t>
            </w:r>
            <w:r w:rsidRPr="00C911EB">
              <w:rPr>
                <w:spacing w:val="-2"/>
              </w:rPr>
              <w:t xml:space="preserve">para el BID y 4.1.4. </w:t>
            </w:r>
            <w:proofErr w:type="gramStart"/>
            <w:r w:rsidRPr="00C911EB">
              <w:rPr>
                <w:spacing w:val="-2"/>
              </w:rPr>
              <w:t>para</w:t>
            </w:r>
            <w:proofErr w:type="gramEnd"/>
            <w:r w:rsidRPr="00C911EB">
              <w:rPr>
                <w:spacing w:val="-2"/>
              </w:rPr>
              <w:t xml:space="preserve"> el BIRF </w:t>
            </w:r>
            <w:r w:rsidR="00850042" w:rsidRPr="00C911EB">
              <w:rPr>
                <w:spacing w:val="-2"/>
              </w:rPr>
              <w:t>de las IAO.</w:t>
            </w:r>
            <w:r w:rsidR="00850042">
              <w:rPr>
                <w:spacing w:val="-2"/>
              </w:rPr>
              <w:t xml:space="preserve"> </w:t>
            </w:r>
          </w:p>
        </w:tc>
      </w:tr>
    </w:tbl>
    <w:p w14:paraId="6B626909" w14:textId="77777777" w:rsidR="008F4FC9" w:rsidRDefault="00636DF1" w:rsidP="00B2304D">
      <w:pPr>
        <w:pStyle w:val="Outline"/>
        <w:tabs>
          <w:tab w:val="left" w:pos="3533"/>
        </w:tabs>
        <w:spacing w:before="0"/>
        <w:jc w:val="both"/>
        <w:rPr>
          <w:kern w:val="0"/>
          <w:szCs w:val="24"/>
          <w:lang w:val="es-ES_tradnl"/>
        </w:rPr>
      </w:pPr>
      <w:r>
        <w:rPr>
          <w:kern w:val="0"/>
          <w:szCs w:val="24"/>
          <w:lang w:val="es-ES_tradnl"/>
        </w:rPr>
        <w:lastRenderedPageBreak/>
        <w:tab/>
      </w:r>
    </w:p>
    <w:p w14:paraId="39646F7D" w14:textId="77777777" w:rsidR="00850042" w:rsidRPr="00320F16" w:rsidRDefault="00850042" w:rsidP="00AA00F1">
      <w:pPr>
        <w:pStyle w:val="SectionIVHeader"/>
        <w:spacing w:after="120"/>
        <w:rPr>
          <w:sz w:val="32"/>
          <w:lang w:val="es-ES_tradnl"/>
        </w:rPr>
      </w:pPr>
      <w:r>
        <w:rPr>
          <w:lang w:val="es-ES_tradnl"/>
        </w:rPr>
        <w:br w:type="page"/>
      </w:r>
      <w:bookmarkStart w:id="161" w:name="_Toc317778428"/>
      <w:r w:rsidRPr="00320F16">
        <w:rPr>
          <w:sz w:val="32"/>
          <w:lang w:val="es-ES_tradnl"/>
        </w:rPr>
        <w:lastRenderedPageBreak/>
        <w:t>Formulario de Información sobre los Miembros de la Asociación en Participación, Consorcio o Asociación (APCA)</w:t>
      </w:r>
      <w:bookmarkEnd w:id="161"/>
    </w:p>
    <w:p w14:paraId="5D15D391" w14:textId="77777777" w:rsidR="00850042" w:rsidRPr="00D2561C" w:rsidRDefault="00850042">
      <w:pPr>
        <w:pStyle w:val="Outline"/>
        <w:tabs>
          <w:tab w:val="right" w:leader="dot" w:pos="8820"/>
        </w:tabs>
        <w:spacing w:before="0"/>
        <w:jc w:val="both"/>
        <w:rPr>
          <w:bCs/>
          <w:kern w:val="0"/>
          <w:szCs w:val="24"/>
          <w:lang w:val="es-ES_tradnl"/>
        </w:rPr>
      </w:pPr>
    </w:p>
    <w:p w14:paraId="2962549E" w14:textId="77777777" w:rsidR="00850042" w:rsidRDefault="00850042">
      <w:pPr>
        <w:pStyle w:val="Outline"/>
        <w:tabs>
          <w:tab w:val="right" w:leader="dot" w:pos="8820"/>
        </w:tabs>
        <w:spacing w:before="0"/>
        <w:jc w:val="both"/>
        <w:rPr>
          <w:i/>
          <w:iCs/>
          <w:kern w:val="0"/>
          <w:szCs w:val="24"/>
          <w:lang w:val="es-ES_tradnl"/>
        </w:rPr>
      </w:pPr>
      <w:r>
        <w:rPr>
          <w:i/>
          <w:iCs/>
          <w:kern w:val="0"/>
          <w:szCs w:val="24"/>
          <w:lang w:val="es-ES_tradnl"/>
        </w:rPr>
        <w:t xml:space="preserve">[El Oferente y cada uno de sus miembros </w:t>
      </w:r>
      <w:proofErr w:type="gramStart"/>
      <w:r>
        <w:rPr>
          <w:i/>
          <w:iCs/>
          <w:kern w:val="0"/>
          <w:szCs w:val="24"/>
          <w:lang w:val="es-ES_tradnl"/>
        </w:rPr>
        <w:t>deberá</w:t>
      </w:r>
      <w:proofErr w:type="gramEnd"/>
      <w:r>
        <w:rPr>
          <w:i/>
          <w:iCs/>
          <w:kern w:val="0"/>
          <w:szCs w:val="24"/>
          <w:lang w:val="es-ES_tradnl"/>
        </w:rPr>
        <w:t xml:space="preserve"> completar este formulario de acuerdo con las instrucciones indicadas a continuación]</w:t>
      </w:r>
    </w:p>
    <w:p w14:paraId="3C54FD4D" w14:textId="77777777" w:rsidR="00850042" w:rsidRDefault="00850042">
      <w:pPr>
        <w:pStyle w:val="Outline"/>
        <w:tabs>
          <w:tab w:val="right" w:leader="dot" w:pos="8820"/>
        </w:tabs>
        <w:spacing w:before="0"/>
        <w:jc w:val="both"/>
        <w:rPr>
          <w:i/>
          <w:iCs/>
          <w:kern w:val="0"/>
          <w:szCs w:val="24"/>
          <w:lang w:val="es-ES_tradnl"/>
        </w:rPr>
      </w:pPr>
    </w:p>
    <w:p w14:paraId="23864CE3" w14:textId="77777777" w:rsidR="00850042" w:rsidRDefault="00850042">
      <w:pPr>
        <w:pStyle w:val="Outline"/>
        <w:spacing w:before="0"/>
        <w:jc w:val="right"/>
        <w:rPr>
          <w:i/>
          <w:iCs/>
          <w:kern w:val="0"/>
          <w:szCs w:val="24"/>
          <w:lang w:val="es-ES_tradnl"/>
        </w:rPr>
      </w:pPr>
      <w:r>
        <w:rPr>
          <w:kern w:val="0"/>
          <w:szCs w:val="24"/>
          <w:lang w:val="es-ES_tradnl"/>
        </w:rPr>
        <w:t>Fecha: [</w:t>
      </w:r>
      <w:r>
        <w:rPr>
          <w:i/>
          <w:iCs/>
          <w:kern w:val="0"/>
          <w:szCs w:val="24"/>
          <w:lang w:val="es-ES_tradnl"/>
        </w:rPr>
        <w:t>Indicar la fecha (día, mes y año) de la presentación de la Oferta]</w:t>
      </w:r>
    </w:p>
    <w:p w14:paraId="7240791A" w14:textId="77777777" w:rsidR="00850042" w:rsidRDefault="00850042">
      <w:pPr>
        <w:pStyle w:val="Outline"/>
        <w:spacing w:before="0"/>
        <w:jc w:val="right"/>
        <w:rPr>
          <w:i/>
          <w:iCs/>
          <w:kern w:val="0"/>
          <w:szCs w:val="24"/>
          <w:lang w:val="es-ES_tradnl"/>
        </w:rPr>
      </w:pPr>
      <w:r>
        <w:rPr>
          <w:kern w:val="0"/>
          <w:szCs w:val="24"/>
          <w:lang w:val="es-ES_tradnl"/>
        </w:rPr>
        <w:t>LPI No.</w:t>
      </w:r>
      <w:r>
        <w:rPr>
          <w:i/>
          <w:iCs/>
          <w:kern w:val="0"/>
          <w:szCs w:val="24"/>
          <w:lang w:val="es-ES_tradnl"/>
        </w:rPr>
        <w:t>: [indicar el número del proceso licitatorio]</w:t>
      </w:r>
    </w:p>
    <w:p w14:paraId="2E72D614" w14:textId="77777777" w:rsidR="00850042" w:rsidRDefault="00850042">
      <w:pPr>
        <w:pStyle w:val="Outline"/>
        <w:tabs>
          <w:tab w:val="right" w:leader="dot" w:pos="8820"/>
        </w:tabs>
        <w:spacing w:before="0"/>
        <w:jc w:val="both"/>
        <w:rPr>
          <w:i/>
          <w:iCs/>
          <w:kern w:val="0"/>
          <w:szCs w:val="24"/>
          <w:lang w:val="es-ES_tradnl"/>
        </w:rPr>
      </w:pPr>
    </w:p>
    <w:p w14:paraId="068B8C05" w14:textId="77777777" w:rsidR="00850042" w:rsidRDefault="00850042">
      <w:pPr>
        <w:pStyle w:val="Outline"/>
        <w:tabs>
          <w:tab w:val="right" w:leader="dot" w:pos="8820"/>
        </w:tabs>
        <w:spacing w:before="0"/>
        <w:jc w:val="right"/>
        <w:rPr>
          <w:kern w:val="0"/>
          <w:szCs w:val="24"/>
          <w:lang w:val="es-ES_tradnl"/>
        </w:rPr>
      </w:pPr>
      <w:r>
        <w:rPr>
          <w:kern w:val="0"/>
          <w:szCs w:val="24"/>
          <w:lang w:val="es-ES_tradnl"/>
        </w:rPr>
        <w:t>Página ____ de ____ páginas</w:t>
      </w:r>
    </w:p>
    <w:p w14:paraId="32874B9F" w14:textId="77777777" w:rsidR="00850042" w:rsidRDefault="00850042">
      <w:pPr>
        <w:pStyle w:val="Outline"/>
        <w:tabs>
          <w:tab w:val="right" w:leader="dot" w:pos="8820"/>
        </w:tabs>
        <w:spacing w:before="0"/>
        <w:jc w:val="both"/>
        <w:rPr>
          <w:kern w:val="0"/>
          <w:szCs w:val="24"/>
          <w:lang w:val="es-ES_tradnl"/>
        </w:rPr>
      </w:pPr>
    </w:p>
    <w:tbl>
      <w:tblPr>
        <w:tblW w:w="89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8"/>
      </w:tblGrid>
      <w:tr w:rsidR="00850042" w14:paraId="6C16E91E" w14:textId="77777777" w:rsidTr="00AA7470">
        <w:trPr>
          <w:cantSplit/>
          <w:trHeight w:val="440"/>
          <w:jc w:val="center"/>
        </w:trPr>
        <w:tc>
          <w:tcPr>
            <w:tcW w:w="8948" w:type="dxa"/>
          </w:tcPr>
          <w:p w14:paraId="0B6CE842" w14:textId="77777777" w:rsidR="00850042" w:rsidRDefault="00850042" w:rsidP="00AA7470">
            <w:pPr>
              <w:suppressAutoHyphens/>
              <w:spacing w:before="40" w:after="60"/>
              <w:ind w:left="397" w:hanging="397"/>
              <w:jc w:val="both"/>
            </w:pPr>
            <w:r>
              <w:rPr>
                <w:spacing w:val="-2"/>
              </w:rPr>
              <w:t>1.</w:t>
            </w:r>
            <w:r w:rsidR="00D2561C">
              <w:rPr>
                <w:spacing w:val="-2"/>
              </w:rPr>
              <w:tab/>
            </w:r>
            <w:r>
              <w:rPr>
                <w:spacing w:val="-2"/>
              </w:rPr>
              <w:t>Nombre jurídico del Oferente</w:t>
            </w:r>
            <w:r>
              <w:rPr>
                <w:bCs/>
                <w:i/>
                <w:iCs/>
              </w:rPr>
              <w:t>[indicar el nombre jurídico del Oferente]</w:t>
            </w:r>
          </w:p>
        </w:tc>
      </w:tr>
      <w:tr w:rsidR="00850042" w14:paraId="23C9FEED" w14:textId="77777777" w:rsidTr="00AA7470">
        <w:trPr>
          <w:cantSplit/>
          <w:trHeight w:val="440"/>
          <w:jc w:val="center"/>
        </w:trPr>
        <w:tc>
          <w:tcPr>
            <w:tcW w:w="8948" w:type="dxa"/>
          </w:tcPr>
          <w:p w14:paraId="45FA0621" w14:textId="77777777" w:rsidR="00850042" w:rsidRDefault="00850042" w:rsidP="00AA7470">
            <w:pPr>
              <w:suppressAutoHyphens/>
              <w:spacing w:before="40" w:after="60"/>
              <w:ind w:left="397" w:hanging="397"/>
              <w:jc w:val="both"/>
              <w:rPr>
                <w:i/>
                <w:iCs/>
                <w:spacing w:val="-2"/>
              </w:rPr>
            </w:pPr>
            <w:r>
              <w:rPr>
                <w:spacing w:val="-2"/>
              </w:rPr>
              <w:t>2.</w:t>
            </w:r>
            <w:r w:rsidR="00D2561C">
              <w:rPr>
                <w:spacing w:val="-2"/>
              </w:rPr>
              <w:tab/>
            </w:r>
            <w:r>
              <w:rPr>
                <w:spacing w:val="-2"/>
              </w:rPr>
              <w:t xml:space="preserve">Nombre jurídico del miembro de la Asociación en Participación, Consorcio o Asociación (APCA) </w:t>
            </w:r>
            <w:r>
              <w:rPr>
                <w:i/>
                <w:iCs/>
                <w:spacing w:val="-2"/>
              </w:rPr>
              <w:t>[indicar el Nombre jurídico del miembro la APCA]</w:t>
            </w:r>
          </w:p>
        </w:tc>
      </w:tr>
      <w:tr w:rsidR="00850042" w14:paraId="60BB58E4" w14:textId="77777777" w:rsidTr="00AA7470">
        <w:trPr>
          <w:cantSplit/>
          <w:trHeight w:val="440"/>
          <w:jc w:val="center"/>
        </w:trPr>
        <w:tc>
          <w:tcPr>
            <w:tcW w:w="8948" w:type="dxa"/>
          </w:tcPr>
          <w:p w14:paraId="174582E5" w14:textId="77777777" w:rsidR="00850042" w:rsidRDefault="00850042" w:rsidP="00AA7470">
            <w:pPr>
              <w:suppressAutoHyphens/>
              <w:spacing w:before="40" w:after="60"/>
              <w:ind w:left="397" w:hanging="397"/>
              <w:jc w:val="both"/>
              <w:rPr>
                <w:i/>
                <w:iCs/>
                <w:spacing w:val="-2"/>
              </w:rPr>
            </w:pPr>
            <w:r>
              <w:rPr>
                <w:spacing w:val="-2"/>
              </w:rPr>
              <w:t>3.</w:t>
            </w:r>
            <w:r>
              <w:rPr>
                <w:spacing w:val="-2"/>
              </w:rPr>
              <w:tab/>
              <w:t xml:space="preserve">Nombre del País de constitución o incorporación del miembro de la Asociación en Participación, Consorcio o Asociación (APCA) </w:t>
            </w:r>
            <w:r>
              <w:rPr>
                <w:i/>
                <w:iCs/>
                <w:spacing w:val="-2"/>
              </w:rPr>
              <w:t>[indicar el nombre del País de constitución o incorporación del miembro de la APCA]</w:t>
            </w:r>
          </w:p>
        </w:tc>
      </w:tr>
      <w:tr w:rsidR="00850042" w14:paraId="62F6C5DE" w14:textId="77777777" w:rsidTr="00AA7470">
        <w:trPr>
          <w:cantSplit/>
          <w:trHeight w:val="440"/>
          <w:jc w:val="center"/>
        </w:trPr>
        <w:tc>
          <w:tcPr>
            <w:tcW w:w="8948" w:type="dxa"/>
          </w:tcPr>
          <w:p w14:paraId="0E4E0A88" w14:textId="77777777" w:rsidR="00850042" w:rsidRDefault="00850042" w:rsidP="00AA7470">
            <w:pPr>
              <w:suppressAutoHyphens/>
              <w:spacing w:before="40" w:after="60"/>
              <w:ind w:left="397" w:hanging="397"/>
              <w:jc w:val="both"/>
              <w:rPr>
                <w:spacing w:val="-2"/>
              </w:rPr>
            </w:pPr>
            <w:r>
              <w:rPr>
                <w:spacing w:val="-2"/>
              </w:rPr>
              <w:t>4.</w:t>
            </w:r>
            <w:r w:rsidR="00D2561C">
              <w:rPr>
                <w:spacing w:val="-2"/>
              </w:rPr>
              <w:tab/>
            </w:r>
            <w:r>
              <w:rPr>
                <w:spacing w:val="-2"/>
              </w:rPr>
              <w:t xml:space="preserve">Año de constitución o incorporación del miembro de la Asociación en Participación, Consorcio o Asociación (APCA): </w:t>
            </w:r>
            <w:r>
              <w:rPr>
                <w:i/>
                <w:iCs/>
                <w:spacing w:val="-2"/>
              </w:rPr>
              <w:t>[indicar el año de constitución o incorporación del miembro de la APCA]</w:t>
            </w:r>
          </w:p>
        </w:tc>
      </w:tr>
      <w:tr w:rsidR="00850042" w14:paraId="322FB874" w14:textId="77777777" w:rsidTr="00AA7470">
        <w:trPr>
          <w:cantSplit/>
          <w:trHeight w:val="440"/>
          <w:jc w:val="center"/>
        </w:trPr>
        <w:tc>
          <w:tcPr>
            <w:tcW w:w="8948" w:type="dxa"/>
          </w:tcPr>
          <w:p w14:paraId="3011B3E9" w14:textId="77777777" w:rsidR="00850042" w:rsidRDefault="00850042" w:rsidP="00AA7470">
            <w:pPr>
              <w:suppressAutoHyphens/>
              <w:spacing w:before="40" w:after="60"/>
              <w:ind w:left="397" w:hanging="397"/>
              <w:jc w:val="both"/>
              <w:rPr>
                <w:spacing w:val="-2"/>
              </w:rPr>
            </w:pPr>
            <w:r>
              <w:rPr>
                <w:spacing w:val="-2"/>
              </w:rPr>
              <w:t>5.</w:t>
            </w:r>
            <w:r w:rsidR="00D2561C">
              <w:rPr>
                <w:spacing w:val="-2"/>
              </w:rPr>
              <w:tab/>
            </w:r>
            <w:r>
              <w:rPr>
                <w:spacing w:val="-2"/>
              </w:rPr>
              <w:t xml:space="preserve">Dirección jurídica del miembro de la Asociación en Participación, Consorcio o Asociación (APCA) en el País donde está constituido o incorporado: </w:t>
            </w:r>
            <w:r>
              <w:rPr>
                <w:i/>
                <w:iCs/>
                <w:spacing w:val="-2"/>
              </w:rPr>
              <w:t>[Dirección jurídica del miembro de la APCA en el país donde está constituido o incorporado]</w:t>
            </w:r>
          </w:p>
        </w:tc>
      </w:tr>
      <w:tr w:rsidR="00850042" w14:paraId="53F45053" w14:textId="77777777" w:rsidTr="00AA7470">
        <w:trPr>
          <w:cantSplit/>
          <w:trHeight w:val="440"/>
          <w:jc w:val="center"/>
        </w:trPr>
        <w:tc>
          <w:tcPr>
            <w:tcW w:w="8948" w:type="dxa"/>
          </w:tcPr>
          <w:p w14:paraId="6BC40691" w14:textId="77777777" w:rsidR="00850042" w:rsidRDefault="00850042" w:rsidP="00AA7470">
            <w:pPr>
              <w:suppressAutoHyphens/>
              <w:spacing w:before="40" w:after="60"/>
              <w:ind w:left="397" w:hanging="397"/>
              <w:jc w:val="both"/>
              <w:rPr>
                <w:spacing w:val="-2"/>
              </w:rPr>
            </w:pPr>
            <w:r>
              <w:rPr>
                <w:spacing w:val="-2"/>
              </w:rPr>
              <w:t>6.Información sobre el Representante Autorizado del miembro de la Asociación en Participación, Consorcio o Asociación (APCA):</w:t>
            </w:r>
          </w:p>
          <w:p w14:paraId="5A3CCD01" w14:textId="77777777" w:rsidR="00850042" w:rsidRDefault="00850042" w:rsidP="00D2561C">
            <w:pPr>
              <w:suppressAutoHyphens/>
              <w:spacing w:after="120"/>
              <w:ind w:left="397" w:hanging="397"/>
              <w:rPr>
                <w:i/>
                <w:iCs/>
                <w:spacing w:val="-2"/>
              </w:rPr>
            </w:pPr>
            <w:r>
              <w:rPr>
                <w:spacing w:val="-2"/>
              </w:rPr>
              <w:tab/>
              <w:t xml:space="preserve">Nombre: </w:t>
            </w:r>
            <w:r>
              <w:rPr>
                <w:i/>
                <w:iCs/>
                <w:spacing w:val="-2"/>
              </w:rPr>
              <w:t>[indicar el nombre del representante autorizado del miembro de la APCA]</w:t>
            </w:r>
          </w:p>
          <w:p w14:paraId="69918198" w14:textId="77777777" w:rsidR="00850042" w:rsidRDefault="00850042" w:rsidP="00D2561C">
            <w:pPr>
              <w:suppressAutoHyphens/>
              <w:spacing w:after="120"/>
              <w:ind w:left="397" w:hanging="397"/>
              <w:rPr>
                <w:i/>
                <w:iCs/>
                <w:spacing w:val="-2"/>
              </w:rPr>
            </w:pPr>
            <w:r>
              <w:rPr>
                <w:spacing w:val="-2"/>
              </w:rPr>
              <w:tab/>
              <w:t>Dirección:</w:t>
            </w:r>
            <w:r>
              <w:rPr>
                <w:i/>
                <w:iCs/>
                <w:spacing w:val="-2"/>
              </w:rPr>
              <w:t xml:space="preserve"> [indicar la dirección del representante autorizado del miembro de la APCA]</w:t>
            </w:r>
          </w:p>
          <w:p w14:paraId="0E258315" w14:textId="77777777" w:rsidR="00850042" w:rsidRDefault="00850042" w:rsidP="00D2561C">
            <w:pPr>
              <w:suppressAutoHyphens/>
              <w:spacing w:after="120"/>
              <w:ind w:left="397" w:hanging="397"/>
              <w:rPr>
                <w:i/>
                <w:iCs/>
                <w:spacing w:val="-2"/>
              </w:rPr>
            </w:pPr>
            <w:r>
              <w:rPr>
                <w:spacing w:val="-2"/>
              </w:rPr>
              <w:tab/>
              <w:t>Números de teléfono y facsímile</w:t>
            </w:r>
            <w:r>
              <w:rPr>
                <w:i/>
                <w:iCs/>
                <w:spacing w:val="-2"/>
              </w:rPr>
              <w:t>: [[indicar los números de teléfono y facsímile del representante autorizado del miembro de la APCA]</w:t>
            </w:r>
          </w:p>
          <w:p w14:paraId="50226E75" w14:textId="77777777" w:rsidR="00850042" w:rsidRDefault="00850042" w:rsidP="00D2561C">
            <w:pPr>
              <w:suppressAutoHyphens/>
              <w:spacing w:after="120"/>
              <w:ind w:left="397" w:hanging="397"/>
              <w:rPr>
                <w:spacing w:val="-2"/>
              </w:rPr>
            </w:pPr>
            <w:r>
              <w:rPr>
                <w:spacing w:val="-2"/>
              </w:rPr>
              <w:tab/>
              <w:t xml:space="preserve">Dirección de correo electrónico: </w:t>
            </w:r>
            <w:r>
              <w:rPr>
                <w:i/>
                <w:iCs/>
                <w:spacing w:val="-2"/>
              </w:rPr>
              <w:t>[[indicar la dirección de correo electrónico del representante autorizado del miembro de la APCA]</w:t>
            </w:r>
          </w:p>
        </w:tc>
      </w:tr>
      <w:tr w:rsidR="00850042" w14:paraId="2C21D210" w14:textId="77777777" w:rsidTr="00AA7470">
        <w:trPr>
          <w:cantSplit/>
          <w:trHeight w:val="440"/>
          <w:jc w:val="center"/>
        </w:trPr>
        <w:tc>
          <w:tcPr>
            <w:tcW w:w="8948" w:type="dxa"/>
          </w:tcPr>
          <w:p w14:paraId="5EBA677A" w14:textId="77777777" w:rsidR="00850042" w:rsidRDefault="00850042" w:rsidP="00AA7470">
            <w:pPr>
              <w:suppressAutoHyphens/>
              <w:spacing w:before="40" w:after="60"/>
              <w:ind w:left="397" w:hanging="397"/>
              <w:jc w:val="both"/>
              <w:rPr>
                <w:i/>
                <w:iCs/>
                <w:spacing w:val="-2"/>
              </w:rPr>
            </w:pPr>
            <w:r>
              <w:rPr>
                <w:spacing w:val="-2"/>
              </w:rPr>
              <w:t>7.</w:t>
            </w:r>
            <w:r>
              <w:rPr>
                <w:spacing w:val="-2"/>
              </w:rPr>
              <w:tab/>
              <w:t xml:space="preserve">Copias adjuntas de documentos originales de: </w:t>
            </w:r>
            <w:r>
              <w:rPr>
                <w:i/>
                <w:iCs/>
                <w:spacing w:val="-2"/>
              </w:rPr>
              <w:t>[marcar la(s) casillas(s) de los documentos adjuntos]</w:t>
            </w:r>
          </w:p>
          <w:p w14:paraId="30209FAB" w14:textId="77777777" w:rsidR="00850042" w:rsidRDefault="00850042" w:rsidP="007573D5">
            <w:pPr>
              <w:suppressAutoHyphens/>
              <w:spacing w:after="120"/>
              <w:ind w:left="397" w:hanging="397"/>
              <w:jc w:val="both"/>
              <w:rPr>
                <w:spacing w:val="-2"/>
              </w:rPr>
            </w:pPr>
            <w:r>
              <w:rPr>
                <w:spacing w:val="-2"/>
              </w:rPr>
              <w:t>ٱ</w:t>
            </w:r>
            <w:r>
              <w:rPr>
                <w:spacing w:val="-2"/>
              </w:rPr>
              <w:tab/>
              <w:t>Estatutos de la Sociedad de la empresa indicada en el párrafo 2 anterior, y de conformidad con la Cláusula 4</w:t>
            </w:r>
            <w:r w:rsidR="003D5734">
              <w:rPr>
                <w:spacing w:val="-2"/>
              </w:rPr>
              <w:t xml:space="preserve"> </w:t>
            </w:r>
            <w:r>
              <w:rPr>
                <w:spacing w:val="-2"/>
              </w:rPr>
              <w:t>de las IAO.</w:t>
            </w:r>
          </w:p>
          <w:p w14:paraId="6E9A2F9F" w14:textId="77777777" w:rsidR="00850042" w:rsidRDefault="00850042" w:rsidP="007573D5">
            <w:pPr>
              <w:suppressAutoHyphens/>
              <w:spacing w:after="120"/>
              <w:ind w:left="397" w:hanging="397"/>
              <w:jc w:val="both"/>
              <w:rPr>
                <w:spacing w:val="-2"/>
              </w:rPr>
            </w:pPr>
            <w:r>
              <w:rPr>
                <w:spacing w:val="-2"/>
              </w:rPr>
              <w:t>ٱ</w:t>
            </w:r>
            <w:r>
              <w:rPr>
                <w:spacing w:val="-2"/>
              </w:rPr>
              <w:tab/>
              <w:t xml:space="preserve">Si se trata de un ente gubernamental del País del Comprador, documentación que acredite su autonomía jurídica y financiera y el cumplimiento con las leyes comerciales, de conformidad con la Cláusula 4.4 </w:t>
            </w:r>
            <w:r w:rsidR="003D5734">
              <w:rPr>
                <w:spacing w:val="-2"/>
              </w:rPr>
              <w:t xml:space="preserve">para el BID y 4.1.4 para el BIRF </w:t>
            </w:r>
            <w:r>
              <w:rPr>
                <w:spacing w:val="-2"/>
              </w:rPr>
              <w:t>de las IAO.</w:t>
            </w:r>
          </w:p>
        </w:tc>
      </w:tr>
    </w:tbl>
    <w:p w14:paraId="2884677C" w14:textId="77777777" w:rsidR="00850042" w:rsidRDefault="00850042">
      <w:pPr>
        <w:pStyle w:val="Outline"/>
        <w:tabs>
          <w:tab w:val="right" w:leader="dot" w:pos="8820"/>
        </w:tabs>
        <w:spacing w:before="0"/>
        <w:jc w:val="both"/>
        <w:rPr>
          <w:kern w:val="0"/>
          <w:szCs w:val="24"/>
          <w:lang w:val="es-ES_tradnl"/>
        </w:rPr>
      </w:pPr>
    </w:p>
    <w:p w14:paraId="7A82D84F" w14:textId="77777777" w:rsidR="00850042" w:rsidRPr="00320F16" w:rsidRDefault="00850042" w:rsidP="00AA00F1">
      <w:pPr>
        <w:pStyle w:val="SectionIVHeader"/>
        <w:spacing w:after="120"/>
        <w:rPr>
          <w:sz w:val="32"/>
          <w:lang w:val="es-ES_tradnl"/>
        </w:rPr>
      </w:pPr>
      <w:r>
        <w:rPr>
          <w:lang w:val="es-ES_tradnl"/>
        </w:rPr>
        <w:br w:type="page"/>
      </w:r>
      <w:bookmarkStart w:id="162" w:name="_Toc317778429"/>
      <w:r w:rsidRPr="00320F16">
        <w:rPr>
          <w:sz w:val="32"/>
          <w:lang w:val="es-ES_tradnl"/>
        </w:rPr>
        <w:lastRenderedPageBreak/>
        <w:t>Formulario de la Oferta</w:t>
      </w:r>
      <w:bookmarkEnd w:id="162"/>
    </w:p>
    <w:p w14:paraId="08B14DDB" w14:textId="77777777" w:rsidR="00850042" w:rsidRDefault="00850042">
      <w:pPr>
        <w:pStyle w:val="Outline"/>
        <w:tabs>
          <w:tab w:val="right" w:leader="dot" w:pos="8820"/>
        </w:tabs>
        <w:spacing w:before="0"/>
        <w:jc w:val="both"/>
        <w:rPr>
          <w:i/>
          <w:iCs/>
          <w:kern w:val="0"/>
          <w:szCs w:val="24"/>
          <w:lang w:val="es-ES_tradnl"/>
        </w:rPr>
      </w:pPr>
      <w:r>
        <w:rPr>
          <w:i/>
          <w:iCs/>
          <w:kern w:val="0"/>
          <w:szCs w:val="24"/>
          <w:lang w:val="es-ES_tradnl"/>
        </w:rPr>
        <w:t>[El Oferente completará este formulario de acuerdo con las instrucciones indicadas. No se permitirán alteraciones a este formulario ni se aceptarán substituciones.]</w:t>
      </w:r>
    </w:p>
    <w:p w14:paraId="1504877A" w14:textId="77777777" w:rsidR="00850042" w:rsidRDefault="00850042">
      <w:pPr>
        <w:pStyle w:val="Outline"/>
        <w:tabs>
          <w:tab w:val="right" w:leader="dot" w:pos="8820"/>
        </w:tabs>
        <w:spacing w:before="0"/>
        <w:jc w:val="both"/>
        <w:rPr>
          <w:i/>
          <w:iCs/>
          <w:kern w:val="0"/>
          <w:szCs w:val="24"/>
          <w:lang w:val="es-ES_tradnl"/>
        </w:rPr>
      </w:pPr>
    </w:p>
    <w:p w14:paraId="69CE20A5" w14:textId="77777777" w:rsidR="00850042" w:rsidRDefault="00850042">
      <w:pPr>
        <w:pStyle w:val="Outline"/>
        <w:spacing w:before="0"/>
        <w:jc w:val="right"/>
        <w:rPr>
          <w:i/>
          <w:iCs/>
          <w:kern w:val="0"/>
          <w:szCs w:val="24"/>
          <w:lang w:val="es-ES_tradnl"/>
        </w:rPr>
      </w:pPr>
      <w:r>
        <w:rPr>
          <w:kern w:val="0"/>
          <w:szCs w:val="24"/>
          <w:lang w:val="es-ES_tradnl"/>
        </w:rPr>
        <w:t xml:space="preserve">Fecha: </w:t>
      </w:r>
      <w:r>
        <w:rPr>
          <w:i/>
          <w:iCs/>
          <w:kern w:val="0"/>
          <w:szCs w:val="24"/>
          <w:lang w:val="es-ES_tradnl"/>
        </w:rPr>
        <w:t>[Indicar la fecha (día, mes y año) de la presentación de la Oferta]</w:t>
      </w:r>
    </w:p>
    <w:p w14:paraId="23C7452A" w14:textId="77777777" w:rsidR="00850042" w:rsidRDefault="00850042">
      <w:pPr>
        <w:pStyle w:val="Outline"/>
        <w:spacing w:before="0"/>
        <w:jc w:val="right"/>
        <w:rPr>
          <w:i/>
          <w:iCs/>
          <w:kern w:val="0"/>
          <w:szCs w:val="24"/>
          <w:lang w:val="es-ES_tradnl"/>
        </w:rPr>
      </w:pPr>
      <w:r>
        <w:rPr>
          <w:kern w:val="0"/>
          <w:szCs w:val="24"/>
          <w:lang w:val="es-ES_tradnl"/>
        </w:rPr>
        <w:t>LPI No.</w:t>
      </w:r>
      <w:r>
        <w:rPr>
          <w:i/>
          <w:iCs/>
          <w:kern w:val="0"/>
          <w:szCs w:val="24"/>
          <w:lang w:val="es-ES_tradnl"/>
        </w:rPr>
        <w:t xml:space="preserve"> : [</w:t>
      </w:r>
      <w:r w:rsidR="004E1152">
        <w:rPr>
          <w:i/>
          <w:iCs/>
          <w:kern w:val="0"/>
          <w:szCs w:val="24"/>
          <w:lang w:val="es-ES_tradnl"/>
        </w:rPr>
        <w:t>Indicar</w:t>
      </w:r>
      <w:r>
        <w:rPr>
          <w:i/>
          <w:iCs/>
          <w:kern w:val="0"/>
          <w:szCs w:val="24"/>
          <w:lang w:val="es-ES_tradnl"/>
        </w:rPr>
        <w:t xml:space="preserve"> el número del proceso licitatorio]</w:t>
      </w:r>
    </w:p>
    <w:p w14:paraId="2EB53353" w14:textId="77777777" w:rsidR="00850042" w:rsidRDefault="00850042">
      <w:pPr>
        <w:pStyle w:val="Outline"/>
        <w:spacing w:before="0"/>
        <w:jc w:val="right"/>
        <w:rPr>
          <w:i/>
          <w:iCs/>
          <w:kern w:val="0"/>
          <w:szCs w:val="24"/>
          <w:lang w:val="es-ES_tradnl"/>
        </w:rPr>
      </w:pPr>
      <w:r>
        <w:rPr>
          <w:kern w:val="0"/>
          <w:szCs w:val="24"/>
          <w:lang w:val="es-ES_tradnl"/>
        </w:rPr>
        <w:t xml:space="preserve">Llamado a Licitación No.: </w:t>
      </w:r>
      <w:r>
        <w:rPr>
          <w:i/>
          <w:iCs/>
          <w:kern w:val="0"/>
          <w:szCs w:val="24"/>
          <w:lang w:val="es-ES_tradnl"/>
        </w:rPr>
        <w:t>[indicar el No. del Llamado]</w:t>
      </w:r>
    </w:p>
    <w:p w14:paraId="787ED389" w14:textId="77777777" w:rsidR="00850042" w:rsidRDefault="00850042">
      <w:pPr>
        <w:pStyle w:val="Outline"/>
        <w:spacing w:before="0"/>
        <w:jc w:val="both"/>
        <w:rPr>
          <w:i/>
          <w:iCs/>
          <w:kern w:val="0"/>
          <w:szCs w:val="24"/>
          <w:lang w:val="es-ES_tradnl"/>
        </w:rPr>
      </w:pPr>
    </w:p>
    <w:p w14:paraId="34862D8D" w14:textId="77777777" w:rsidR="00850042" w:rsidRDefault="00850042">
      <w:pPr>
        <w:numPr>
          <w:ilvl w:val="12"/>
          <w:numId w:val="0"/>
        </w:numPr>
        <w:suppressAutoHyphens/>
        <w:jc w:val="both"/>
      </w:pPr>
      <w:r>
        <w:rPr>
          <w:iCs/>
        </w:rPr>
        <w:t>A:</w:t>
      </w:r>
      <w:r>
        <w:rPr>
          <w:i/>
        </w:rPr>
        <w:t xml:space="preserve"> [nombre completo y dirección del Comprador</w:t>
      </w:r>
      <w:r>
        <w:rPr>
          <w:i/>
          <w:sz w:val="20"/>
        </w:rPr>
        <w:t>]</w:t>
      </w:r>
    </w:p>
    <w:p w14:paraId="1A8E3A97" w14:textId="77777777" w:rsidR="00850042" w:rsidRDefault="00850042">
      <w:pPr>
        <w:numPr>
          <w:ilvl w:val="12"/>
          <w:numId w:val="0"/>
        </w:numPr>
        <w:suppressAutoHyphens/>
        <w:jc w:val="both"/>
      </w:pPr>
    </w:p>
    <w:p w14:paraId="5D6A6774" w14:textId="77777777" w:rsidR="00850042" w:rsidRDefault="00850042">
      <w:pPr>
        <w:pStyle w:val="Sub-ClauseText"/>
        <w:numPr>
          <w:ilvl w:val="12"/>
          <w:numId w:val="0"/>
        </w:numPr>
        <w:suppressAutoHyphens/>
        <w:spacing w:before="0" w:after="0"/>
        <w:rPr>
          <w:spacing w:val="0"/>
          <w:szCs w:val="24"/>
          <w:lang w:val="es-ES_tradnl"/>
        </w:rPr>
      </w:pPr>
      <w:r>
        <w:rPr>
          <w:spacing w:val="0"/>
          <w:szCs w:val="24"/>
          <w:lang w:val="es-ES_tradnl"/>
        </w:rPr>
        <w:t xml:space="preserve">Nosotros, los suscritos, declaramos que: </w:t>
      </w:r>
    </w:p>
    <w:p w14:paraId="560FBA9C" w14:textId="77777777" w:rsidR="00850042" w:rsidRDefault="00850042">
      <w:pPr>
        <w:numPr>
          <w:ilvl w:val="12"/>
          <w:numId w:val="0"/>
        </w:numPr>
        <w:suppressAutoHyphens/>
        <w:jc w:val="both"/>
      </w:pPr>
    </w:p>
    <w:p w14:paraId="3476DAF9" w14:textId="77777777" w:rsidR="00850042" w:rsidRDefault="00850042" w:rsidP="00D2561C">
      <w:pPr>
        <w:numPr>
          <w:ilvl w:val="0"/>
          <w:numId w:val="19"/>
        </w:numPr>
        <w:tabs>
          <w:tab w:val="clear" w:pos="720"/>
          <w:tab w:val="num" w:pos="-3402"/>
        </w:tabs>
        <w:suppressAutoHyphens/>
        <w:ind w:left="510" w:hanging="510"/>
        <w:jc w:val="both"/>
      </w:pPr>
      <w:r>
        <w:t xml:space="preserve">Hemos examinado y no hallamos objeción alguna a los documentos de licitación, incluso sus Enmiendas Nos. </w:t>
      </w:r>
      <w:r>
        <w:rPr>
          <w:i/>
        </w:rPr>
        <w:t>[indicar el número y la fecha de emisión de cada Enmienda];</w:t>
      </w:r>
    </w:p>
    <w:p w14:paraId="4EBB564D" w14:textId="77777777" w:rsidR="00850042" w:rsidRDefault="00850042">
      <w:pPr>
        <w:tabs>
          <w:tab w:val="num" w:pos="540"/>
        </w:tabs>
        <w:suppressAutoHyphens/>
        <w:ind w:left="540" w:hanging="540"/>
        <w:jc w:val="both"/>
      </w:pPr>
    </w:p>
    <w:p w14:paraId="03EAABA2" w14:textId="77777777" w:rsidR="00850042" w:rsidRDefault="00850042" w:rsidP="00D2561C">
      <w:pPr>
        <w:numPr>
          <w:ilvl w:val="0"/>
          <w:numId w:val="19"/>
        </w:numPr>
        <w:tabs>
          <w:tab w:val="clear" w:pos="720"/>
          <w:tab w:val="num" w:pos="-3402"/>
        </w:tabs>
        <w:suppressAutoHyphens/>
        <w:ind w:left="510" w:hanging="510"/>
        <w:jc w:val="both"/>
      </w:pPr>
      <w:r>
        <w:t xml:space="preserve">Ofrecemos proveer los siguientes Bienes y Servicios Conexos de conformidad con los Documentos de Licitación y de acuerdo con el Plan de Entregas establecido en la Lista de Bienes: </w:t>
      </w:r>
      <w:r>
        <w:rPr>
          <w:i/>
        </w:rPr>
        <w:t>[indicar una descripción breve de los bienes y servicios conexos]</w:t>
      </w:r>
      <w:r>
        <w:t xml:space="preserve"> y nos comprometemos a que si se trata de un procedimiento financiado con recursos del BID, estos Bienes y Servicios Conexos sean originarios de países miembros del Banco.</w:t>
      </w:r>
    </w:p>
    <w:p w14:paraId="5CC7094B" w14:textId="77777777" w:rsidR="00850042" w:rsidRDefault="00850042">
      <w:pPr>
        <w:tabs>
          <w:tab w:val="num" w:pos="540"/>
        </w:tabs>
        <w:suppressAutoHyphens/>
        <w:ind w:left="540" w:hanging="540"/>
        <w:jc w:val="both"/>
        <w:rPr>
          <w:i/>
          <w:sz w:val="20"/>
        </w:rPr>
      </w:pPr>
    </w:p>
    <w:p w14:paraId="5ABC58DD" w14:textId="77777777" w:rsidR="00850042" w:rsidRDefault="00850042" w:rsidP="00D2561C">
      <w:pPr>
        <w:numPr>
          <w:ilvl w:val="0"/>
          <w:numId w:val="19"/>
        </w:numPr>
        <w:tabs>
          <w:tab w:val="clear" w:pos="720"/>
          <w:tab w:val="num" w:pos="-3402"/>
        </w:tabs>
        <w:suppressAutoHyphens/>
        <w:ind w:left="510" w:hanging="510"/>
        <w:jc w:val="both"/>
      </w:pPr>
      <w:r>
        <w:t xml:space="preserve">El precio total de nuestra Oferta, excluyendo cualquier descuento ofrecido en el rubro (d) a continuación es: </w:t>
      </w:r>
      <w:r>
        <w:rPr>
          <w:i/>
        </w:rPr>
        <w:t>[indicar el precio total de la oferta en palabras y en cifras, indicando las cifras respectivas en diferentes monedas y el Impuesto al Valor Agregado por separado, cuando corresponda];</w:t>
      </w:r>
    </w:p>
    <w:p w14:paraId="06A9EF3B" w14:textId="77777777" w:rsidR="00850042" w:rsidRDefault="00850042">
      <w:pPr>
        <w:tabs>
          <w:tab w:val="num" w:pos="540"/>
        </w:tabs>
        <w:suppressAutoHyphens/>
        <w:jc w:val="both"/>
      </w:pPr>
    </w:p>
    <w:p w14:paraId="404B4ED9" w14:textId="77777777" w:rsidR="00850042" w:rsidRDefault="00850042" w:rsidP="00D2561C">
      <w:pPr>
        <w:numPr>
          <w:ilvl w:val="0"/>
          <w:numId w:val="19"/>
        </w:numPr>
        <w:tabs>
          <w:tab w:val="clear" w:pos="720"/>
          <w:tab w:val="num" w:pos="-3402"/>
        </w:tabs>
        <w:suppressAutoHyphens/>
        <w:ind w:left="510" w:hanging="510"/>
        <w:jc w:val="both"/>
      </w:pPr>
      <w:r>
        <w:t xml:space="preserve">Los descuentos ofrecidos y la metodología para su aplicación son: </w:t>
      </w:r>
    </w:p>
    <w:p w14:paraId="241CBF50" w14:textId="77777777" w:rsidR="00850042" w:rsidRDefault="00850042">
      <w:pPr>
        <w:tabs>
          <w:tab w:val="num" w:pos="540"/>
        </w:tabs>
        <w:suppressAutoHyphens/>
        <w:ind w:left="540" w:hanging="540"/>
        <w:jc w:val="both"/>
      </w:pPr>
    </w:p>
    <w:p w14:paraId="7DE429CA" w14:textId="77777777" w:rsidR="00850042" w:rsidRDefault="00850042" w:rsidP="00D2561C">
      <w:pPr>
        <w:tabs>
          <w:tab w:val="num" w:pos="-3402"/>
        </w:tabs>
        <w:suppressAutoHyphens/>
        <w:ind w:left="567"/>
        <w:jc w:val="both"/>
      </w:pPr>
      <w:r>
        <w:rPr>
          <w:b/>
          <w:bCs/>
        </w:rPr>
        <w:t>Descuentos.</w:t>
      </w:r>
      <w:r w:rsidR="00104D4C">
        <w:rPr>
          <w:b/>
          <w:bCs/>
        </w:rPr>
        <w:t xml:space="preserve"> </w:t>
      </w:r>
      <w:r>
        <w:t>Si nuestra oferta es aceptada, los siguientes descuentos serán aplicables</w:t>
      </w:r>
      <w:proofErr w:type="gramStart"/>
      <w:r>
        <w:t>:</w:t>
      </w:r>
      <w:r>
        <w:rPr>
          <w:i/>
          <w:iCs/>
        </w:rPr>
        <w:t>[</w:t>
      </w:r>
      <w:proofErr w:type="gramEnd"/>
      <w:r>
        <w:rPr>
          <w:i/>
          <w:iCs/>
        </w:rPr>
        <w:t>detallar cada descuento ofrecido y el artículo específico en la Lista de Bienes al que aplica el descuento]</w:t>
      </w:r>
      <w:r>
        <w:t>.</w:t>
      </w:r>
    </w:p>
    <w:p w14:paraId="35242065" w14:textId="77777777" w:rsidR="00D2561C" w:rsidRDefault="00D2561C">
      <w:pPr>
        <w:tabs>
          <w:tab w:val="num" w:pos="540"/>
        </w:tabs>
        <w:suppressAutoHyphens/>
        <w:ind w:left="540" w:hanging="540"/>
        <w:jc w:val="both"/>
        <w:rPr>
          <w:b/>
          <w:bCs/>
        </w:rPr>
      </w:pPr>
    </w:p>
    <w:p w14:paraId="45FB9FD4" w14:textId="77777777" w:rsidR="00850042" w:rsidRDefault="00850042" w:rsidP="00D2561C">
      <w:pPr>
        <w:tabs>
          <w:tab w:val="num" w:pos="-3402"/>
        </w:tabs>
        <w:suppressAutoHyphens/>
        <w:ind w:left="567"/>
        <w:jc w:val="both"/>
        <w:rPr>
          <w:i/>
          <w:iCs/>
        </w:rPr>
      </w:pPr>
      <w:r>
        <w:rPr>
          <w:b/>
          <w:bCs/>
        </w:rPr>
        <w:t>Metodología y Aplicación de los Descuentos.</w:t>
      </w:r>
      <w:r w:rsidR="00104D4C">
        <w:rPr>
          <w:b/>
          <w:bCs/>
        </w:rPr>
        <w:t xml:space="preserve"> </w:t>
      </w:r>
      <w:r>
        <w:t xml:space="preserve">Los descuentos se aplicarán de acuerdo a la siguiente metodología: </w:t>
      </w:r>
      <w:r>
        <w:rPr>
          <w:i/>
          <w:iCs/>
        </w:rPr>
        <w:t>[Detallar la metodología que se</w:t>
      </w:r>
      <w:r w:rsidR="00104D4C">
        <w:rPr>
          <w:i/>
          <w:iCs/>
        </w:rPr>
        <w:t xml:space="preserve"> </w:t>
      </w:r>
      <w:r>
        <w:rPr>
          <w:i/>
          <w:iCs/>
        </w:rPr>
        <w:t>aplicará a los descuentos];</w:t>
      </w:r>
    </w:p>
    <w:p w14:paraId="612F5963" w14:textId="77777777" w:rsidR="00850042" w:rsidRDefault="00850042">
      <w:pPr>
        <w:tabs>
          <w:tab w:val="num" w:pos="540"/>
        </w:tabs>
        <w:suppressAutoHyphens/>
        <w:ind w:left="540" w:hanging="540"/>
        <w:jc w:val="both"/>
        <w:rPr>
          <w:i/>
          <w:iCs/>
        </w:rPr>
      </w:pPr>
    </w:p>
    <w:p w14:paraId="70850ED7" w14:textId="77777777" w:rsidR="00850042" w:rsidRDefault="00850042" w:rsidP="004E121C">
      <w:pPr>
        <w:numPr>
          <w:ilvl w:val="0"/>
          <w:numId w:val="19"/>
        </w:numPr>
        <w:tabs>
          <w:tab w:val="clear" w:pos="720"/>
          <w:tab w:val="num" w:pos="-3402"/>
        </w:tabs>
        <w:suppressAutoHyphens/>
        <w:ind w:left="510" w:hanging="510"/>
        <w:jc w:val="both"/>
      </w:pPr>
      <w:r>
        <w:t>Nuestra oferta se mantendrá vigente por el período establecido en la Cláusula 20.1 de las IAO, a partir de la fecha límite fijada para la presentación de las ofertas de conformidad con la Cláusula 24.1 de las IAO. Esta oferta nos obligará y podrá ser aceptada en cualquier momento antes de la expiración de dicho período;</w:t>
      </w:r>
    </w:p>
    <w:p w14:paraId="3B97532E" w14:textId="77777777" w:rsidR="00850042" w:rsidRDefault="00850042">
      <w:pPr>
        <w:autoSpaceDE w:val="0"/>
        <w:autoSpaceDN w:val="0"/>
        <w:adjustRightInd w:val="0"/>
        <w:spacing w:line="240" w:lineRule="atLeast"/>
        <w:jc w:val="both"/>
      </w:pPr>
    </w:p>
    <w:p w14:paraId="375ED5F7" w14:textId="77777777" w:rsidR="00850042" w:rsidRDefault="00850042" w:rsidP="004E121C">
      <w:pPr>
        <w:numPr>
          <w:ilvl w:val="0"/>
          <w:numId w:val="19"/>
        </w:numPr>
        <w:tabs>
          <w:tab w:val="clear" w:pos="720"/>
          <w:tab w:val="num" w:pos="-3402"/>
        </w:tabs>
        <w:suppressAutoHyphens/>
        <w:ind w:left="510" w:hanging="510"/>
        <w:jc w:val="both"/>
      </w:pPr>
      <w:r>
        <w:t>Si nuestra oferta es aceptada, nos comprometemos a obtener una Garantía de Cumplimiento del Contrato de conformidad con la Cláusula 44 de las IAO y Cláusula 17 de las CGC;</w:t>
      </w:r>
    </w:p>
    <w:p w14:paraId="4C433ECB" w14:textId="77777777" w:rsidR="00850042" w:rsidRDefault="00850042">
      <w:pPr>
        <w:tabs>
          <w:tab w:val="num" w:pos="540"/>
        </w:tabs>
        <w:suppressAutoHyphens/>
        <w:ind w:left="540" w:hanging="540"/>
        <w:jc w:val="both"/>
      </w:pPr>
    </w:p>
    <w:p w14:paraId="4ACCD853" w14:textId="77777777" w:rsidR="00F362E0" w:rsidRDefault="00850042" w:rsidP="00F362E0">
      <w:pPr>
        <w:numPr>
          <w:ilvl w:val="0"/>
          <w:numId w:val="19"/>
        </w:numPr>
        <w:tabs>
          <w:tab w:val="clear" w:pos="720"/>
          <w:tab w:val="num" w:pos="-3402"/>
        </w:tabs>
        <w:suppressAutoHyphens/>
        <w:ind w:left="510" w:hanging="510"/>
        <w:jc w:val="both"/>
      </w:pPr>
      <w:r>
        <w:t xml:space="preserve">Si el procedimiento es financiado con recursos del </w:t>
      </w:r>
      <w:r w:rsidR="00F70134">
        <w:t xml:space="preserve">BID </w:t>
      </w:r>
      <w:r>
        <w:t>indicar:</w:t>
      </w:r>
    </w:p>
    <w:p w14:paraId="2F93B52E" w14:textId="77777777" w:rsidR="00F362E0" w:rsidRDefault="00F362E0" w:rsidP="00F362E0">
      <w:pPr>
        <w:pStyle w:val="Prrafodelista"/>
      </w:pPr>
    </w:p>
    <w:p w14:paraId="509A750F" w14:textId="77777777" w:rsidR="008412AB" w:rsidRPr="00D15523" w:rsidRDefault="008412AB" w:rsidP="008412AB">
      <w:pPr>
        <w:tabs>
          <w:tab w:val="num" w:pos="540"/>
        </w:tabs>
        <w:suppressAutoHyphens/>
        <w:ind w:left="540"/>
        <w:jc w:val="both"/>
      </w:pPr>
      <w:r w:rsidRPr="00D15523">
        <w:rPr>
          <w:b/>
          <w:i/>
        </w:rPr>
        <w:t>Para contratos de préstamo firmados bajo política GN-2349-7</w:t>
      </w:r>
      <w:r w:rsidRPr="00D15523">
        <w:t xml:space="preserve"> </w:t>
      </w:r>
    </w:p>
    <w:p w14:paraId="5089A800" w14:textId="77777777" w:rsidR="008412AB" w:rsidRDefault="008412AB" w:rsidP="00F362E0">
      <w:pPr>
        <w:pStyle w:val="Prrafodelista"/>
      </w:pPr>
    </w:p>
    <w:p w14:paraId="4BFEE2E3" w14:textId="77777777" w:rsidR="008C18B2" w:rsidRDefault="00675627" w:rsidP="00675627">
      <w:pPr>
        <w:tabs>
          <w:tab w:val="num" w:pos="540"/>
        </w:tabs>
        <w:suppressAutoHyphens/>
        <w:ind w:left="540"/>
        <w:jc w:val="both"/>
        <w:rPr>
          <w:lang w:val="es-MX"/>
        </w:rPr>
      </w:pPr>
      <w:r w:rsidRPr="00D74390">
        <w:t xml:space="preserve">Los suscritos, </w:t>
      </w:r>
      <w:r w:rsidRPr="00D74390">
        <w:rPr>
          <w:lang w:val="es-MX"/>
        </w:rPr>
        <w:t>declaramos y garantizamos nuestr</w:t>
      </w:r>
      <w:r w:rsidRPr="00D74390">
        <w:rPr>
          <w:rStyle w:val="Textoennegrita"/>
          <w:b w:val="0"/>
          <w:lang w:val="es-MX"/>
        </w:rPr>
        <w:t>o</w:t>
      </w:r>
      <w:r w:rsidR="005927C6">
        <w:rPr>
          <w:rStyle w:val="Textoennegrita"/>
          <w:b w:val="0"/>
          <w:lang w:val="es-MX"/>
        </w:rPr>
        <w:t xml:space="preserve"> </w:t>
      </w:r>
      <w:r w:rsidRPr="00D74390">
        <w:rPr>
          <w:rStyle w:val="Textoennegrita"/>
          <w:b w:val="0"/>
          <w:lang w:val="es-MX"/>
        </w:rPr>
        <w:t>cumplimiento</w:t>
      </w:r>
      <w:r w:rsidRPr="00D74390">
        <w:rPr>
          <w:lang w:val="es-MX"/>
        </w:rPr>
        <w:t xml:space="preserve"> con lo dispuesto en la </w:t>
      </w:r>
      <w:r w:rsidRPr="00D74390">
        <w:rPr>
          <w:rStyle w:val="Textoennegrita"/>
          <w:b w:val="0"/>
          <w:lang w:val="es-MX"/>
        </w:rPr>
        <w:t>Cl</w:t>
      </w:r>
      <w:r w:rsidRPr="00D74390">
        <w:rPr>
          <w:lang w:val="es-MX"/>
        </w:rPr>
        <w:t xml:space="preserve">áusula 3.3 de las IAO en </w:t>
      </w:r>
      <w:r w:rsidR="00302F72" w:rsidRPr="00D74390">
        <w:rPr>
          <w:lang w:val="es-MX"/>
        </w:rPr>
        <w:t>relación</w:t>
      </w:r>
      <w:r w:rsidRPr="00D74390">
        <w:rPr>
          <w:lang w:val="es-MX"/>
        </w:rPr>
        <w:t xml:space="preserve"> con actos de fraude y corrupción</w:t>
      </w:r>
      <w:r w:rsidR="00E772F2">
        <w:rPr>
          <w:lang w:val="es-MX"/>
        </w:rPr>
        <w:t>.</w:t>
      </w:r>
    </w:p>
    <w:p w14:paraId="0C5304F8" w14:textId="77777777" w:rsidR="00F362E0" w:rsidRDefault="00F362E0" w:rsidP="00675627">
      <w:pPr>
        <w:tabs>
          <w:tab w:val="num" w:pos="540"/>
        </w:tabs>
        <w:suppressAutoHyphens/>
        <w:ind w:left="540"/>
        <w:jc w:val="both"/>
        <w:rPr>
          <w:lang w:val="es-MX"/>
        </w:rPr>
      </w:pPr>
    </w:p>
    <w:p w14:paraId="67F26426" w14:textId="77777777" w:rsidR="008412AB" w:rsidRPr="00D15523" w:rsidRDefault="008412AB" w:rsidP="008412AB">
      <w:pPr>
        <w:tabs>
          <w:tab w:val="num" w:pos="540"/>
        </w:tabs>
        <w:suppressAutoHyphens/>
        <w:ind w:left="540"/>
        <w:jc w:val="both"/>
      </w:pPr>
      <w:r w:rsidRPr="00D15523">
        <w:rPr>
          <w:b/>
          <w:i/>
        </w:rPr>
        <w:t>Para contratos de préstamo firmados bajo política GN-2349-9</w:t>
      </w:r>
      <w:r w:rsidRPr="00D15523">
        <w:t xml:space="preserve"> </w:t>
      </w:r>
    </w:p>
    <w:p w14:paraId="58F8FFA3" w14:textId="77777777" w:rsidR="008412AB" w:rsidRPr="00D15523" w:rsidRDefault="008412AB" w:rsidP="008412AB">
      <w:pPr>
        <w:tabs>
          <w:tab w:val="num" w:pos="540"/>
        </w:tabs>
        <w:suppressAutoHyphens/>
        <w:ind w:left="540" w:hanging="540"/>
        <w:jc w:val="both"/>
      </w:pPr>
    </w:p>
    <w:p w14:paraId="6373F764" w14:textId="77777777" w:rsidR="008412AB" w:rsidRPr="00D15523" w:rsidRDefault="008412AB" w:rsidP="008412AB">
      <w:pPr>
        <w:tabs>
          <w:tab w:val="num" w:pos="540"/>
        </w:tabs>
        <w:suppressAutoHyphens/>
        <w:ind w:left="540"/>
        <w:jc w:val="both"/>
      </w:pPr>
      <w:r w:rsidRPr="00D15523">
        <w:t>Los suscritos, declaramos y garantizamos nuestr</w:t>
      </w:r>
      <w:r w:rsidRPr="00D15523">
        <w:rPr>
          <w:bCs/>
        </w:rPr>
        <w:t>o</w:t>
      </w:r>
      <w:r w:rsidRPr="00D15523">
        <w:t xml:space="preserve"> </w:t>
      </w:r>
      <w:r w:rsidRPr="00D15523">
        <w:rPr>
          <w:bCs/>
        </w:rPr>
        <w:t>cumplimiento</w:t>
      </w:r>
      <w:r w:rsidRPr="00D15523">
        <w:t xml:space="preserve"> con lo dispuesto en la </w:t>
      </w:r>
      <w:r w:rsidRPr="00D15523">
        <w:rPr>
          <w:bCs/>
        </w:rPr>
        <w:t>Cl</w:t>
      </w:r>
      <w:r w:rsidRPr="00D15523">
        <w:t>áusula 3.2 de las IAO en relación con actos de Prácticas Prohibidas</w:t>
      </w:r>
      <w:r>
        <w:t>.</w:t>
      </w:r>
      <w:r w:rsidRPr="00D15523">
        <w:t xml:space="preserve"> </w:t>
      </w:r>
    </w:p>
    <w:p w14:paraId="72E695BC" w14:textId="77777777" w:rsidR="008412AB" w:rsidRPr="008412AB" w:rsidRDefault="008412AB" w:rsidP="00675627">
      <w:pPr>
        <w:tabs>
          <w:tab w:val="num" w:pos="540"/>
        </w:tabs>
        <w:suppressAutoHyphens/>
        <w:ind w:left="540"/>
        <w:jc w:val="both"/>
      </w:pPr>
    </w:p>
    <w:p w14:paraId="130B4868" w14:textId="77777777" w:rsidR="008C18B2" w:rsidRDefault="008C18B2" w:rsidP="004E121C">
      <w:pPr>
        <w:numPr>
          <w:ilvl w:val="0"/>
          <w:numId w:val="19"/>
        </w:numPr>
        <w:tabs>
          <w:tab w:val="clear" w:pos="720"/>
          <w:tab w:val="num" w:pos="-3402"/>
        </w:tabs>
        <w:suppressAutoHyphens/>
        <w:ind w:left="510" w:hanging="510"/>
        <w:jc w:val="both"/>
      </w:pPr>
      <w:r>
        <w:t>Si el procedimiento es financiado con recursos del BID indicar:</w:t>
      </w:r>
    </w:p>
    <w:p w14:paraId="32E5820B" w14:textId="77777777" w:rsidR="008C18B2" w:rsidRDefault="008C18B2" w:rsidP="008C18B2">
      <w:pPr>
        <w:tabs>
          <w:tab w:val="num" w:pos="540"/>
        </w:tabs>
        <w:suppressAutoHyphens/>
        <w:ind w:left="540"/>
        <w:jc w:val="both"/>
      </w:pPr>
    </w:p>
    <w:p w14:paraId="29BAA5AE" w14:textId="77777777" w:rsidR="008C18B2" w:rsidRDefault="008C18B2" w:rsidP="008C18B2">
      <w:pPr>
        <w:tabs>
          <w:tab w:val="num" w:pos="540"/>
        </w:tabs>
        <w:suppressAutoHyphens/>
        <w:ind w:left="540"/>
        <w:jc w:val="both"/>
      </w:pPr>
      <w:r>
        <w:t xml:space="preserve">Los suscritos, incluyendo todos los proveedores requeridos para ejecutar cualquier parte del contrato, tenemos nacionalidad de países miembros del Banco </w:t>
      </w:r>
      <w:r>
        <w:rPr>
          <w:i/>
          <w:iCs/>
        </w:rPr>
        <w:t>[indicar la nacionalidad del Oferente, incluso la de todos los miembros que comprende el Oferente, si el Oferente es una APCA, y la nacionalidad de cada subcontratista y proveedor]</w:t>
      </w:r>
      <w:r>
        <w:t>.</w:t>
      </w:r>
    </w:p>
    <w:p w14:paraId="7872DB33" w14:textId="77777777" w:rsidR="00850042" w:rsidRDefault="00850042">
      <w:pPr>
        <w:numPr>
          <w:ilvl w:val="12"/>
          <w:numId w:val="0"/>
        </w:numPr>
        <w:tabs>
          <w:tab w:val="num" w:pos="540"/>
        </w:tabs>
        <w:suppressAutoHyphens/>
        <w:ind w:left="540" w:hanging="540"/>
        <w:jc w:val="both"/>
      </w:pPr>
    </w:p>
    <w:p w14:paraId="69502F4F" w14:textId="77777777" w:rsidR="00850042" w:rsidRPr="000C6C01" w:rsidRDefault="00850042" w:rsidP="004E121C">
      <w:pPr>
        <w:numPr>
          <w:ilvl w:val="0"/>
          <w:numId w:val="19"/>
        </w:numPr>
        <w:tabs>
          <w:tab w:val="clear" w:pos="720"/>
          <w:tab w:val="num" w:pos="-3402"/>
        </w:tabs>
        <w:suppressAutoHyphens/>
        <w:ind w:left="510" w:hanging="510"/>
        <w:jc w:val="both"/>
        <w:rPr>
          <w:i/>
        </w:rPr>
      </w:pPr>
      <w:r>
        <w:t xml:space="preserve">No tenemos conflicto de intereses de conformidad con la </w:t>
      </w:r>
      <w:r w:rsidR="000C6C01">
        <w:rPr>
          <w:i/>
          <w:iCs/>
        </w:rPr>
        <w:t>[</w:t>
      </w:r>
      <w:r w:rsidRPr="000C6C01">
        <w:rPr>
          <w:i/>
        </w:rPr>
        <w:t>Cláusula 4.2 de las IAO</w:t>
      </w:r>
      <w:r w:rsidR="000C6C01" w:rsidRPr="000C6C01">
        <w:rPr>
          <w:i/>
        </w:rPr>
        <w:t xml:space="preserve"> </w:t>
      </w:r>
      <w:r w:rsidR="001F3C40" w:rsidRPr="000C6C01">
        <w:rPr>
          <w:i/>
        </w:rPr>
        <w:t>para el BID y 4.1.3. de las IAO para el BIRF</w:t>
      </w:r>
      <w:r w:rsidR="000C6C01">
        <w:rPr>
          <w:i/>
          <w:iCs/>
        </w:rPr>
        <w:t>]</w:t>
      </w:r>
      <w:r w:rsidRPr="000C6C01">
        <w:rPr>
          <w:i/>
        </w:rPr>
        <w:t xml:space="preserve">; </w:t>
      </w:r>
    </w:p>
    <w:p w14:paraId="4433C63C" w14:textId="77777777" w:rsidR="00850042" w:rsidRDefault="00850042">
      <w:pPr>
        <w:numPr>
          <w:ilvl w:val="12"/>
          <w:numId w:val="0"/>
        </w:numPr>
        <w:tabs>
          <w:tab w:val="num" w:pos="540"/>
        </w:tabs>
        <w:suppressAutoHyphens/>
        <w:ind w:left="540" w:hanging="540"/>
        <w:jc w:val="both"/>
      </w:pPr>
    </w:p>
    <w:p w14:paraId="1148D227" w14:textId="77777777" w:rsidR="0068449E" w:rsidRDefault="00850042" w:rsidP="0068449E">
      <w:pPr>
        <w:pStyle w:val="Prrafodelista"/>
        <w:numPr>
          <w:ilvl w:val="0"/>
          <w:numId w:val="19"/>
        </w:numPr>
        <w:tabs>
          <w:tab w:val="clear" w:pos="720"/>
        </w:tabs>
        <w:suppressAutoHyphens/>
        <w:ind w:left="567" w:hanging="567"/>
      </w:pPr>
      <w:r>
        <w:t xml:space="preserve">Nuestra empresa, sus afiliados o subsidiarias, incluyendo todos los subcontratistas o proveedores para ejecutar cualquier parte del contrato, no han sido declarados inelegibles por el Banco, de conformidad con la </w:t>
      </w:r>
      <w:r w:rsidR="005D7417">
        <w:rPr>
          <w:i/>
          <w:iCs/>
        </w:rPr>
        <w:t>[</w:t>
      </w:r>
      <w:r w:rsidRPr="005D7417">
        <w:rPr>
          <w:i/>
        </w:rPr>
        <w:t>Cláusula 4.3 de las IAO</w:t>
      </w:r>
      <w:r w:rsidR="001F3C40" w:rsidRPr="005D7417">
        <w:rPr>
          <w:i/>
        </w:rPr>
        <w:t xml:space="preserve"> para el BID y 4.1 de las IAO para el BIRF</w:t>
      </w:r>
      <w:r w:rsidR="005D7417" w:rsidRPr="005D7417">
        <w:rPr>
          <w:i/>
          <w:iCs/>
        </w:rPr>
        <w:t>]</w:t>
      </w:r>
      <w:r w:rsidRPr="005D7417">
        <w:t>,o bajo las leyes de</w:t>
      </w:r>
      <w:r>
        <w:t xml:space="preserve"> Colombia o normativas oficiales en relación con la participación y la celebración de contratos;</w:t>
      </w:r>
    </w:p>
    <w:p w14:paraId="31B2DA4A" w14:textId="77777777" w:rsidR="00850042" w:rsidRDefault="00850042" w:rsidP="005D7417">
      <w:pPr>
        <w:suppressAutoHyphens/>
        <w:ind w:left="510"/>
        <w:jc w:val="both"/>
      </w:pPr>
    </w:p>
    <w:p w14:paraId="356D2499" w14:textId="77777777" w:rsidR="008412AB" w:rsidRPr="00D15523" w:rsidRDefault="008412AB" w:rsidP="008412AB">
      <w:pPr>
        <w:numPr>
          <w:ilvl w:val="0"/>
          <w:numId w:val="19"/>
        </w:numPr>
        <w:tabs>
          <w:tab w:val="clear" w:pos="720"/>
          <w:tab w:val="num" w:pos="540"/>
        </w:tabs>
        <w:suppressAutoHyphens/>
        <w:ind w:left="540" w:hanging="540"/>
        <w:jc w:val="both"/>
        <w:rPr>
          <w:lang w:val="es-ES"/>
        </w:rPr>
      </w:pPr>
      <w:r w:rsidRPr="00D15523">
        <w:t>Si el procedimiento es financiado con recursos del BID indicar:</w:t>
      </w:r>
    </w:p>
    <w:p w14:paraId="3721C1A6" w14:textId="77777777" w:rsidR="008412AB" w:rsidRPr="00D15523" w:rsidRDefault="008412AB" w:rsidP="008412AB">
      <w:pPr>
        <w:pStyle w:val="ListParagraph1"/>
        <w:rPr>
          <w:lang w:val="es-ES"/>
        </w:rPr>
      </w:pPr>
    </w:p>
    <w:p w14:paraId="250EBC65" w14:textId="77777777" w:rsidR="008412AB" w:rsidRPr="00D15523" w:rsidRDefault="008412AB" w:rsidP="008412AB">
      <w:pPr>
        <w:suppressAutoHyphens/>
        <w:ind w:left="540"/>
        <w:jc w:val="both"/>
        <w:rPr>
          <w:lang w:val="es-ES"/>
        </w:rPr>
      </w:pPr>
      <w:r w:rsidRPr="00D15523">
        <w:rPr>
          <w:lang w:val="es-ES"/>
        </w:rPr>
        <w:t xml:space="preserve">No tenemos ninguna sanción del Banco o de alguna otra Institución Financiera Internacional (IFI). </w:t>
      </w:r>
    </w:p>
    <w:p w14:paraId="415E4648" w14:textId="77777777" w:rsidR="008412AB" w:rsidRPr="00D15523" w:rsidRDefault="008412AB" w:rsidP="008412AB">
      <w:pPr>
        <w:suppressAutoHyphens/>
        <w:ind w:left="540"/>
        <w:jc w:val="both"/>
        <w:rPr>
          <w:lang w:val="es-ES"/>
        </w:rPr>
      </w:pPr>
    </w:p>
    <w:p w14:paraId="58BB1EF5" w14:textId="77777777" w:rsidR="008412AB" w:rsidRPr="00D15523" w:rsidRDefault="008412AB" w:rsidP="008412AB">
      <w:pPr>
        <w:suppressAutoHyphens/>
        <w:ind w:left="540"/>
        <w:jc w:val="both"/>
      </w:pPr>
      <w:r w:rsidRPr="00D15523">
        <w:rPr>
          <w:lang w:val="es-ES"/>
        </w:rPr>
        <w:t>Usaremos nuestros mejores esfuerzos para apoyar al Banco y en las investigaciones</w:t>
      </w:r>
    </w:p>
    <w:p w14:paraId="1D9F7EF0" w14:textId="77777777" w:rsidR="008412AB" w:rsidRPr="008412AB" w:rsidRDefault="008412AB" w:rsidP="008412AB">
      <w:pPr>
        <w:suppressAutoHyphens/>
        <w:ind w:left="540"/>
        <w:jc w:val="both"/>
      </w:pPr>
    </w:p>
    <w:p w14:paraId="0AD5802D" w14:textId="77777777" w:rsidR="008412AB" w:rsidRDefault="008412AB" w:rsidP="005D7417">
      <w:pPr>
        <w:suppressAutoHyphens/>
        <w:ind w:left="510"/>
        <w:jc w:val="both"/>
      </w:pPr>
    </w:p>
    <w:p w14:paraId="3BA300A9" w14:textId="77777777" w:rsidR="00850042" w:rsidRDefault="00850042" w:rsidP="004E121C">
      <w:pPr>
        <w:numPr>
          <w:ilvl w:val="0"/>
          <w:numId w:val="19"/>
        </w:numPr>
        <w:tabs>
          <w:tab w:val="clear" w:pos="720"/>
          <w:tab w:val="num" w:pos="-3402"/>
        </w:tabs>
        <w:suppressAutoHyphens/>
        <w:ind w:left="510" w:hanging="510"/>
        <w:jc w:val="both"/>
        <w:rPr>
          <w:i/>
          <w:iCs/>
        </w:rPr>
      </w:pPr>
      <w:r>
        <w:t xml:space="preserve">Las siguientes comisiones, gratificaciones u honorarios han sido pagados o serán pagados en relación con el proceso de esta licitación o ejecución del Contrato: </w:t>
      </w:r>
      <w:r>
        <w:rPr>
          <w:i/>
          <w:iCs/>
        </w:rPr>
        <w:t>[indicar el nombre completo de cada receptor, su dirección completa, la razón por la cual se pagó cada comisión o gratificación y la cantidad y moneda de cada comisión o gratificación]</w:t>
      </w:r>
    </w:p>
    <w:p w14:paraId="775D23B7" w14:textId="77777777" w:rsidR="00850042" w:rsidRDefault="00850042">
      <w:pPr>
        <w:numPr>
          <w:ilvl w:val="12"/>
          <w:numId w:val="0"/>
        </w:numPr>
        <w:suppressAutoHyphens/>
        <w:jc w:val="both"/>
      </w:pPr>
    </w:p>
    <w:tbl>
      <w:tblPr>
        <w:tblW w:w="0" w:type="auto"/>
        <w:jc w:val="center"/>
        <w:tblInd w:w="108" w:type="dxa"/>
        <w:tblLayout w:type="fixed"/>
        <w:tblLook w:val="0000" w:firstRow="0" w:lastRow="0" w:firstColumn="0" w:lastColumn="0" w:noHBand="0" w:noVBand="0"/>
      </w:tblPr>
      <w:tblGrid>
        <w:gridCol w:w="2586"/>
        <w:gridCol w:w="2094"/>
        <w:gridCol w:w="2160"/>
        <w:gridCol w:w="2340"/>
      </w:tblGrid>
      <w:tr w:rsidR="00850042" w14:paraId="5F3004B6" w14:textId="77777777" w:rsidTr="00D2561C">
        <w:trPr>
          <w:trHeight w:val="567"/>
          <w:jc w:val="center"/>
        </w:trPr>
        <w:tc>
          <w:tcPr>
            <w:tcW w:w="2586" w:type="dxa"/>
            <w:tcBorders>
              <w:top w:val="single" w:sz="4" w:space="0" w:color="auto"/>
              <w:left w:val="single" w:sz="4" w:space="0" w:color="auto"/>
              <w:bottom w:val="single" w:sz="6" w:space="0" w:color="auto"/>
              <w:right w:val="single" w:sz="4" w:space="0" w:color="auto"/>
            </w:tcBorders>
          </w:tcPr>
          <w:p w14:paraId="4B3018E5" w14:textId="77777777" w:rsidR="00850042" w:rsidRDefault="00850042">
            <w:pPr>
              <w:tabs>
                <w:tab w:val="left" w:pos="2070"/>
              </w:tabs>
              <w:suppressAutoHyphens/>
              <w:jc w:val="center"/>
            </w:pPr>
            <w:r>
              <w:t>Nombre del Receptor</w:t>
            </w:r>
          </w:p>
        </w:tc>
        <w:tc>
          <w:tcPr>
            <w:tcW w:w="2094" w:type="dxa"/>
            <w:tcBorders>
              <w:top w:val="single" w:sz="4" w:space="0" w:color="auto"/>
              <w:left w:val="single" w:sz="4" w:space="0" w:color="auto"/>
              <w:bottom w:val="single" w:sz="4" w:space="0" w:color="auto"/>
              <w:right w:val="single" w:sz="4" w:space="0" w:color="auto"/>
            </w:tcBorders>
          </w:tcPr>
          <w:p w14:paraId="0F37D4F2" w14:textId="77777777" w:rsidR="00850042" w:rsidRDefault="00850042">
            <w:pPr>
              <w:tabs>
                <w:tab w:val="left" w:pos="2070"/>
              </w:tabs>
              <w:suppressAutoHyphens/>
              <w:jc w:val="center"/>
            </w:pPr>
            <w:r>
              <w:t>Dirección</w:t>
            </w:r>
          </w:p>
        </w:tc>
        <w:tc>
          <w:tcPr>
            <w:tcW w:w="2160" w:type="dxa"/>
            <w:tcBorders>
              <w:top w:val="single" w:sz="4" w:space="0" w:color="auto"/>
              <w:left w:val="single" w:sz="4" w:space="0" w:color="auto"/>
              <w:bottom w:val="single" w:sz="6" w:space="0" w:color="auto"/>
              <w:right w:val="single" w:sz="4" w:space="0" w:color="auto"/>
            </w:tcBorders>
          </w:tcPr>
          <w:p w14:paraId="6BF113E4" w14:textId="77777777" w:rsidR="00850042" w:rsidRDefault="00850042">
            <w:pPr>
              <w:tabs>
                <w:tab w:val="left" w:pos="2070"/>
              </w:tabs>
              <w:suppressAutoHyphens/>
              <w:jc w:val="center"/>
            </w:pPr>
            <w:r>
              <w:t>Concepto</w:t>
            </w:r>
          </w:p>
        </w:tc>
        <w:tc>
          <w:tcPr>
            <w:tcW w:w="2340" w:type="dxa"/>
            <w:tcBorders>
              <w:top w:val="single" w:sz="4" w:space="0" w:color="auto"/>
              <w:left w:val="single" w:sz="4" w:space="0" w:color="auto"/>
              <w:bottom w:val="single" w:sz="6" w:space="0" w:color="auto"/>
              <w:right w:val="single" w:sz="4" w:space="0" w:color="auto"/>
            </w:tcBorders>
          </w:tcPr>
          <w:p w14:paraId="1A94F2B7" w14:textId="77777777" w:rsidR="00850042" w:rsidRDefault="00850042">
            <w:pPr>
              <w:tabs>
                <w:tab w:val="left" w:pos="2070"/>
              </w:tabs>
              <w:suppressAutoHyphens/>
              <w:ind w:right="-72"/>
              <w:jc w:val="center"/>
            </w:pPr>
            <w:r>
              <w:t>Monto</w:t>
            </w:r>
          </w:p>
        </w:tc>
      </w:tr>
      <w:tr w:rsidR="00850042" w14:paraId="71B4CD5E" w14:textId="77777777" w:rsidTr="00D2561C">
        <w:trPr>
          <w:jc w:val="center"/>
        </w:trPr>
        <w:tc>
          <w:tcPr>
            <w:tcW w:w="2586" w:type="dxa"/>
            <w:tcBorders>
              <w:left w:val="single" w:sz="4" w:space="0" w:color="auto"/>
              <w:right w:val="single" w:sz="4" w:space="0" w:color="auto"/>
            </w:tcBorders>
          </w:tcPr>
          <w:p w14:paraId="503196BA" w14:textId="77777777" w:rsidR="00850042" w:rsidRDefault="00850042">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14:paraId="19704AE5" w14:textId="77777777" w:rsidR="00850042" w:rsidRDefault="00850042">
            <w:pPr>
              <w:tabs>
                <w:tab w:val="left" w:pos="2070"/>
              </w:tabs>
              <w:suppressAutoHyphens/>
              <w:jc w:val="both"/>
            </w:pPr>
          </w:p>
        </w:tc>
        <w:tc>
          <w:tcPr>
            <w:tcW w:w="2160" w:type="dxa"/>
            <w:tcBorders>
              <w:top w:val="single" w:sz="6" w:space="0" w:color="auto"/>
              <w:left w:val="single" w:sz="4" w:space="0" w:color="auto"/>
              <w:bottom w:val="single" w:sz="6" w:space="0" w:color="auto"/>
              <w:right w:val="single" w:sz="4" w:space="0" w:color="auto"/>
            </w:tcBorders>
          </w:tcPr>
          <w:p w14:paraId="03F5E732" w14:textId="77777777" w:rsidR="00850042" w:rsidRDefault="00850042">
            <w:pPr>
              <w:tabs>
                <w:tab w:val="left" w:pos="2070"/>
              </w:tabs>
              <w:suppressAutoHyphens/>
              <w:jc w:val="both"/>
            </w:pPr>
          </w:p>
        </w:tc>
        <w:tc>
          <w:tcPr>
            <w:tcW w:w="2340" w:type="dxa"/>
            <w:tcBorders>
              <w:left w:val="single" w:sz="4" w:space="0" w:color="auto"/>
              <w:right w:val="single" w:sz="4" w:space="0" w:color="auto"/>
            </w:tcBorders>
          </w:tcPr>
          <w:p w14:paraId="0BB31EE4" w14:textId="77777777" w:rsidR="00850042" w:rsidRDefault="00850042">
            <w:pPr>
              <w:tabs>
                <w:tab w:val="left" w:pos="2070"/>
              </w:tabs>
              <w:suppressAutoHyphens/>
              <w:ind w:right="-72"/>
              <w:jc w:val="both"/>
            </w:pPr>
          </w:p>
        </w:tc>
      </w:tr>
      <w:tr w:rsidR="00850042" w14:paraId="5884E919" w14:textId="77777777" w:rsidTr="00D2561C">
        <w:trPr>
          <w:jc w:val="center"/>
        </w:trPr>
        <w:tc>
          <w:tcPr>
            <w:tcW w:w="2586" w:type="dxa"/>
            <w:tcBorders>
              <w:top w:val="single" w:sz="6" w:space="0" w:color="auto"/>
              <w:left w:val="single" w:sz="4" w:space="0" w:color="auto"/>
              <w:bottom w:val="single" w:sz="4" w:space="0" w:color="auto"/>
              <w:right w:val="single" w:sz="4" w:space="0" w:color="auto"/>
            </w:tcBorders>
          </w:tcPr>
          <w:p w14:paraId="4037865C" w14:textId="77777777" w:rsidR="00850042" w:rsidRDefault="00850042">
            <w:pPr>
              <w:tabs>
                <w:tab w:val="left" w:pos="2070"/>
              </w:tabs>
              <w:suppressAutoHyphens/>
              <w:jc w:val="both"/>
            </w:pPr>
          </w:p>
        </w:tc>
        <w:tc>
          <w:tcPr>
            <w:tcW w:w="2094" w:type="dxa"/>
            <w:tcBorders>
              <w:top w:val="single" w:sz="4" w:space="0" w:color="auto"/>
              <w:left w:val="single" w:sz="4" w:space="0" w:color="auto"/>
              <w:bottom w:val="single" w:sz="4" w:space="0" w:color="auto"/>
              <w:right w:val="single" w:sz="4" w:space="0" w:color="auto"/>
            </w:tcBorders>
          </w:tcPr>
          <w:p w14:paraId="2D2A50F6" w14:textId="77777777" w:rsidR="00850042" w:rsidRDefault="00850042">
            <w:pPr>
              <w:suppressAutoHyphens/>
              <w:jc w:val="both"/>
            </w:pPr>
          </w:p>
        </w:tc>
        <w:tc>
          <w:tcPr>
            <w:tcW w:w="2160" w:type="dxa"/>
            <w:tcBorders>
              <w:top w:val="single" w:sz="6" w:space="0" w:color="auto"/>
              <w:left w:val="single" w:sz="4" w:space="0" w:color="auto"/>
              <w:bottom w:val="single" w:sz="4" w:space="0" w:color="auto"/>
              <w:right w:val="single" w:sz="4" w:space="0" w:color="auto"/>
            </w:tcBorders>
          </w:tcPr>
          <w:p w14:paraId="4B70C987" w14:textId="77777777" w:rsidR="00850042" w:rsidRDefault="00850042">
            <w:pPr>
              <w:pStyle w:val="Sub-ClauseText"/>
              <w:tabs>
                <w:tab w:val="left" w:pos="2070"/>
              </w:tabs>
              <w:suppressAutoHyphens/>
              <w:spacing w:before="0" w:after="0"/>
              <w:rPr>
                <w:spacing w:val="0"/>
                <w:szCs w:val="24"/>
                <w:lang w:val="es-ES_tradnl"/>
              </w:rPr>
            </w:pPr>
          </w:p>
        </w:tc>
        <w:tc>
          <w:tcPr>
            <w:tcW w:w="2340" w:type="dxa"/>
            <w:tcBorders>
              <w:top w:val="single" w:sz="6" w:space="0" w:color="auto"/>
              <w:left w:val="single" w:sz="4" w:space="0" w:color="auto"/>
              <w:bottom w:val="single" w:sz="4" w:space="0" w:color="auto"/>
              <w:right w:val="single" w:sz="4" w:space="0" w:color="auto"/>
            </w:tcBorders>
          </w:tcPr>
          <w:p w14:paraId="40F029EB" w14:textId="77777777" w:rsidR="00850042" w:rsidRDefault="00850042">
            <w:pPr>
              <w:tabs>
                <w:tab w:val="left" w:pos="2070"/>
              </w:tabs>
              <w:suppressAutoHyphens/>
              <w:ind w:right="-72"/>
              <w:jc w:val="both"/>
            </w:pPr>
          </w:p>
        </w:tc>
      </w:tr>
    </w:tbl>
    <w:p w14:paraId="7DEF3DEB" w14:textId="77777777" w:rsidR="00850042" w:rsidRDefault="00850042">
      <w:pPr>
        <w:numPr>
          <w:ilvl w:val="12"/>
          <w:numId w:val="0"/>
        </w:numPr>
        <w:suppressAutoHyphens/>
        <w:jc w:val="both"/>
      </w:pPr>
    </w:p>
    <w:p w14:paraId="5E275868" w14:textId="77777777" w:rsidR="00850042" w:rsidRDefault="00850042">
      <w:pPr>
        <w:numPr>
          <w:ilvl w:val="12"/>
          <w:numId w:val="0"/>
        </w:numPr>
        <w:suppressAutoHyphens/>
        <w:jc w:val="both"/>
      </w:pPr>
      <w:r>
        <w:t>(Si no han sido pagadas o no ser</w:t>
      </w:r>
      <w:r w:rsidR="00D2561C">
        <w:t>án pagadas, indicar “ninguna”.)</w:t>
      </w:r>
    </w:p>
    <w:p w14:paraId="26776753" w14:textId="77777777" w:rsidR="00850042" w:rsidRDefault="00850042">
      <w:pPr>
        <w:numPr>
          <w:ilvl w:val="12"/>
          <w:numId w:val="0"/>
        </w:numPr>
        <w:suppressAutoHyphens/>
        <w:jc w:val="both"/>
      </w:pPr>
    </w:p>
    <w:p w14:paraId="4DC390F3" w14:textId="77777777" w:rsidR="00850042" w:rsidRDefault="00850042" w:rsidP="004E121C">
      <w:pPr>
        <w:numPr>
          <w:ilvl w:val="0"/>
          <w:numId w:val="19"/>
        </w:numPr>
        <w:tabs>
          <w:tab w:val="clear" w:pos="720"/>
          <w:tab w:val="num" w:pos="-3402"/>
        </w:tabs>
        <w:suppressAutoHyphens/>
        <w:ind w:left="510" w:hanging="510"/>
        <w:jc w:val="both"/>
      </w:pPr>
      <w:r>
        <w:t>Entendemos que esta oferta, junto con su debida aceptación por escrito incluida en la notificación de adjudicación, constituirán una obligación contractual entre nosotros, hasta que el Contrato formal haya sido perfeccionado por las partes.</w:t>
      </w:r>
    </w:p>
    <w:p w14:paraId="629CA426" w14:textId="77777777" w:rsidR="00850042" w:rsidRDefault="00850042">
      <w:pPr>
        <w:numPr>
          <w:ilvl w:val="12"/>
          <w:numId w:val="0"/>
        </w:numPr>
        <w:suppressAutoHyphens/>
        <w:jc w:val="both"/>
      </w:pPr>
    </w:p>
    <w:p w14:paraId="2E5238E5" w14:textId="77777777" w:rsidR="00850042" w:rsidRDefault="00850042" w:rsidP="004E121C">
      <w:pPr>
        <w:numPr>
          <w:ilvl w:val="0"/>
          <w:numId w:val="19"/>
        </w:numPr>
        <w:tabs>
          <w:tab w:val="clear" w:pos="720"/>
          <w:tab w:val="num" w:pos="-3402"/>
        </w:tabs>
        <w:suppressAutoHyphens/>
        <w:ind w:left="510" w:hanging="510"/>
        <w:jc w:val="both"/>
      </w:pPr>
      <w:r>
        <w:t>Entendemos que ustedes no están obligados a aceptar la oferta evaluada como la más baja ni ninguna otra oferta que reciban.</w:t>
      </w:r>
    </w:p>
    <w:p w14:paraId="235D8308" w14:textId="77777777" w:rsidR="00850042" w:rsidRDefault="00850042">
      <w:pPr>
        <w:numPr>
          <w:ilvl w:val="12"/>
          <w:numId w:val="0"/>
        </w:numPr>
        <w:suppressAutoHyphens/>
        <w:ind w:left="540" w:hanging="540"/>
        <w:jc w:val="both"/>
      </w:pPr>
    </w:p>
    <w:p w14:paraId="55789B94" w14:textId="77777777" w:rsidR="00A53723" w:rsidRDefault="006639C9" w:rsidP="00A53723">
      <w:pPr>
        <w:numPr>
          <w:ilvl w:val="0"/>
          <w:numId w:val="19"/>
        </w:numPr>
        <w:tabs>
          <w:tab w:val="clear" w:pos="720"/>
          <w:tab w:val="num" w:pos="-3402"/>
        </w:tabs>
        <w:suppressAutoHyphens/>
        <w:ind w:left="510" w:hanging="510"/>
        <w:jc w:val="both"/>
      </w:pPr>
      <w:r>
        <w:t>N</w:t>
      </w:r>
      <w:r w:rsidR="0011699C">
        <w:t>os abstendremos de adoptar conductas para que los servidores públicos del Comprador, induzcan o alteren las evaluaciones de las propuestas, el resultado del procedimiento, u otros aspectos que otorguen condiciones más ventajosas con relación a los demás participantes.</w:t>
      </w:r>
    </w:p>
    <w:p w14:paraId="0EF55629" w14:textId="77777777" w:rsidR="00A53723" w:rsidRDefault="00A53723" w:rsidP="00A53723">
      <w:pPr>
        <w:pStyle w:val="Prrafodelista"/>
      </w:pPr>
    </w:p>
    <w:p w14:paraId="74F70AC1" w14:textId="77777777" w:rsidR="00E227E9" w:rsidRDefault="00E227E9" w:rsidP="006639C9">
      <w:pPr>
        <w:numPr>
          <w:ilvl w:val="12"/>
          <w:numId w:val="0"/>
        </w:numPr>
        <w:suppressAutoHyphens/>
        <w:ind w:left="540" w:hanging="540"/>
        <w:jc w:val="both"/>
      </w:pPr>
    </w:p>
    <w:p w14:paraId="4464803B" w14:textId="77777777" w:rsidR="00E227E9" w:rsidRDefault="00E227E9" w:rsidP="004E121C">
      <w:pPr>
        <w:numPr>
          <w:ilvl w:val="0"/>
          <w:numId w:val="19"/>
        </w:numPr>
        <w:tabs>
          <w:tab w:val="clear" w:pos="720"/>
          <w:tab w:val="num" w:pos="-3402"/>
        </w:tabs>
        <w:suppressAutoHyphens/>
        <w:ind w:left="510" w:hanging="510"/>
        <w:jc w:val="both"/>
        <w:rPr>
          <w:lang w:val="es-MX"/>
        </w:rPr>
      </w:pPr>
      <w:r w:rsidRPr="004E121C">
        <w:t>Certificamos</w:t>
      </w:r>
      <w:r w:rsidR="00440030">
        <w:t xml:space="preserve"> </w:t>
      </w:r>
      <w:r w:rsidR="00BC3952">
        <w:rPr>
          <w:lang w:val="es-MX"/>
        </w:rPr>
        <w:t>que nuestra oferta se preparó de forma independiente</w:t>
      </w:r>
      <w:r w:rsidRPr="00E227E9">
        <w:rPr>
          <w:lang w:val="es-MX"/>
        </w:rPr>
        <w:t>:</w:t>
      </w:r>
    </w:p>
    <w:p w14:paraId="5E98237C" w14:textId="77777777" w:rsidR="00920EC5" w:rsidRPr="00E227E9" w:rsidRDefault="00920EC5" w:rsidP="00E227E9">
      <w:pPr>
        <w:numPr>
          <w:ilvl w:val="12"/>
          <w:numId w:val="0"/>
        </w:numPr>
        <w:suppressAutoHyphens/>
        <w:ind w:left="540" w:hanging="540"/>
        <w:jc w:val="both"/>
        <w:rPr>
          <w:lang w:val="es-MX"/>
        </w:rPr>
      </w:pPr>
    </w:p>
    <w:p w14:paraId="0D9633E7" w14:textId="77777777" w:rsidR="00E227E9" w:rsidRPr="00E227E9" w:rsidRDefault="00E227E9" w:rsidP="00D2561C">
      <w:pPr>
        <w:numPr>
          <w:ilvl w:val="0"/>
          <w:numId w:val="76"/>
        </w:numPr>
        <w:suppressAutoHyphens/>
        <w:spacing w:after="120"/>
        <w:ind w:left="709" w:hanging="199"/>
        <w:jc w:val="both"/>
        <w:rPr>
          <w:lang w:val="es-MX"/>
        </w:rPr>
      </w:pPr>
      <w:r w:rsidRPr="00E227E9">
        <w:rPr>
          <w:lang w:val="es-MX"/>
        </w:rPr>
        <w:t>Nuestra oferta fue elaborada de forma independiente, sin ninguna consulta, comunicación o acuerdo con ningún otro oferente</w:t>
      </w:r>
      <w:r w:rsidR="005D7417">
        <w:rPr>
          <w:lang w:val="es-MX"/>
        </w:rPr>
        <w:t xml:space="preserve"> </w:t>
      </w:r>
      <w:r w:rsidRPr="00E227E9">
        <w:rPr>
          <w:lang w:val="es-MX"/>
        </w:rPr>
        <w:t>o competidor relacionad</w:t>
      </w:r>
      <w:r w:rsidR="00AF028A">
        <w:rPr>
          <w:lang w:val="es-MX"/>
        </w:rPr>
        <w:t>a</w:t>
      </w:r>
      <w:r w:rsidRPr="00E227E9">
        <w:rPr>
          <w:lang w:val="es-MX"/>
        </w:rPr>
        <w:t xml:space="preserve"> con (i) los precios; (ii) la intención de presentar una oferta; o (iii) </w:t>
      </w:r>
      <w:r w:rsidR="00AF028A">
        <w:rPr>
          <w:lang w:val="es-MX"/>
        </w:rPr>
        <w:t xml:space="preserve">los </w:t>
      </w:r>
      <w:r w:rsidRPr="00E227E9">
        <w:rPr>
          <w:lang w:val="es-MX"/>
        </w:rPr>
        <w:t xml:space="preserve">métodos y/o factores utilizados para </w:t>
      </w:r>
      <w:r w:rsidR="008C2E62">
        <w:rPr>
          <w:lang w:val="es-MX"/>
        </w:rPr>
        <w:t xml:space="preserve">determinar </w:t>
      </w:r>
      <w:r w:rsidR="00986519">
        <w:rPr>
          <w:lang w:val="es-MX"/>
        </w:rPr>
        <w:t xml:space="preserve">aspectos </w:t>
      </w:r>
      <w:r w:rsidR="008C2E62">
        <w:rPr>
          <w:lang w:val="es-MX"/>
        </w:rPr>
        <w:t>t</w:t>
      </w:r>
      <w:r w:rsidR="00986519">
        <w:rPr>
          <w:lang w:val="es-MX"/>
        </w:rPr>
        <w:t>écnicos y financieros de la oferta</w:t>
      </w:r>
      <w:r w:rsidRPr="00E227E9">
        <w:rPr>
          <w:lang w:val="es-MX"/>
        </w:rPr>
        <w:t>;</w:t>
      </w:r>
    </w:p>
    <w:p w14:paraId="5651CEF4" w14:textId="77777777" w:rsidR="00E227E9" w:rsidRPr="00E227E9" w:rsidRDefault="00E227E9" w:rsidP="00D2561C">
      <w:pPr>
        <w:numPr>
          <w:ilvl w:val="0"/>
          <w:numId w:val="76"/>
        </w:numPr>
        <w:suppressAutoHyphens/>
        <w:spacing w:after="120"/>
        <w:ind w:left="709" w:hanging="199"/>
        <w:jc w:val="both"/>
        <w:rPr>
          <w:lang w:val="es-MX"/>
        </w:rPr>
      </w:pPr>
      <w:r w:rsidRPr="00E227E9">
        <w:rPr>
          <w:lang w:val="es-MX"/>
        </w:rPr>
        <w:t>Los precios de la oferta no han sido ni serán dados a conocer directa y/o indirectamente a los otros oferentes y/o competidores antes del acto de apertura de las ofertas;</w:t>
      </w:r>
    </w:p>
    <w:p w14:paraId="1B7D3CA9" w14:textId="77777777" w:rsidR="00E227E9" w:rsidRPr="00E227E9" w:rsidRDefault="00E227E9" w:rsidP="00D2561C">
      <w:pPr>
        <w:numPr>
          <w:ilvl w:val="0"/>
          <w:numId w:val="76"/>
        </w:numPr>
        <w:suppressAutoHyphens/>
        <w:spacing w:after="120"/>
        <w:ind w:left="709" w:hanging="199"/>
        <w:jc w:val="both"/>
        <w:rPr>
          <w:lang w:val="es-MX"/>
        </w:rPr>
      </w:pPr>
      <w:r w:rsidRPr="00E227E9">
        <w:rPr>
          <w:lang w:val="es-MX"/>
        </w:rPr>
        <w:t>El oferente no ha incurrido ni incurrirá en actos</w:t>
      </w:r>
      <w:r w:rsidR="005D7417">
        <w:rPr>
          <w:lang w:val="es-MX"/>
        </w:rPr>
        <w:t xml:space="preserve"> </w:t>
      </w:r>
      <w:r w:rsidRPr="00E227E9">
        <w:rPr>
          <w:lang w:val="es-MX"/>
        </w:rPr>
        <w:t xml:space="preserve">encaminados a inducir, forzar, coaccionar, ni acordar con </w:t>
      </w:r>
      <w:r w:rsidR="00986519">
        <w:rPr>
          <w:lang w:val="es-MX"/>
        </w:rPr>
        <w:t xml:space="preserve">otros oferentes </w:t>
      </w:r>
      <w:r w:rsidRPr="00E227E9">
        <w:rPr>
          <w:lang w:val="es-MX"/>
        </w:rPr>
        <w:t>su participación o no en este proceso con el propósito de restringir competencia.</w:t>
      </w:r>
    </w:p>
    <w:p w14:paraId="2E8CE6F4" w14:textId="77777777" w:rsidR="00E227E9" w:rsidRPr="00147D3B" w:rsidRDefault="00E227E9" w:rsidP="006639C9">
      <w:pPr>
        <w:numPr>
          <w:ilvl w:val="12"/>
          <w:numId w:val="0"/>
        </w:numPr>
        <w:suppressAutoHyphens/>
        <w:ind w:left="540" w:hanging="540"/>
        <w:jc w:val="both"/>
      </w:pPr>
    </w:p>
    <w:p w14:paraId="6E84E406" w14:textId="77777777" w:rsidR="004E11C6" w:rsidRDefault="004E11C6" w:rsidP="0011699C">
      <w:pPr>
        <w:numPr>
          <w:ilvl w:val="12"/>
          <w:numId w:val="0"/>
        </w:numPr>
        <w:suppressAutoHyphens/>
        <w:ind w:left="540" w:hanging="540"/>
        <w:jc w:val="both"/>
      </w:pPr>
    </w:p>
    <w:p w14:paraId="7B2C9BA8" w14:textId="77777777" w:rsidR="0011699C" w:rsidRPr="004E11C6" w:rsidRDefault="0011699C" w:rsidP="000738E2">
      <w:pPr>
        <w:numPr>
          <w:ilvl w:val="12"/>
          <w:numId w:val="0"/>
        </w:numPr>
        <w:suppressAutoHyphens/>
        <w:jc w:val="both"/>
        <w:rPr>
          <w:lang w:val="es-MX"/>
        </w:rPr>
      </w:pPr>
    </w:p>
    <w:p w14:paraId="795C885E" w14:textId="77777777" w:rsidR="00850042" w:rsidRDefault="00850042">
      <w:pPr>
        <w:numPr>
          <w:ilvl w:val="12"/>
          <w:numId w:val="0"/>
        </w:numPr>
        <w:suppressAutoHyphens/>
        <w:jc w:val="both"/>
        <w:rPr>
          <w:i/>
          <w:iCs/>
        </w:rPr>
      </w:pPr>
      <w:r>
        <w:t xml:space="preserve">Firma: </w:t>
      </w:r>
      <w:r>
        <w:rPr>
          <w:i/>
          <w:iCs/>
        </w:rPr>
        <w:t xml:space="preserve">[indicar el nombre completo de la persona cuyo nombre y calidad se indican] </w:t>
      </w:r>
      <w:r>
        <w:t xml:space="preserve">En calidad de </w:t>
      </w:r>
      <w:r>
        <w:rPr>
          <w:i/>
          <w:iCs/>
        </w:rPr>
        <w:t>[indicar la calidad jurídica de la persona que firma el Formulario de la Oferta]</w:t>
      </w:r>
    </w:p>
    <w:p w14:paraId="6DE88697" w14:textId="77777777" w:rsidR="00850042" w:rsidRDefault="00850042">
      <w:pPr>
        <w:numPr>
          <w:ilvl w:val="12"/>
          <w:numId w:val="0"/>
        </w:numPr>
        <w:suppressAutoHyphens/>
        <w:jc w:val="both"/>
        <w:rPr>
          <w:i/>
          <w:iCs/>
        </w:rPr>
      </w:pPr>
    </w:p>
    <w:p w14:paraId="0C804638" w14:textId="77777777" w:rsidR="00850042" w:rsidRDefault="00850042">
      <w:pPr>
        <w:numPr>
          <w:ilvl w:val="12"/>
          <w:numId w:val="0"/>
        </w:numPr>
        <w:suppressAutoHyphens/>
        <w:jc w:val="both"/>
        <w:rPr>
          <w:i/>
          <w:iCs/>
        </w:rPr>
      </w:pPr>
      <w:r>
        <w:t xml:space="preserve">Nombre: </w:t>
      </w:r>
      <w:r>
        <w:rPr>
          <w:i/>
          <w:iCs/>
        </w:rPr>
        <w:t>[indicar el nombre completo de la persona que fi</w:t>
      </w:r>
      <w:r w:rsidR="00AA7470">
        <w:rPr>
          <w:i/>
          <w:iCs/>
        </w:rPr>
        <w:t>rma el Formulario de la Oferta]</w:t>
      </w:r>
    </w:p>
    <w:p w14:paraId="30129375" w14:textId="77777777" w:rsidR="00850042" w:rsidRDefault="00850042">
      <w:pPr>
        <w:numPr>
          <w:ilvl w:val="12"/>
          <w:numId w:val="0"/>
        </w:numPr>
        <w:suppressAutoHyphens/>
        <w:jc w:val="both"/>
      </w:pPr>
    </w:p>
    <w:p w14:paraId="53AFC36C" w14:textId="77777777" w:rsidR="00850042" w:rsidRDefault="00850042">
      <w:pPr>
        <w:numPr>
          <w:ilvl w:val="12"/>
          <w:numId w:val="0"/>
        </w:numPr>
        <w:suppressAutoHyphens/>
        <w:jc w:val="both"/>
        <w:rPr>
          <w:i/>
          <w:iCs/>
        </w:rPr>
      </w:pPr>
      <w:r>
        <w:t>Debidamente autorizado para firmar la oferta por y en nombre de: [</w:t>
      </w:r>
      <w:r>
        <w:rPr>
          <w:i/>
          <w:iCs/>
        </w:rPr>
        <w:t>indicar el nombre completo del Oferente]</w:t>
      </w:r>
    </w:p>
    <w:p w14:paraId="18E8F0DC" w14:textId="77777777" w:rsidR="00850042" w:rsidRDefault="00850042">
      <w:pPr>
        <w:numPr>
          <w:ilvl w:val="12"/>
          <w:numId w:val="0"/>
        </w:numPr>
        <w:suppressAutoHyphens/>
        <w:jc w:val="both"/>
        <w:rPr>
          <w:i/>
          <w:iCs/>
        </w:rPr>
      </w:pPr>
    </w:p>
    <w:p w14:paraId="3B6CED9B" w14:textId="77777777" w:rsidR="00850042" w:rsidRDefault="00850042">
      <w:pPr>
        <w:numPr>
          <w:ilvl w:val="12"/>
          <w:numId w:val="0"/>
        </w:numPr>
        <w:suppressAutoHyphens/>
        <w:jc w:val="both"/>
        <w:rPr>
          <w:i/>
          <w:iCs/>
        </w:rPr>
      </w:pPr>
      <w:r>
        <w:t xml:space="preserve">El día ________________ del mes ___________________ del año __________ </w:t>
      </w:r>
      <w:r>
        <w:rPr>
          <w:i/>
          <w:iCs/>
        </w:rPr>
        <w:t>[indicar la fecha de la firma]</w:t>
      </w:r>
    </w:p>
    <w:p w14:paraId="5CE42A4D" w14:textId="77777777" w:rsidR="00850042" w:rsidRDefault="00850042">
      <w:pPr>
        <w:numPr>
          <w:ilvl w:val="12"/>
          <w:numId w:val="0"/>
        </w:numPr>
        <w:suppressAutoHyphens/>
        <w:jc w:val="both"/>
        <w:rPr>
          <w:i/>
          <w:iCs/>
        </w:rPr>
      </w:pPr>
    </w:p>
    <w:p w14:paraId="3837A164" w14:textId="77777777" w:rsidR="00850042" w:rsidRPr="00320F16" w:rsidRDefault="00FC18C3" w:rsidP="00AA00F1">
      <w:pPr>
        <w:pStyle w:val="SectionIVHeader"/>
        <w:spacing w:after="120"/>
        <w:rPr>
          <w:sz w:val="32"/>
          <w:lang w:val="es-ES_tradnl"/>
        </w:rPr>
      </w:pPr>
      <w:r w:rsidRPr="00421FCF">
        <w:rPr>
          <w:b w:val="0"/>
          <w:bCs/>
          <w:lang w:val="es-CO"/>
        </w:rPr>
        <w:br w:type="page"/>
      </w:r>
      <w:bookmarkStart w:id="163" w:name="_Toc317778430"/>
      <w:r w:rsidR="00850042" w:rsidRPr="00320F16">
        <w:rPr>
          <w:sz w:val="32"/>
          <w:lang w:val="es-ES_tradnl"/>
        </w:rPr>
        <w:lastRenderedPageBreak/>
        <w:t>Formularios de Listas de Precios</w:t>
      </w:r>
      <w:bookmarkEnd w:id="163"/>
    </w:p>
    <w:p w14:paraId="493755DD" w14:textId="77777777" w:rsidR="00850042" w:rsidRDefault="00850042">
      <w:pPr>
        <w:numPr>
          <w:ilvl w:val="12"/>
          <w:numId w:val="0"/>
        </w:numPr>
        <w:suppressAutoHyphens/>
        <w:jc w:val="both"/>
        <w:rPr>
          <w:i/>
          <w:iCs/>
          <w:sz w:val="22"/>
        </w:rPr>
      </w:pPr>
    </w:p>
    <w:p w14:paraId="6AE5E5A3" w14:textId="77777777" w:rsidR="004538DA" w:rsidRDefault="00850042">
      <w:pPr>
        <w:numPr>
          <w:ilvl w:val="12"/>
          <w:numId w:val="0"/>
        </w:numPr>
        <w:suppressAutoHyphens/>
        <w:jc w:val="both"/>
        <w:rPr>
          <w:i/>
          <w:iCs/>
          <w:sz w:val="22"/>
        </w:rPr>
      </w:pPr>
      <w:r>
        <w:rPr>
          <w:i/>
          <w:iCs/>
          <w:sz w:val="22"/>
        </w:rPr>
        <w:t>[</w:t>
      </w:r>
      <w:r>
        <w:rPr>
          <w:i/>
          <w:iCs/>
        </w:rPr>
        <w:t>El Oferente completará estos formularios de Listas de Pecios de acuerdo con las instrucciones indicadas.</w:t>
      </w:r>
      <w:r w:rsidR="008E5ACD">
        <w:rPr>
          <w:i/>
          <w:iCs/>
        </w:rPr>
        <w:t xml:space="preserve"> </w:t>
      </w:r>
      <w:r>
        <w:rPr>
          <w:i/>
          <w:iCs/>
        </w:rPr>
        <w:t>La lista de artículos y lotes o partidas en la columna 1 de la Lista de Precios deberá coincidir con la Lista de Bienes y Servicios Conexos detallada por el Comprador en los</w:t>
      </w:r>
      <w:r w:rsidR="008E5ACD">
        <w:rPr>
          <w:i/>
          <w:iCs/>
        </w:rPr>
        <w:t xml:space="preserve"> </w:t>
      </w:r>
      <w:r>
        <w:rPr>
          <w:i/>
          <w:iCs/>
        </w:rPr>
        <w:t>Requisitos de los Bienes y Servicios</w:t>
      </w:r>
      <w:r>
        <w:rPr>
          <w:i/>
          <w:iCs/>
          <w:sz w:val="22"/>
        </w:rPr>
        <w:t>.]</w:t>
      </w:r>
    </w:p>
    <w:p w14:paraId="10A77CB4" w14:textId="77777777" w:rsidR="00496E6C" w:rsidRDefault="00496E6C">
      <w:pPr>
        <w:numPr>
          <w:ilvl w:val="12"/>
          <w:numId w:val="0"/>
        </w:numPr>
        <w:suppressAutoHyphens/>
        <w:jc w:val="both"/>
        <w:rPr>
          <w:i/>
          <w:iCs/>
          <w:sz w:val="22"/>
        </w:rPr>
      </w:pPr>
    </w:p>
    <w:p w14:paraId="0467BAD2" w14:textId="77777777" w:rsidR="00496E6C" w:rsidRDefault="00496E6C" w:rsidP="0005124A">
      <w:pPr>
        <w:numPr>
          <w:ilvl w:val="12"/>
          <w:numId w:val="0"/>
        </w:numPr>
        <w:suppressAutoHyphens/>
        <w:jc w:val="both"/>
        <w:rPr>
          <w:i/>
          <w:iCs/>
          <w:sz w:val="22"/>
        </w:rPr>
      </w:pPr>
    </w:p>
    <w:p w14:paraId="1A76AAF6" w14:textId="77777777" w:rsidR="00B57D48" w:rsidRDefault="00B57D48">
      <w:pPr>
        <w:numPr>
          <w:ilvl w:val="12"/>
          <w:numId w:val="0"/>
        </w:numPr>
        <w:suppressAutoHyphens/>
        <w:jc w:val="both"/>
        <w:rPr>
          <w:i/>
          <w:iCs/>
          <w:sz w:val="22"/>
        </w:rPr>
        <w:sectPr w:rsidR="00B57D48" w:rsidSect="00B57D48">
          <w:headerReference w:type="default" r:id="rId31"/>
          <w:headerReference w:type="first" r:id="rId32"/>
          <w:pgSz w:w="12240" w:h="15840" w:code="1"/>
          <w:pgMar w:top="1418" w:right="1701" w:bottom="1418" w:left="1701" w:header="851" w:footer="851" w:gutter="0"/>
          <w:cols w:space="720"/>
          <w:titlePg/>
        </w:sectPr>
      </w:pPr>
    </w:p>
    <w:p w14:paraId="55895A56" w14:textId="77777777" w:rsidR="00850042" w:rsidRDefault="00850042">
      <w:pPr>
        <w:numPr>
          <w:ilvl w:val="12"/>
          <w:numId w:val="0"/>
        </w:numPr>
        <w:suppressAutoHyphens/>
        <w:jc w:val="both"/>
        <w:rPr>
          <w:i/>
          <w:iCs/>
          <w:sz w:val="22"/>
        </w:rPr>
      </w:pPr>
    </w:p>
    <w:tbl>
      <w:tblPr>
        <w:tblW w:w="13320" w:type="dxa"/>
        <w:jc w:val="center"/>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980"/>
        <w:gridCol w:w="1980"/>
        <w:gridCol w:w="2340"/>
        <w:gridCol w:w="1934"/>
        <w:gridCol w:w="46"/>
        <w:gridCol w:w="77"/>
        <w:gridCol w:w="2083"/>
        <w:gridCol w:w="62"/>
        <w:gridCol w:w="1918"/>
      </w:tblGrid>
      <w:tr w:rsidR="008A3178" w:rsidRPr="00320F16" w14:paraId="7B796D88" w14:textId="77777777" w:rsidTr="00D2561C">
        <w:trPr>
          <w:cantSplit/>
          <w:trHeight w:val="140"/>
          <w:jc w:val="center"/>
        </w:trPr>
        <w:tc>
          <w:tcPr>
            <w:tcW w:w="13320" w:type="dxa"/>
            <w:gridSpan w:val="10"/>
            <w:tcBorders>
              <w:top w:val="nil"/>
              <w:left w:val="nil"/>
              <w:bottom w:val="nil"/>
              <w:right w:val="nil"/>
            </w:tcBorders>
          </w:tcPr>
          <w:p w14:paraId="115B6D36" w14:textId="77777777" w:rsidR="008A3178" w:rsidRPr="00320F16" w:rsidRDefault="008A3178" w:rsidP="00AA00F1">
            <w:pPr>
              <w:pStyle w:val="SectionIVHeader"/>
              <w:spacing w:after="120"/>
              <w:rPr>
                <w:sz w:val="32"/>
                <w:lang w:val="es-ES_tradnl"/>
              </w:rPr>
            </w:pPr>
            <w:bookmarkStart w:id="164" w:name="_Toc317778431"/>
            <w:r w:rsidRPr="00320F16">
              <w:rPr>
                <w:sz w:val="32"/>
                <w:lang w:val="es-ES_tradnl"/>
              </w:rPr>
              <w:t>Lista de Precios: Bienes de origen fuera de Colombia a ser Importados</w:t>
            </w:r>
            <w:bookmarkEnd w:id="164"/>
          </w:p>
        </w:tc>
      </w:tr>
      <w:tr w:rsidR="008A3178" w:rsidRPr="005742DB" w14:paraId="13FC3242" w14:textId="77777777" w:rsidTr="00BF5A9F">
        <w:trPr>
          <w:cantSplit/>
          <w:trHeight w:val="1251"/>
          <w:jc w:val="center"/>
        </w:trPr>
        <w:tc>
          <w:tcPr>
            <w:tcW w:w="9257" w:type="dxa"/>
            <w:gridSpan w:val="7"/>
            <w:tcBorders>
              <w:top w:val="double" w:sz="6" w:space="0" w:color="auto"/>
              <w:bottom w:val="nil"/>
              <w:right w:val="nil"/>
            </w:tcBorders>
          </w:tcPr>
          <w:p w14:paraId="7C6BEE18" w14:textId="77777777" w:rsidR="008A3178" w:rsidRDefault="008A3178" w:rsidP="00BF5A9F">
            <w:pPr>
              <w:suppressAutoHyphens/>
              <w:spacing w:before="240"/>
              <w:jc w:val="center"/>
            </w:pPr>
            <w:r>
              <w:t>(Ofertas del Grupo C, bienes a ser importados)</w:t>
            </w:r>
          </w:p>
          <w:p w14:paraId="5399F9F1" w14:textId="77777777" w:rsidR="008A3178" w:rsidRDefault="008A3178" w:rsidP="00BF5A9F">
            <w:pPr>
              <w:suppressAutoHyphens/>
              <w:spacing w:before="240"/>
              <w:jc w:val="center"/>
            </w:pPr>
            <w:r>
              <w:t>Monedas de acuerdo con la Cláusula 15 de las IAO</w:t>
            </w:r>
          </w:p>
        </w:tc>
        <w:tc>
          <w:tcPr>
            <w:tcW w:w="4063" w:type="dxa"/>
            <w:gridSpan w:val="3"/>
            <w:tcBorders>
              <w:top w:val="double" w:sz="6" w:space="0" w:color="auto"/>
              <w:left w:val="nil"/>
              <w:bottom w:val="nil"/>
            </w:tcBorders>
            <w:vAlign w:val="center"/>
          </w:tcPr>
          <w:p w14:paraId="551669B1" w14:textId="77777777" w:rsidR="008A3178" w:rsidRDefault="008A3178" w:rsidP="00BF5A9F">
            <w:pPr>
              <w:rPr>
                <w:sz w:val="20"/>
              </w:rPr>
            </w:pPr>
            <w:r>
              <w:rPr>
                <w:sz w:val="20"/>
              </w:rPr>
              <w:t>Fecha:_______________________</w:t>
            </w:r>
          </w:p>
          <w:p w14:paraId="57E18EA8" w14:textId="77777777" w:rsidR="008A3178" w:rsidRDefault="008A3178" w:rsidP="00BF5A9F">
            <w:pPr>
              <w:suppressAutoHyphens/>
              <w:rPr>
                <w:sz w:val="20"/>
              </w:rPr>
            </w:pPr>
            <w:r>
              <w:rPr>
                <w:sz w:val="20"/>
              </w:rPr>
              <w:t>LPI No: _____________________</w:t>
            </w:r>
          </w:p>
          <w:p w14:paraId="032A9754" w14:textId="77777777" w:rsidR="008A3178" w:rsidRPr="005742DB" w:rsidRDefault="008A3178" w:rsidP="00BF5A9F">
            <w:pPr>
              <w:suppressAutoHyphens/>
              <w:rPr>
                <w:lang w:val="es-ES"/>
              </w:rPr>
            </w:pPr>
            <w:r w:rsidRPr="00EE3208">
              <w:rPr>
                <w:sz w:val="20"/>
                <w:lang w:val="es-ES"/>
              </w:rPr>
              <w:t>Página N</w:t>
            </w:r>
            <w:r>
              <w:rPr>
                <w:sz w:val="20"/>
              </w:rPr>
              <w:sym w:font="Symbol" w:char="F0B0"/>
            </w:r>
            <w:r w:rsidRPr="00EE3208">
              <w:rPr>
                <w:sz w:val="20"/>
                <w:lang w:val="es-ES"/>
              </w:rPr>
              <w:t xml:space="preserve"> ______ de ______</w:t>
            </w:r>
          </w:p>
        </w:tc>
      </w:tr>
      <w:tr w:rsidR="008A3178" w14:paraId="4F3FA9CD" w14:textId="77777777" w:rsidTr="00D2561C">
        <w:trPr>
          <w:cantSplit/>
          <w:jc w:val="center"/>
        </w:trPr>
        <w:tc>
          <w:tcPr>
            <w:tcW w:w="900" w:type="dxa"/>
            <w:tcBorders>
              <w:top w:val="double" w:sz="6" w:space="0" w:color="auto"/>
              <w:bottom w:val="double" w:sz="6" w:space="0" w:color="auto"/>
              <w:right w:val="single" w:sz="6" w:space="0" w:color="auto"/>
            </w:tcBorders>
          </w:tcPr>
          <w:p w14:paraId="4D20BF0E" w14:textId="77777777" w:rsidR="008A3178" w:rsidRDefault="008A3178" w:rsidP="001A07D6">
            <w:pPr>
              <w:suppressAutoHyphens/>
              <w:jc w:val="both"/>
              <w:rPr>
                <w:sz w:val="20"/>
              </w:rPr>
            </w:pPr>
            <w:r>
              <w:rPr>
                <w:sz w:val="20"/>
              </w:rPr>
              <w:t>1</w:t>
            </w:r>
          </w:p>
        </w:tc>
        <w:tc>
          <w:tcPr>
            <w:tcW w:w="1980" w:type="dxa"/>
            <w:tcBorders>
              <w:top w:val="double" w:sz="6" w:space="0" w:color="auto"/>
              <w:left w:val="single" w:sz="6" w:space="0" w:color="auto"/>
              <w:bottom w:val="double" w:sz="6" w:space="0" w:color="auto"/>
              <w:right w:val="single" w:sz="6" w:space="0" w:color="auto"/>
            </w:tcBorders>
          </w:tcPr>
          <w:p w14:paraId="7C4E6BF3" w14:textId="77777777" w:rsidR="008A3178" w:rsidRDefault="008A3178" w:rsidP="001A07D6">
            <w:pPr>
              <w:suppressAutoHyphens/>
              <w:jc w:val="both"/>
              <w:rPr>
                <w:sz w:val="20"/>
              </w:rPr>
            </w:pPr>
            <w:r>
              <w:rPr>
                <w:sz w:val="20"/>
              </w:rPr>
              <w:t>2</w:t>
            </w:r>
          </w:p>
        </w:tc>
        <w:tc>
          <w:tcPr>
            <w:tcW w:w="1980" w:type="dxa"/>
            <w:tcBorders>
              <w:top w:val="double" w:sz="6" w:space="0" w:color="auto"/>
              <w:left w:val="single" w:sz="6" w:space="0" w:color="auto"/>
              <w:bottom w:val="double" w:sz="6" w:space="0" w:color="auto"/>
              <w:right w:val="single" w:sz="6" w:space="0" w:color="auto"/>
            </w:tcBorders>
          </w:tcPr>
          <w:p w14:paraId="679050BF" w14:textId="77777777" w:rsidR="008A3178" w:rsidRDefault="008A3178" w:rsidP="001A07D6">
            <w:pPr>
              <w:suppressAutoHyphens/>
              <w:jc w:val="both"/>
              <w:rPr>
                <w:sz w:val="20"/>
              </w:rPr>
            </w:pPr>
            <w:r>
              <w:rPr>
                <w:sz w:val="20"/>
              </w:rPr>
              <w:t>3</w:t>
            </w:r>
          </w:p>
        </w:tc>
        <w:tc>
          <w:tcPr>
            <w:tcW w:w="2340" w:type="dxa"/>
            <w:tcBorders>
              <w:top w:val="double" w:sz="6" w:space="0" w:color="auto"/>
              <w:left w:val="single" w:sz="6" w:space="0" w:color="auto"/>
              <w:bottom w:val="double" w:sz="6" w:space="0" w:color="auto"/>
              <w:right w:val="single" w:sz="6" w:space="0" w:color="auto"/>
            </w:tcBorders>
          </w:tcPr>
          <w:p w14:paraId="267698D0" w14:textId="77777777" w:rsidR="008A3178" w:rsidRDefault="008A3178" w:rsidP="001A07D6">
            <w:pPr>
              <w:suppressAutoHyphens/>
              <w:jc w:val="both"/>
              <w:rPr>
                <w:sz w:val="20"/>
              </w:rPr>
            </w:pPr>
            <w:r>
              <w:rPr>
                <w:sz w:val="20"/>
              </w:rPr>
              <w:t>4</w:t>
            </w:r>
          </w:p>
        </w:tc>
        <w:tc>
          <w:tcPr>
            <w:tcW w:w="1980" w:type="dxa"/>
            <w:gridSpan w:val="2"/>
            <w:tcBorders>
              <w:top w:val="double" w:sz="6" w:space="0" w:color="auto"/>
              <w:left w:val="single" w:sz="6" w:space="0" w:color="auto"/>
              <w:bottom w:val="double" w:sz="6" w:space="0" w:color="auto"/>
              <w:right w:val="single" w:sz="6" w:space="0" w:color="auto"/>
            </w:tcBorders>
          </w:tcPr>
          <w:p w14:paraId="2ED12CD8" w14:textId="77777777" w:rsidR="008A3178" w:rsidRDefault="008A3178" w:rsidP="001A07D6">
            <w:pPr>
              <w:suppressAutoHyphens/>
              <w:jc w:val="both"/>
              <w:rPr>
                <w:sz w:val="20"/>
              </w:rPr>
            </w:pPr>
            <w:r>
              <w:rPr>
                <w:sz w:val="20"/>
              </w:rPr>
              <w:t>5</w:t>
            </w:r>
          </w:p>
        </w:tc>
        <w:tc>
          <w:tcPr>
            <w:tcW w:w="2160" w:type="dxa"/>
            <w:gridSpan w:val="2"/>
            <w:tcBorders>
              <w:top w:val="double" w:sz="6" w:space="0" w:color="auto"/>
              <w:left w:val="single" w:sz="6" w:space="0" w:color="auto"/>
              <w:bottom w:val="double" w:sz="6" w:space="0" w:color="auto"/>
              <w:right w:val="single" w:sz="6" w:space="0" w:color="auto"/>
            </w:tcBorders>
          </w:tcPr>
          <w:p w14:paraId="29B226AC" w14:textId="77777777" w:rsidR="008A3178" w:rsidRDefault="008A3178" w:rsidP="001A07D6">
            <w:pPr>
              <w:suppressAutoHyphens/>
              <w:jc w:val="both"/>
              <w:rPr>
                <w:sz w:val="20"/>
              </w:rPr>
            </w:pPr>
            <w:r>
              <w:rPr>
                <w:sz w:val="20"/>
              </w:rPr>
              <w:t>6</w:t>
            </w:r>
          </w:p>
        </w:tc>
        <w:tc>
          <w:tcPr>
            <w:tcW w:w="1980" w:type="dxa"/>
            <w:gridSpan w:val="2"/>
            <w:tcBorders>
              <w:top w:val="double" w:sz="6" w:space="0" w:color="auto"/>
              <w:left w:val="single" w:sz="6" w:space="0" w:color="auto"/>
              <w:bottom w:val="double" w:sz="6" w:space="0" w:color="auto"/>
            </w:tcBorders>
            <w:shd w:val="clear" w:color="auto" w:fill="FFFFFF"/>
          </w:tcPr>
          <w:p w14:paraId="328263E9" w14:textId="77777777" w:rsidR="008A3178" w:rsidRDefault="008A3178" w:rsidP="001A07D6">
            <w:pPr>
              <w:suppressAutoHyphens/>
              <w:jc w:val="both"/>
              <w:rPr>
                <w:sz w:val="20"/>
              </w:rPr>
            </w:pPr>
            <w:r>
              <w:rPr>
                <w:sz w:val="20"/>
              </w:rPr>
              <w:t>7</w:t>
            </w:r>
          </w:p>
        </w:tc>
      </w:tr>
      <w:tr w:rsidR="008A3178" w14:paraId="480BBF00" w14:textId="77777777" w:rsidTr="00D2561C">
        <w:trPr>
          <w:cantSplit/>
          <w:trHeight w:val="1647"/>
          <w:jc w:val="center"/>
        </w:trPr>
        <w:tc>
          <w:tcPr>
            <w:tcW w:w="900" w:type="dxa"/>
            <w:tcBorders>
              <w:top w:val="double" w:sz="6" w:space="0" w:color="auto"/>
              <w:left w:val="double" w:sz="6" w:space="0" w:color="auto"/>
              <w:bottom w:val="single" w:sz="6" w:space="0" w:color="auto"/>
              <w:right w:val="single" w:sz="6" w:space="0" w:color="auto"/>
            </w:tcBorders>
          </w:tcPr>
          <w:p w14:paraId="5861F43D" w14:textId="77777777" w:rsidR="008A3178" w:rsidRDefault="008A3178" w:rsidP="001A07D6">
            <w:pPr>
              <w:suppressAutoHyphens/>
              <w:jc w:val="center"/>
              <w:rPr>
                <w:sz w:val="16"/>
              </w:rPr>
            </w:pPr>
            <w:r>
              <w:rPr>
                <w:sz w:val="16"/>
              </w:rPr>
              <w:t xml:space="preserve">No. de Artículo </w:t>
            </w:r>
          </w:p>
          <w:p w14:paraId="40E3AF09" w14:textId="77777777" w:rsidR="008A3178" w:rsidRDefault="008A3178" w:rsidP="001A07D6">
            <w:pPr>
              <w:suppressAutoHyphens/>
              <w:jc w:val="center"/>
              <w:rPr>
                <w:sz w:val="16"/>
              </w:rPr>
            </w:pPr>
          </w:p>
        </w:tc>
        <w:tc>
          <w:tcPr>
            <w:tcW w:w="1980" w:type="dxa"/>
            <w:tcBorders>
              <w:top w:val="double" w:sz="6" w:space="0" w:color="auto"/>
              <w:left w:val="single" w:sz="6" w:space="0" w:color="auto"/>
              <w:bottom w:val="single" w:sz="6" w:space="0" w:color="auto"/>
              <w:right w:val="single" w:sz="6" w:space="0" w:color="auto"/>
            </w:tcBorders>
          </w:tcPr>
          <w:p w14:paraId="79BED52A" w14:textId="77777777" w:rsidR="008A3178" w:rsidRDefault="008A3178" w:rsidP="001A07D6">
            <w:pPr>
              <w:suppressAutoHyphens/>
              <w:jc w:val="center"/>
              <w:rPr>
                <w:sz w:val="16"/>
              </w:rPr>
            </w:pPr>
            <w:r>
              <w:rPr>
                <w:sz w:val="16"/>
              </w:rPr>
              <w:t>Descripción de los Bienes</w:t>
            </w:r>
          </w:p>
        </w:tc>
        <w:tc>
          <w:tcPr>
            <w:tcW w:w="1980" w:type="dxa"/>
            <w:tcBorders>
              <w:top w:val="double" w:sz="6" w:space="0" w:color="auto"/>
              <w:left w:val="single" w:sz="6" w:space="0" w:color="auto"/>
              <w:bottom w:val="single" w:sz="6" w:space="0" w:color="auto"/>
              <w:right w:val="single" w:sz="6" w:space="0" w:color="auto"/>
            </w:tcBorders>
          </w:tcPr>
          <w:p w14:paraId="2904B7DA" w14:textId="77777777" w:rsidR="008A3178" w:rsidRDefault="008A3178" w:rsidP="001A07D6">
            <w:pPr>
              <w:suppressAutoHyphens/>
              <w:jc w:val="center"/>
              <w:rPr>
                <w:sz w:val="16"/>
              </w:rPr>
            </w:pPr>
            <w:r>
              <w:rPr>
                <w:sz w:val="16"/>
              </w:rPr>
              <w:t>País de Origen</w:t>
            </w:r>
          </w:p>
        </w:tc>
        <w:tc>
          <w:tcPr>
            <w:tcW w:w="2340" w:type="dxa"/>
            <w:tcBorders>
              <w:top w:val="double" w:sz="6" w:space="0" w:color="auto"/>
              <w:left w:val="single" w:sz="6" w:space="0" w:color="auto"/>
              <w:bottom w:val="single" w:sz="6" w:space="0" w:color="auto"/>
              <w:right w:val="single" w:sz="6" w:space="0" w:color="auto"/>
            </w:tcBorders>
          </w:tcPr>
          <w:p w14:paraId="350DE8F5" w14:textId="77777777" w:rsidR="008A3178" w:rsidRDefault="008A3178" w:rsidP="001A07D6">
            <w:pPr>
              <w:suppressAutoHyphens/>
              <w:jc w:val="center"/>
              <w:rPr>
                <w:sz w:val="16"/>
              </w:rPr>
            </w:pPr>
            <w:r>
              <w:rPr>
                <w:sz w:val="16"/>
              </w:rPr>
              <w:t xml:space="preserve">Fecha de entrega según definición de </w:t>
            </w:r>
            <w:proofErr w:type="spellStart"/>
            <w:r>
              <w:rPr>
                <w:sz w:val="16"/>
              </w:rPr>
              <w:t>Incoterms</w:t>
            </w:r>
            <w:proofErr w:type="spellEnd"/>
          </w:p>
        </w:tc>
        <w:tc>
          <w:tcPr>
            <w:tcW w:w="1980" w:type="dxa"/>
            <w:gridSpan w:val="2"/>
            <w:tcBorders>
              <w:top w:val="double" w:sz="6" w:space="0" w:color="auto"/>
              <w:left w:val="single" w:sz="6" w:space="0" w:color="auto"/>
              <w:bottom w:val="single" w:sz="6" w:space="0" w:color="auto"/>
              <w:right w:val="single" w:sz="6" w:space="0" w:color="auto"/>
            </w:tcBorders>
          </w:tcPr>
          <w:p w14:paraId="71AED2C5" w14:textId="77777777" w:rsidR="008A3178" w:rsidRDefault="008A3178" w:rsidP="001A07D6">
            <w:pPr>
              <w:suppressAutoHyphens/>
              <w:jc w:val="center"/>
            </w:pPr>
            <w:r>
              <w:rPr>
                <w:sz w:val="16"/>
              </w:rPr>
              <w:t>Cantidad y unidad física</w:t>
            </w:r>
          </w:p>
        </w:tc>
        <w:tc>
          <w:tcPr>
            <w:tcW w:w="2160" w:type="dxa"/>
            <w:gridSpan w:val="2"/>
            <w:tcBorders>
              <w:top w:val="double" w:sz="6" w:space="0" w:color="auto"/>
              <w:left w:val="single" w:sz="6" w:space="0" w:color="auto"/>
              <w:bottom w:val="single" w:sz="6" w:space="0" w:color="auto"/>
              <w:right w:val="single" w:sz="6" w:space="0" w:color="auto"/>
            </w:tcBorders>
          </w:tcPr>
          <w:p w14:paraId="5AD8D29D" w14:textId="77777777" w:rsidR="008A3178" w:rsidRDefault="008A3178" w:rsidP="001A07D6">
            <w:pPr>
              <w:suppressAutoHyphens/>
              <w:jc w:val="center"/>
              <w:rPr>
                <w:sz w:val="16"/>
              </w:rPr>
            </w:pPr>
            <w:r>
              <w:rPr>
                <w:sz w:val="16"/>
              </w:rPr>
              <w:t>Precio unitario</w:t>
            </w:r>
          </w:p>
          <w:p w14:paraId="4B14C566" w14:textId="77777777" w:rsidR="008A3178" w:rsidRDefault="008A3178" w:rsidP="001A07D6">
            <w:pPr>
              <w:suppressAutoHyphens/>
              <w:jc w:val="center"/>
              <w:rPr>
                <w:sz w:val="16"/>
              </w:rPr>
            </w:pPr>
            <w:r>
              <w:rPr>
                <w:sz w:val="16"/>
              </w:rPr>
              <w:t>de acuerdo con</w:t>
            </w:r>
            <w:r w:rsidR="00D602A4">
              <w:rPr>
                <w:sz w:val="16"/>
              </w:rPr>
              <w:t xml:space="preserve"> </w:t>
            </w:r>
            <w:r>
              <w:rPr>
                <w:sz w:val="16"/>
              </w:rPr>
              <w:t>IAO 14.6(b)(i)</w:t>
            </w:r>
          </w:p>
        </w:tc>
        <w:tc>
          <w:tcPr>
            <w:tcW w:w="1980" w:type="dxa"/>
            <w:gridSpan w:val="2"/>
            <w:tcBorders>
              <w:top w:val="double" w:sz="6" w:space="0" w:color="auto"/>
              <w:left w:val="single" w:sz="6" w:space="0" w:color="auto"/>
              <w:bottom w:val="single" w:sz="6" w:space="0" w:color="auto"/>
              <w:right w:val="double" w:sz="6" w:space="0" w:color="auto"/>
            </w:tcBorders>
            <w:shd w:val="clear" w:color="auto" w:fill="FFFFFF"/>
          </w:tcPr>
          <w:p w14:paraId="76E5B743" w14:textId="77777777" w:rsidR="008A3178" w:rsidRDefault="008A3178" w:rsidP="001A07D6">
            <w:pPr>
              <w:suppressAutoHyphens/>
              <w:jc w:val="center"/>
              <w:rPr>
                <w:sz w:val="16"/>
              </w:rPr>
            </w:pPr>
            <w:r>
              <w:rPr>
                <w:sz w:val="16"/>
              </w:rPr>
              <w:t xml:space="preserve">Precio Total CIP por artículo </w:t>
            </w:r>
            <w:r w:rsidRPr="00152EF5">
              <w:rPr>
                <w:b/>
                <w:smallCaps/>
                <w:sz w:val="16"/>
              </w:rPr>
              <w:t>(PARA COMPARACION)</w:t>
            </w:r>
          </w:p>
          <w:p w14:paraId="65B4840B" w14:textId="77777777" w:rsidR="008A3178" w:rsidRDefault="008A3178" w:rsidP="001A07D6">
            <w:pPr>
              <w:suppressAutoHyphens/>
              <w:jc w:val="center"/>
              <w:rPr>
                <w:sz w:val="16"/>
              </w:rPr>
            </w:pPr>
            <w:r>
              <w:rPr>
                <w:sz w:val="16"/>
              </w:rPr>
              <w:t>(Col. 5 x 6)</w:t>
            </w:r>
          </w:p>
          <w:p w14:paraId="593A79D4" w14:textId="77777777" w:rsidR="008A3178" w:rsidRDefault="008A3178" w:rsidP="001A07D6">
            <w:pPr>
              <w:suppressAutoHyphens/>
              <w:jc w:val="center"/>
              <w:rPr>
                <w:sz w:val="16"/>
              </w:rPr>
            </w:pPr>
            <w:r>
              <w:rPr>
                <w:sz w:val="16"/>
              </w:rPr>
              <w:t>Sin incluir derechos de aduana e impuestos</w:t>
            </w:r>
          </w:p>
          <w:p w14:paraId="3360A012" w14:textId="77777777" w:rsidR="008A3178" w:rsidRDefault="008A3178" w:rsidP="001A07D6">
            <w:pPr>
              <w:suppressAutoHyphens/>
              <w:jc w:val="center"/>
              <w:rPr>
                <w:sz w:val="16"/>
              </w:rPr>
            </w:pPr>
          </w:p>
          <w:p w14:paraId="1CE99527" w14:textId="77777777" w:rsidR="008A3178" w:rsidRDefault="008A3178" w:rsidP="001A07D6">
            <w:pPr>
              <w:suppressAutoHyphens/>
              <w:jc w:val="center"/>
              <w:rPr>
                <w:sz w:val="16"/>
              </w:rPr>
            </w:pPr>
          </w:p>
        </w:tc>
      </w:tr>
      <w:tr w:rsidR="008A3178" w14:paraId="68527CA9" w14:textId="77777777" w:rsidTr="00D2561C">
        <w:trPr>
          <w:cantSplit/>
          <w:trHeight w:val="390"/>
          <w:jc w:val="center"/>
        </w:trPr>
        <w:tc>
          <w:tcPr>
            <w:tcW w:w="900" w:type="dxa"/>
            <w:tcBorders>
              <w:top w:val="single" w:sz="6" w:space="0" w:color="auto"/>
              <w:left w:val="double" w:sz="6" w:space="0" w:color="auto"/>
              <w:bottom w:val="single" w:sz="6" w:space="0" w:color="auto"/>
              <w:right w:val="single" w:sz="6" w:space="0" w:color="auto"/>
            </w:tcBorders>
          </w:tcPr>
          <w:p w14:paraId="05AB47EF" w14:textId="77777777" w:rsidR="008A3178" w:rsidRDefault="008A3178" w:rsidP="001A07D6">
            <w:pPr>
              <w:suppressAutoHyphens/>
              <w:rPr>
                <w:i/>
                <w:iCs/>
                <w:sz w:val="20"/>
              </w:rPr>
            </w:pPr>
            <w:r>
              <w:rPr>
                <w:i/>
                <w:iCs/>
                <w:sz w:val="16"/>
              </w:rPr>
              <w:t>[indicar el número del artículo]</w:t>
            </w:r>
          </w:p>
        </w:tc>
        <w:tc>
          <w:tcPr>
            <w:tcW w:w="1980" w:type="dxa"/>
            <w:tcBorders>
              <w:top w:val="single" w:sz="6" w:space="0" w:color="auto"/>
              <w:left w:val="single" w:sz="6" w:space="0" w:color="auto"/>
              <w:bottom w:val="single" w:sz="6" w:space="0" w:color="auto"/>
              <w:right w:val="single" w:sz="6" w:space="0" w:color="auto"/>
            </w:tcBorders>
          </w:tcPr>
          <w:p w14:paraId="16F342A4" w14:textId="77777777" w:rsidR="008A3178" w:rsidRDefault="008A3178" w:rsidP="001A07D6">
            <w:pPr>
              <w:suppressAutoHyphens/>
              <w:rPr>
                <w:i/>
                <w:iCs/>
                <w:sz w:val="20"/>
              </w:rPr>
            </w:pPr>
            <w:r>
              <w:rPr>
                <w:i/>
                <w:iCs/>
                <w:sz w:val="16"/>
              </w:rPr>
              <w:t>[indicar el nombre de los Bienes]</w:t>
            </w:r>
          </w:p>
        </w:tc>
        <w:tc>
          <w:tcPr>
            <w:tcW w:w="1980" w:type="dxa"/>
            <w:tcBorders>
              <w:top w:val="single" w:sz="6" w:space="0" w:color="auto"/>
              <w:left w:val="single" w:sz="6" w:space="0" w:color="auto"/>
              <w:right w:val="single" w:sz="6" w:space="0" w:color="auto"/>
            </w:tcBorders>
          </w:tcPr>
          <w:p w14:paraId="0D504481" w14:textId="77777777" w:rsidR="008A3178" w:rsidRDefault="008A3178" w:rsidP="001A07D6">
            <w:pPr>
              <w:suppressAutoHyphens/>
              <w:rPr>
                <w:i/>
                <w:iCs/>
                <w:sz w:val="20"/>
              </w:rPr>
            </w:pPr>
            <w:r>
              <w:rPr>
                <w:i/>
                <w:iCs/>
                <w:sz w:val="16"/>
              </w:rPr>
              <w:t>[indicar el país de origen de los Bienes]</w:t>
            </w:r>
          </w:p>
        </w:tc>
        <w:tc>
          <w:tcPr>
            <w:tcW w:w="2340" w:type="dxa"/>
            <w:tcBorders>
              <w:top w:val="single" w:sz="6" w:space="0" w:color="auto"/>
              <w:left w:val="single" w:sz="6" w:space="0" w:color="auto"/>
              <w:right w:val="single" w:sz="6" w:space="0" w:color="auto"/>
            </w:tcBorders>
          </w:tcPr>
          <w:p w14:paraId="5B60C1CF" w14:textId="77777777" w:rsidR="008A3178" w:rsidRDefault="008A3178" w:rsidP="001A07D6">
            <w:pPr>
              <w:suppressAutoHyphens/>
              <w:rPr>
                <w:i/>
                <w:iCs/>
                <w:sz w:val="16"/>
              </w:rPr>
            </w:pPr>
            <w:r>
              <w:rPr>
                <w:i/>
                <w:iCs/>
                <w:sz w:val="16"/>
              </w:rPr>
              <w:t>[indicar la fecha de entrega propuesta]</w:t>
            </w:r>
          </w:p>
        </w:tc>
        <w:tc>
          <w:tcPr>
            <w:tcW w:w="1980" w:type="dxa"/>
            <w:gridSpan w:val="2"/>
            <w:tcBorders>
              <w:top w:val="single" w:sz="6" w:space="0" w:color="auto"/>
              <w:left w:val="single" w:sz="6" w:space="0" w:color="auto"/>
              <w:bottom w:val="single" w:sz="6" w:space="0" w:color="auto"/>
              <w:right w:val="single" w:sz="6" w:space="0" w:color="auto"/>
            </w:tcBorders>
          </w:tcPr>
          <w:p w14:paraId="29F7FDD7" w14:textId="77777777" w:rsidR="008A3178" w:rsidRDefault="008A3178" w:rsidP="001A07D6">
            <w:pPr>
              <w:suppressAutoHyphens/>
              <w:rPr>
                <w:i/>
                <w:iCs/>
                <w:sz w:val="20"/>
              </w:rPr>
            </w:pPr>
            <w:r>
              <w:rPr>
                <w:i/>
                <w:iCs/>
                <w:sz w:val="16"/>
              </w:rPr>
              <w:t>[indicar el número de unidades a proveer y el nombre de la unidad física de medida]</w:t>
            </w:r>
          </w:p>
        </w:tc>
        <w:tc>
          <w:tcPr>
            <w:tcW w:w="2160" w:type="dxa"/>
            <w:gridSpan w:val="2"/>
            <w:tcBorders>
              <w:top w:val="single" w:sz="6" w:space="0" w:color="auto"/>
              <w:left w:val="single" w:sz="6" w:space="0" w:color="auto"/>
              <w:bottom w:val="single" w:sz="6" w:space="0" w:color="auto"/>
              <w:right w:val="single" w:sz="6" w:space="0" w:color="auto"/>
            </w:tcBorders>
          </w:tcPr>
          <w:p w14:paraId="29D1DA34" w14:textId="77777777" w:rsidR="008A3178" w:rsidRDefault="008A3178" w:rsidP="001A07D6">
            <w:pPr>
              <w:suppressAutoHyphens/>
              <w:rPr>
                <w:i/>
                <w:iCs/>
                <w:sz w:val="20"/>
              </w:rPr>
            </w:pPr>
            <w:r>
              <w:rPr>
                <w:i/>
                <w:iCs/>
                <w:sz w:val="16"/>
              </w:rPr>
              <w:t>[indicar el precio unitario CIP por unidad]</w:t>
            </w:r>
          </w:p>
        </w:tc>
        <w:tc>
          <w:tcPr>
            <w:tcW w:w="1980" w:type="dxa"/>
            <w:gridSpan w:val="2"/>
            <w:tcBorders>
              <w:top w:val="single" w:sz="6" w:space="0" w:color="auto"/>
              <w:left w:val="single" w:sz="6" w:space="0" w:color="auto"/>
              <w:bottom w:val="single" w:sz="6" w:space="0" w:color="auto"/>
              <w:right w:val="double" w:sz="6" w:space="0" w:color="auto"/>
            </w:tcBorders>
            <w:shd w:val="clear" w:color="auto" w:fill="FFFFFF"/>
          </w:tcPr>
          <w:p w14:paraId="72ACC019" w14:textId="77777777" w:rsidR="008A3178" w:rsidRDefault="008A3178" w:rsidP="001A07D6">
            <w:pPr>
              <w:suppressAutoHyphens/>
              <w:rPr>
                <w:i/>
                <w:iCs/>
                <w:sz w:val="16"/>
              </w:rPr>
            </w:pPr>
            <w:r>
              <w:rPr>
                <w:i/>
                <w:iCs/>
                <w:sz w:val="16"/>
              </w:rPr>
              <w:t>[indicar el precio total CIP por artículo, sin incluir derechos de aduana e impuestos]</w:t>
            </w:r>
          </w:p>
        </w:tc>
      </w:tr>
      <w:tr w:rsidR="008A3178" w14:paraId="6EA0D5C7" w14:textId="77777777" w:rsidTr="00D2561C">
        <w:trPr>
          <w:cantSplit/>
          <w:trHeight w:val="390"/>
          <w:jc w:val="center"/>
        </w:trPr>
        <w:tc>
          <w:tcPr>
            <w:tcW w:w="900" w:type="dxa"/>
            <w:tcBorders>
              <w:top w:val="single" w:sz="6" w:space="0" w:color="auto"/>
              <w:left w:val="double" w:sz="6" w:space="0" w:color="auto"/>
              <w:bottom w:val="single" w:sz="6" w:space="0" w:color="auto"/>
              <w:right w:val="single" w:sz="6" w:space="0" w:color="auto"/>
            </w:tcBorders>
          </w:tcPr>
          <w:p w14:paraId="3F8549B8" w14:textId="77777777" w:rsidR="008A3178" w:rsidRDefault="008A3178" w:rsidP="001A07D6">
            <w:pPr>
              <w:suppressAutoHyphens/>
              <w:spacing w:before="60" w:after="60"/>
              <w:jc w:val="both"/>
              <w:rPr>
                <w:sz w:val="20"/>
              </w:rPr>
            </w:pPr>
          </w:p>
        </w:tc>
        <w:tc>
          <w:tcPr>
            <w:tcW w:w="1980" w:type="dxa"/>
            <w:tcBorders>
              <w:top w:val="single" w:sz="6" w:space="0" w:color="auto"/>
              <w:left w:val="single" w:sz="6" w:space="0" w:color="auto"/>
              <w:bottom w:val="single" w:sz="6" w:space="0" w:color="auto"/>
              <w:right w:val="single" w:sz="6" w:space="0" w:color="auto"/>
            </w:tcBorders>
          </w:tcPr>
          <w:p w14:paraId="7769E804" w14:textId="77777777" w:rsidR="008A3178" w:rsidRDefault="008A3178" w:rsidP="001A07D6">
            <w:pPr>
              <w:suppressAutoHyphens/>
              <w:spacing w:before="60" w:after="60"/>
              <w:jc w:val="both"/>
              <w:rPr>
                <w:sz w:val="20"/>
              </w:rPr>
            </w:pPr>
          </w:p>
        </w:tc>
        <w:tc>
          <w:tcPr>
            <w:tcW w:w="1980" w:type="dxa"/>
            <w:tcBorders>
              <w:left w:val="single" w:sz="6" w:space="0" w:color="auto"/>
              <w:right w:val="single" w:sz="6" w:space="0" w:color="auto"/>
            </w:tcBorders>
          </w:tcPr>
          <w:p w14:paraId="34F6C8EE" w14:textId="77777777" w:rsidR="008A3178" w:rsidRDefault="008A3178" w:rsidP="001A07D6">
            <w:pPr>
              <w:suppressAutoHyphens/>
              <w:spacing w:before="60" w:after="60"/>
              <w:jc w:val="both"/>
              <w:rPr>
                <w:sz w:val="20"/>
              </w:rPr>
            </w:pPr>
          </w:p>
        </w:tc>
        <w:tc>
          <w:tcPr>
            <w:tcW w:w="2340" w:type="dxa"/>
            <w:tcBorders>
              <w:left w:val="single" w:sz="6" w:space="0" w:color="auto"/>
              <w:right w:val="single" w:sz="6" w:space="0" w:color="auto"/>
            </w:tcBorders>
          </w:tcPr>
          <w:p w14:paraId="7A872674" w14:textId="77777777" w:rsidR="008A3178" w:rsidRDefault="008A3178" w:rsidP="001A07D6">
            <w:pPr>
              <w:suppressAutoHyphens/>
              <w:spacing w:before="60" w:after="60"/>
              <w:jc w:val="both"/>
              <w:rPr>
                <w:sz w:val="20"/>
              </w:rPr>
            </w:pPr>
          </w:p>
        </w:tc>
        <w:tc>
          <w:tcPr>
            <w:tcW w:w="1980" w:type="dxa"/>
            <w:gridSpan w:val="2"/>
            <w:tcBorders>
              <w:top w:val="single" w:sz="6" w:space="0" w:color="auto"/>
              <w:left w:val="single" w:sz="6" w:space="0" w:color="auto"/>
              <w:bottom w:val="single" w:sz="6" w:space="0" w:color="auto"/>
              <w:right w:val="single" w:sz="6" w:space="0" w:color="auto"/>
            </w:tcBorders>
          </w:tcPr>
          <w:p w14:paraId="2DDB21BC" w14:textId="77777777" w:rsidR="008A3178" w:rsidRDefault="008A3178" w:rsidP="001A07D6">
            <w:pPr>
              <w:suppressAutoHyphens/>
              <w:spacing w:before="60" w:after="60"/>
              <w:jc w:val="both"/>
              <w:rPr>
                <w:sz w:val="20"/>
              </w:rPr>
            </w:pPr>
          </w:p>
        </w:tc>
        <w:tc>
          <w:tcPr>
            <w:tcW w:w="2160" w:type="dxa"/>
            <w:gridSpan w:val="2"/>
            <w:tcBorders>
              <w:top w:val="single" w:sz="6" w:space="0" w:color="auto"/>
              <w:left w:val="single" w:sz="6" w:space="0" w:color="auto"/>
              <w:bottom w:val="single" w:sz="6" w:space="0" w:color="auto"/>
              <w:right w:val="single" w:sz="6" w:space="0" w:color="auto"/>
            </w:tcBorders>
          </w:tcPr>
          <w:p w14:paraId="4AA9EADC" w14:textId="77777777" w:rsidR="008A3178" w:rsidRDefault="008A3178" w:rsidP="001A07D6">
            <w:pPr>
              <w:suppressAutoHyphens/>
              <w:spacing w:before="60" w:after="60"/>
              <w:jc w:val="both"/>
              <w:rPr>
                <w:sz w:val="20"/>
              </w:rPr>
            </w:pPr>
          </w:p>
        </w:tc>
        <w:tc>
          <w:tcPr>
            <w:tcW w:w="1980" w:type="dxa"/>
            <w:gridSpan w:val="2"/>
            <w:tcBorders>
              <w:top w:val="single" w:sz="6" w:space="0" w:color="auto"/>
              <w:left w:val="single" w:sz="6" w:space="0" w:color="auto"/>
              <w:bottom w:val="single" w:sz="6" w:space="0" w:color="auto"/>
              <w:right w:val="double" w:sz="6" w:space="0" w:color="auto"/>
            </w:tcBorders>
            <w:shd w:val="clear" w:color="auto" w:fill="FFFFFF"/>
          </w:tcPr>
          <w:p w14:paraId="73A3D149" w14:textId="77777777" w:rsidR="008A3178" w:rsidRDefault="008A3178" w:rsidP="001A07D6">
            <w:pPr>
              <w:suppressAutoHyphens/>
              <w:spacing w:before="60" w:after="60"/>
              <w:jc w:val="both"/>
              <w:rPr>
                <w:sz w:val="20"/>
              </w:rPr>
            </w:pPr>
          </w:p>
        </w:tc>
      </w:tr>
      <w:tr w:rsidR="008A3178" w14:paraId="68489447" w14:textId="77777777" w:rsidTr="00D2561C">
        <w:trPr>
          <w:cantSplit/>
          <w:trHeight w:val="390"/>
          <w:jc w:val="center"/>
        </w:trPr>
        <w:tc>
          <w:tcPr>
            <w:tcW w:w="900" w:type="dxa"/>
            <w:tcBorders>
              <w:top w:val="single" w:sz="6" w:space="0" w:color="auto"/>
              <w:left w:val="double" w:sz="6" w:space="0" w:color="auto"/>
              <w:bottom w:val="nil"/>
              <w:right w:val="single" w:sz="6" w:space="0" w:color="auto"/>
            </w:tcBorders>
          </w:tcPr>
          <w:p w14:paraId="2B3621AA" w14:textId="77777777" w:rsidR="008A3178" w:rsidRDefault="008A3178" w:rsidP="001A07D6">
            <w:pPr>
              <w:suppressAutoHyphens/>
              <w:spacing w:before="60" w:after="60"/>
              <w:jc w:val="both"/>
              <w:rPr>
                <w:sz w:val="20"/>
              </w:rPr>
            </w:pPr>
          </w:p>
        </w:tc>
        <w:tc>
          <w:tcPr>
            <w:tcW w:w="1980" w:type="dxa"/>
            <w:tcBorders>
              <w:top w:val="single" w:sz="6" w:space="0" w:color="auto"/>
              <w:left w:val="single" w:sz="6" w:space="0" w:color="auto"/>
              <w:bottom w:val="nil"/>
              <w:right w:val="single" w:sz="6" w:space="0" w:color="auto"/>
            </w:tcBorders>
          </w:tcPr>
          <w:p w14:paraId="56B63FA9" w14:textId="77777777" w:rsidR="008A3178" w:rsidRDefault="008A3178" w:rsidP="001A07D6">
            <w:pPr>
              <w:suppressAutoHyphens/>
              <w:spacing w:before="60" w:after="60"/>
              <w:jc w:val="both"/>
              <w:rPr>
                <w:sz w:val="20"/>
              </w:rPr>
            </w:pPr>
          </w:p>
        </w:tc>
        <w:tc>
          <w:tcPr>
            <w:tcW w:w="1980" w:type="dxa"/>
            <w:tcBorders>
              <w:top w:val="single" w:sz="6" w:space="0" w:color="auto"/>
              <w:left w:val="single" w:sz="6" w:space="0" w:color="auto"/>
              <w:bottom w:val="nil"/>
              <w:right w:val="single" w:sz="6" w:space="0" w:color="auto"/>
            </w:tcBorders>
          </w:tcPr>
          <w:p w14:paraId="28B52C7C" w14:textId="77777777" w:rsidR="008A3178" w:rsidRDefault="008A3178" w:rsidP="001A07D6">
            <w:pPr>
              <w:suppressAutoHyphens/>
              <w:spacing w:before="60" w:after="60"/>
              <w:jc w:val="both"/>
              <w:rPr>
                <w:sz w:val="20"/>
              </w:rPr>
            </w:pPr>
          </w:p>
        </w:tc>
        <w:tc>
          <w:tcPr>
            <w:tcW w:w="2340" w:type="dxa"/>
            <w:tcBorders>
              <w:top w:val="single" w:sz="6" w:space="0" w:color="auto"/>
              <w:left w:val="single" w:sz="6" w:space="0" w:color="auto"/>
              <w:bottom w:val="nil"/>
              <w:right w:val="single" w:sz="6" w:space="0" w:color="auto"/>
            </w:tcBorders>
          </w:tcPr>
          <w:p w14:paraId="49784EB6" w14:textId="77777777" w:rsidR="008A3178" w:rsidRDefault="008A3178" w:rsidP="001A07D6">
            <w:pPr>
              <w:suppressAutoHyphens/>
              <w:spacing w:before="60" w:after="60"/>
              <w:jc w:val="both"/>
              <w:rPr>
                <w:sz w:val="20"/>
              </w:rPr>
            </w:pPr>
          </w:p>
        </w:tc>
        <w:tc>
          <w:tcPr>
            <w:tcW w:w="1980" w:type="dxa"/>
            <w:gridSpan w:val="2"/>
            <w:tcBorders>
              <w:top w:val="single" w:sz="6" w:space="0" w:color="auto"/>
              <w:left w:val="single" w:sz="6" w:space="0" w:color="auto"/>
              <w:bottom w:val="nil"/>
              <w:right w:val="single" w:sz="6" w:space="0" w:color="auto"/>
            </w:tcBorders>
          </w:tcPr>
          <w:p w14:paraId="277088C4" w14:textId="77777777" w:rsidR="008A3178" w:rsidRDefault="008A3178" w:rsidP="001A07D6">
            <w:pPr>
              <w:suppressAutoHyphens/>
              <w:spacing w:before="60" w:after="60"/>
              <w:jc w:val="both"/>
              <w:rPr>
                <w:sz w:val="20"/>
              </w:rPr>
            </w:pPr>
          </w:p>
        </w:tc>
        <w:tc>
          <w:tcPr>
            <w:tcW w:w="2160" w:type="dxa"/>
            <w:gridSpan w:val="2"/>
            <w:tcBorders>
              <w:top w:val="single" w:sz="6" w:space="0" w:color="auto"/>
              <w:left w:val="single" w:sz="6" w:space="0" w:color="auto"/>
              <w:bottom w:val="nil"/>
              <w:right w:val="single" w:sz="6" w:space="0" w:color="auto"/>
            </w:tcBorders>
          </w:tcPr>
          <w:p w14:paraId="233B8938" w14:textId="77777777" w:rsidR="008A3178" w:rsidRDefault="008A3178" w:rsidP="001A07D6">
            <w:pPr>
              <w:suppressAutoHyphens/>
              <w:spacing w:before="60" w:after="60"/>
              <w:jc w:val="both"/>
              <w:rPr>
                <w:sz w:val="20"/>
              </w:rPr>
            </w:pPr>
          </w:p>
        </w:tc>
        <w:tc>
          <w:tcPr>
            <w:tcW w:w="1980" w:type="dxa"/>
            <w:gridSpan w:val="2"/>
            <w:tcBorders>
              <w:top w:val="single" w:sz="6" w:space="0" w:color="auto"/>
              <w:left w:val="single" w:sz="6" w:space="0" w:color="auto"/>
              <w:bottom w:val="nil"/>
              <w:right w:val="double" w:sz="6" w:space="0" w:color="auto"/>
            </w:tcBorders>
          </w:tcPr>
          <w:p w14:paraId="3E0BDDCB" w14:textId="77777777" w:rsidR="008A3178" w:rsidRDefault="008A3178" w:rsidP="001A07D6">
            <w:pPr>
              <w:suppressAutoHyphens/>
              <w:spacing w:before="60" w:after="60"/>
              <w:jc w:val="both"/>
              <w:rPr>
                <w:sz w:val="20"/>
              </w:rPr>
            </w:pPr>
          </w:p>
        </w:tc>
      </w:tr>
      <w:tr w:rsidR="008A3178" w14:paraId="1A6F0134" w14:textId="77777777" w:rsidTr="00D2561C">
        <w:trPr>
          <w:cantSplit/>
          <w:trHeight w:val="333"/>
          <w:jc w:val="center"/>
        </w:trPr>
        <w:tc>
          <w:tcPr>
            <w:tcW w:w="9134" w:type="dxa"/>
            <w:gridSpan w:val="5"/>
            <w:tcBorders>
              <w:top w:val="double" w:sz="6" w:space="0" w:color="auto"/>
              <w:left w:val="nil"/>
              <w:bottom w:val="nil"/>
              <w:right w:val="double" w:sz="6" w:space="0" w:color="auto"/>
            </w:tcBorders>
          </w:tcPr>
          <w:p w14:paraId="436D5856" w14:textId="77777777" w:rsidR="008A3178" w:rsidRDefault="008A3178" w:rsidP="001A07D6">
            <w:pPr>
              <w:suppressAutoHyphens/>
              <w:jc w:val="both"/>
              <w:rPr>
                <w:sz w:val="20"/>
              </w:rPr>
            </w:pPr>
          </w:p>
        </w:tc>
        <w:tc>
          <w:tcPr>
            <w:tcW w:w="2268" w:type="dxa"/>
            <w:gridSpan w:val="4"/>
            <w:tcBorders>
              <w:top w:val="double" w:sz="6" w:space="0" w:color="auto"/>
              <w:left w:val="double" w:sz="6" w:space="0" w:color="auto"/>
              <w:bottom w:val="double" w:sz="6" w:space="0" w:color="auto"/>
              <w:right w:val="double" w:sz="6" w:space="0" w:color="auto"/>
            </w:tcBorders>
          </w:tcPr>
          <w:p w14:paraId="54E2AE56" w14:textId="77777777" w:rsidR="008A3178" w:rsidRDefault="008A3178" w:rsidP="001A07D6">
            <w:pPr>
              <w:pStyle w:val="Textocomentario"/>
              <w:suppressAutoHyphens/>
              <w:spacing w:before="60" w:after="60"/>
              <w:jc w:val="both"/>
              <w:rPr>
                <w:lang w:val="es-ES_tradnl"/>
              </w:rPr>
            </w:pPr>
            <w:r>
              <w:rPr>
                <w:lang w:val="es-ES_tradnl"/>
              </w:rPr>
              <w:t xml:space="preserve">Precio Total </w:t>
            </w:r>
          </w:p>
        </w:tc>
        <w:tc>
          <w:tcPr>
            <w:tcW w:w="1918" w:type="dxa"/>
            <w:tcBorders>
              <w:top w:val="double" w:sz="6" w:space="0" w:color="auto"/>
              <w:left w:val="double" w:sz="6" w:space="0" w:color="auto"/>
              <w:bottom w:val="double" w:sz="6" w:space="0" w:color="auto"/>
              <w:right w:val="double" w:sz="6" w:space="0" w:color="auto"/>
            </w:tcBorders>
          </w:tcPr>
          <w:p w14:paraId="174703F1" w14:textId="77777777" w:rsidR="008A3178" w:rsidRDefault="008A3178" w:rsidP="001A07D6">
            <w:pPr>
              <w:suppressAutoHyphens/>
              <w:spacing w:before="60" w:after="60"/>
              <w:jc w:val="both"/>
              <w:rPr>
                <w:sz w:val="20"/>
              </w:rPr>
            </w:pPr>
          </w:p>
        </w:tc>
      </w:tr>
      <w:tr w:rsidR="008A3178" w14:paraId="74D9E0A1" w14:textId="77777777" w:rsidTr="00D2561C">
        <w:trPr>
          <w:cantSplit/>
          <w:trHeight w:hRule="exact" w:val="495"/>
          <w:jc w:val="center"/>
        </w:trPr>
        <w:tc>
          <w:tcPr>
            <w:tcW w:w="13320" w:type="dxa"/>
            <w:gridSpan w:val="10"/>
            <w:tcBorders>
              <w:top w:val="nil"/>
              <w:left w:val="nil"/>
              <w:bottom w:val="nil"/>
              <w:right w:val="nil"/>
            </w:tcBorders>
          </w:tcPr>
          <w:p w14:paraId="2F8DFAC3" w14:textId="77777777" w:rsidR="008A3178" w:rsidRDefault="008A3178" w:rsidP="001A07D6">
            <w:pPr>
              <w:tabs>
                <w:tab w:val="left" w:pos="1548"/>
              </w:tabs>
              <w:suppressAutoHyphens/>
              <w:spacing w:before="100"/>
              <w:jc w:val="both"/>
              <w:rPr>
                <w:i/>
                <w:iCs/>
                <w:sz w:val="20"/>
              </w:rPr>
            </w:pPr>
            <w:r>
              <w:rPr>
                <w:sz w:val="20"/>
              </w:rPr>
              <w:t xml:space="preserve">Nombre del Oferente </w:t>
            </w:r>
            <w:r>
              <w:rPr>
                <w:i/>
                <w:iCs/>
                <w:sz w:val="20"/>
              </w:rPr>
              <w:t xml:space="preserve">[indicar el nombre completo del Oferente] </w:t>
            </w:r>
            <w:r>
              <w:rPr>
                <w:sz w:val="20"/>
              </w:rPr>
              <w:t xml:space="preserve">Firma del Oferente </w:t>
            </w:r>
            <w:r>
              <w:rPr>
                <w:i/>
                <w:iCs/>
                <w:sz w:val="20"/>
              </w:rPr>
              <w:t>[firma de la persona que firma la Oferta]</w:t>
            </w:r>
            <w:r>
              <w:rPr>
                <w:sz w:val="20"/>
              </w:rPr>
              <w:t xml:space="preserve"> Fecha </w:t>
            </w:r>
            <w:r>
              <w:rPr>
                <w:i/>
                <w:iCs/>
                <w:sz w:val="20"/>
              </w:rPr>
              <w:t>[Indicar Fecha]</w:t>
            </w:r>
          </w:p>
        </w:tc>
      </w:tr>
    </w:tbl>
    <w:p w14:paraId="658B7FDD" w14:textId="77777777" w:rsidR="00D2561C" w:rsidRPr="00D2561C" w:rsidRDefault="00D2561C">
      <w:pPr>
        <w:pStyle w:val="SectionIVHeader"/>
        <w:rPr>
          <w:bCs/>
          <w:sz w:val="24"/>
          <w:szCs w:val="24"/>
          <w:lang w:val="es-ES_tradnl"/>
        </w:rPr>
      </w:pPr>
    </w:p>
    <w:p w14:paraId="33B53965" w14:textId="77777777" w:rsidR="00850042" w:rsidRDefault="00850042">
      <w:pPr>
        <w:numPr>
          <w:ilvl w:val="12"/>
          <w:numId w:val="0"/>
        </w:numPr>
        <w:suppressAutoHyphens/>
        <w:jc w:val="both"/>
        <w:rPr>
          <w:i/>
          <w:iCs/>
          <w:sz w:val="22"/>
        </w:rPr>
      </w:pPr>
      <w:r>
        <w:rPr>
          <w:i/>
          <w:iCs/>
          <w:sz w:val="22"/>
        </w:rPr>
        <w:br w:type="page"/>
      </w:r>
    </w:p>
    <w:tbl>
      <w:tblPr>
        <w:tblW w:w="13723" w:type="dxa"/>
        <w:jc w:val="center"/>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255"/>
        <w:gridCol w:w="1620"/>
        <w:gridCol w:w="1620"/>
        <w:gridCol w:w="458"/>
        <w:gridCol w:w="1440"/>
        <w:gridCol w:w="1260"/>
        <w:gridCol w:w="943"/>
      </w:tblGrid>
      <w:tr w:rsidR="00850042" w14:paraId="080C94D5" w14:textId="77777777" w:rsidTr="00AA7470">
        <w:trPr>
          <w:cantSplit/>
          <w:trHeight w:val="140"/>
          <w:jc w:val="center"/>
        </w:trPr>
        <w:tc>
          <w:tcPr>
            <w:tcW w:w="13723" w:type="dxa"/>
            <w:gridSpan w:val="12"/>
            <w:tcBorders>
              <w:top w:val="nil"/>
              <w:left w:val="nil"/>
              <w:bottom w:val="nil"/>
              <w:right w:val="nil"/>
            </w:tcBorders>
          </w:tcPr>
          <w:p w14:paraId="4A67B80D" w14:textId="77777777" w:rsidR="00850042" w:rsidRPr="00320F16" w:rsidRDefault="00850042" w:rsidP="00AA00F1">
            <w:pPr>
              <w:pStyle w:val="SectionIVHeader"/>
              <w:spacing w:after="120"/>
              <w:rPr>
                <w:sz w:val="32"/>
                <w:lang w:val="es-ES_tradnl"/>
              </w:rPr>
            </w:pPr>
            <w:bookmarkStart w:id="165" w:name="_Toc317778432"/>
            <w:r w:rsidRPr="00320F16">
              <w:rPr>
                <w:sz w:val="32"/>
                <w:lang w:val="es-ES_tradnl"/>
              </w:rPr>
              <w:lastRenderedPageBreak/>
              <w:t>Lista de Precios: Bienes de origen fuera de Colombia Previamente Importados</w:t>
            </w:r>
            <w:bookmarkEnd w:id="165"/>
          </w:p>
        </w:tc>
      </w:tr>
      <w:tr w:rsidR="00850042" w14:paraId="2EE6435E" w14:textId="77777777" w:rsidTr="00AA7470">
        <w:trPr>
          <w:cantSplit/>
          <w:trHeight w:val="1251"/>
          <w:jc w:val="center"/>
        </w:trPr>
        <w:tc>
          <w:tcPr>
            <w:tcW w:w="3237" w:type="dxa"/>
            <w:gridSpan w:val="3"/>
            <w:tcBorders>
              <w:top w:val="double" w:sz="6" w:space="0" w:color="auto"/>
              <w:bottom w:val="nil"/>
              <w:right w:val="nil"/>
            </w:tcBorders>
          </w:tcPr>
          <w:p w14:paraId="65B65524" w14:textId="77777777" w:rsidR="00850042" w:rsidRDefault="00850042">
            <w:pPr>
              <w:suppressAutoHyphens/>
              <w:jc w:val="center"/>
            </w:pPr>
          </w:p>
        </w:tc>
        <w:tc>
          <w:tcPr>
            <w:tcW w:w="6843" w:type="dxa"/>
            <w:gridSpan w:val="6"/>
            <w:tcBorders>
              <w:top w:val="double" w:sz="6" w:space="0" w:color="auto"/>
              <w:left w:val="nil"/>
              <w:bottom w:val="nil"/>
              <w:right w:val="nil"/>
            </w:tcBorders>
          </w:tcPr>
          <w:p w14:paraId="1EED34E6" w14:textId="77777777" w:rsidR="00850042" w:rsidRDefault="00850042">
            <w:pPr>
              <w:suppressAutoHyphens/>
              <w:spacing w:before="240"/>
              <w:jc w:val="center"/>
            </w:pPr>
            <w:r>
              <w:t>(Ofertas Grupo C, Bienes ya importados)</w:t>
            </w:r>
          </w:p>
          <w:p w14:paraId="0D1327D6" w14:textId="77777777" w:rsidR="00850042" w:rsidRDefault="00850042">
            <w:pPr>
              <w:suppressAutoHyphens/>
              <w:spacing w:before="240"/>
              <w:jc w:val="center"/>
            </w:pPr>
            <w:r>
              <w:t>Monedas de acuerdo con Cláusula 15 de las IAO</w:t>
            </w:r>
          </w:p>
        </w:tc>
        <w:tc>
          <w:tcPr>
            <w:tcW w:w="3643" w:type="dxa"/>
            <w:gridSpan w:val="3"/>
            <w:tcBorders>
              <w:top w:val="double" w:sz="6" w:space="0" w:color="auto"/>
              <w:left w:val="nil"/>
              <w:bottom w:val="nil"/>
            </w:tcBorders>
            <w:vAlign w:val="center"/>
          </w:tcPr>
          <w:p w14:paraId="32EBECC6" w14:textId="77777777" w:rsidR="00850042" w:rsidRDefault="00850042" w:rsidP="00BF5A9F">
            <w:pPr>
              <w:rPr>
                <w:sz w:val="20"/>
              </w:rPr>
            </w:pPr>
            <w:r>
              <w:rPr>
                <w:sz w:val="20"/>
              </w:rPr>
              <w:t>Fecha:_______________________</w:t>
            </w:r>
          </w:p>
          <w:p w14:paraId="1FE72BF8" w14:textId="77777777" w:rsidR="00850042" w:rsidRDefault="00850042" w:rsidP="00BF5A9F">
            <w:pPr>
              <w:suppressAutoHyphens/>
              <w:rPr>
                <w:sz w:val="20"/>
              </w:rPr>
            </w:pPr>
            <w:r>
              <w:rPr>
                <w:sz w:val="20"/>
              </w:rPr>
              <w:t>LPI No: _____________________</w:t>
            </w:r>
          </w:p>
          <w:p w14:paraId="028E79E0" w14:textId="77777777" w:rsidR="00850042" w:rsidRDefault="00850042" w:rsidP="00BF5A9F">
            <w:pPr>
              <w:suppressAutoHyphens/>
              <w:rPr>
                <w:lang w:val="pt-BR"/>
              </w:rPr>
            </w:pPr>
            <w:r>
              <w:rPr>
                <w:sz w:val="20"/>
                <w:lang w:val="pt-BR"/>
              </w:rPr>
              <w:t>Página N</w:t>
            </w:r>
            <w:r>
              <w:rPr>
                <w:sz w:val="20"/>
              </w:rPr>
              <w:sym w:font="Symbol" w:char="F0B0"/>
            </w:r>
            <w:r>
              <w:rPr>
                <w:sz w:val="20"/>
                <w:lang w:val="pt-BR"/>
              </w:rPr>
              <w:t xml:space="preserve"> ______ de ______</w:t>
            </w:r>
          </w:p>
        </w:tc>
      </w:tr>
      <w:tr w:rsidR="00850042" w14:paraId="21840B2E" w14:textId="77777777" w:rsidTr="00AA7470">
        <w:trPr>
          <w:cantSplit/>
          <w:jc w:val="center"/>
        </w:trPr>
        <w:tc>
          <w:tcPr>
            <w:tcW w:w="802" w:type="dxa"/>
            <w:tcBorders>
              <w:top w:val="double" w:sz="6" w:space="0" w:color="auto"/>
              <w:bottom w:val="double" w:sz="6" w:space="0" w:color="auto"/>
              <w:right w:val="single" w:sz="6" w:space="0" w:color="auto"/>
            </w:tcBorders>
          </w:tcPr>
          <w:p w14:paraId="52B34172" w14:textId="77777777" w:rsidR="00850042" w:rsidRDefault="00850042">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14:paraId="41E28A28" w14:textId="77777777" w:rsidR="00850042" w:rsidRDefault="00850042">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14:paraId="2ADAEEE8" w14:textId="77777777" w:rsidR="00850042" w:rsidRDefault="00850042">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14:paraId="2C0C13F9" w14:textId="77777777" w:rsidR="00850042" w:rsidRDefault="00850042">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14:paraId="6666FB31" w14:textId="77777777" w:rsidR="00850042" w:rsidRDefault="00850042">
            <w:pPr>
              <w:suppressAutoHyphens/>
              <w:jc w:val="center"/>
              <w:rPr>
                <w:sz w:val="20"/>
              </w:rPr>
            </w:pPr>
            <w:r>
              <w:rPr>
                <w:sz w:val="20"/>
              </w:rPr>
              <w:t>5</w:t>
            </w:r>
          </w:p>
        </w:tc>
        <w:tc>
          <w:tcPr>
            <w:tcW w:w="1255" w:type="dxa"/>
            <w:tcBorders>
              <w:top w:val="double" w:sz="6" w:space="0" w:color="auto"/>
              <w:left w:val="single" w:sz="6" w:space="0" w:color="auto"/>
              <w:bottom w:val="double" w:sz="6" w:space="0" w:color="auto"/>
              <w:right w:val="single" w:sz="6" w:space="0" w:color="auto"/>
            </w:tcBorders>
          </w:tcPr>
          <w:p w14:paraId="17BF686F" w14:textId="77777777" w:rsidR="00850042" w:rsidRDefault="00850042">
            <w:pPr>
              <w:suppressAutoHyphens/>
              <w:jc w:val="center"/>
              <w:rPr>
                <w:sz w:val="20"/>
              </w:rPr>
            </w:pPr>
            <w:r>
              <w:rPr>
                <w:sz w:val="20"/>
              </w:rPr>
              <w:t>6</w:t>
            </w:r>
          </w:p>
        </w:tc>
        <w:tc>
          <w:tcPr>
            <w:tcW w:w="1620" w:type="dxa"/>
            <w:tcBorders>
              <w:top w:val="double" w:sz="6" w:space="0" w:color="auto"/>
              <w:left w:val="single" w:sz="6" w:space="0" w:color="auto"/>
              <w:bottom w:val="double" w:sz="6" w:space="0" w:color="auto"/>
              <w:right w:val="single" w:sz="6" w:space="0" w:color="auto"/>
            </w:tcBorders>
          </w:tcPr>
          <w:p w14:paraId="251637CD" w14:textId="77777777" w:rsidR="00850042" w:rsidRDefault="00850042">
            <w:pPr>
              <w:suppressAutoHyphens/>
              <w:jc w:val="center"/>
              <w:rPr>
                <w:sz w:val="20"/>
              </w:rPr>
            </w:pPr>
            <w:r>
              <w:rPr>
                <w:sz w:val="20"/>
              </w:rPr>
              <w:t>7</w:t>
            </w:r>
          </w:p>
        </w:tc>
        <w:tc>
          <w:tcPr>
            <w:tcW w:w="1620" w:type="dxa"/>
            <w:tcBorders>
              <w:top w:val="double" w:sz="6" w:space="0" w:color="auto"/>
              <w:left w:val="single" w:sz="6" w:space="0" w:color="auto"/>
              <w:bottom w:val="double" w:sz="6" w:space="0" w:color="auto"/>
              <w:right w:val="single" w:sz="6" w:space="0" w:color="auto"/>
            </w:tcBorders>
          </w:tcPr>
          <w:p w14:paraId="60678644" w14:textId="77777777" w:rsidR="00850042" w:rsidRDefault="00850042">
            <w:pPr>
              <w:suppressAutoHyphens/>
              <w:jc w:val="center"/>
              <w:rPr>
                <w:sz w:val="20"/>
              </w:rPr>
            </w:pPr>
            <w:r>
              <w:rPr>
                <w:sz w:val="20"/>
              </w:rPr>
              <w:t>8</w:t>
            </w:r>
          </w:p>
        </w:tc>
        <w:tc>
          <w:tcPr>
            <w:tcW w:w="1898" w:type="dxa"/>
            <w:gridSpan w:val="2"/>
            <w:tcBorders>
              <w:top w:val="double" w:sz="6" w:space="0" w:color="auto"/>
              <w:left w:val="single" w:sz="6" w:space="0" w:color="auto"/>
              <w:bottom w:val="double" w:sz="6" w:space="0" w:color="auto"/>
              <w:right w:val="single" w:sz="6" w:space="0" w:color="auto"/>
            </w:tcBorders>
          </w:tcPr>
          <w:p w14:paraId="7E96D3E3" w14:textId="77777777" w:rsidR="00850042" w:rsidRDefault="00850042">
            <w:pPr>
              <w:suppressAutoHyphens/>
              <w:jc w:val="center"/>
              <w:rPr>
                <w:sz w:val="20"/>
              </w:rPr>
            </w:pPr>
            <w:r>
              <w:rPr>
                <w:sz w:val="20"/>
              </w:rPr>
              <w:t>9</w:t>
            </w:r>
          </w:p>
        </w:tc>
        <w:tc>
          <w:tcPr>
            <w:tcW w:w="2203" w:type="dxa"/>
            <w:gridSpan w:val="2"/>
            <w:tcBorders>
              <w:top w:val="double" w:sz="6" w:space="0" w:color="auto"/>
              <w:left w:val="single" w:sz="6" w:space="0" w:color="auto"/>
              <w:bottom w:val="double" w:sz="6" w:space="0" w:color="auto"/>
            </w:tcBorders>
          </w:tcPr>
          <w:p w14:paraId="7B4BAEF6" w14:textId="77777777" w:rsidR="00850042" w:rsidRDefault="00850042">
            <w:pPr>
              <w:suppressAutoHyphens/>
              <w:jc w:val="center"/>
              <w:rPr>
                <w:sz w:val="20"/>
              </w:rPr>
            </w:pPr>
            <w:r>
              <w:rPr>
                <w:sz w:val="20"/>
              </w:rPr>
              <w:t>10</w:t>
            </w:r>
          </w:p>
        </w:tc>
      </w:tr>
      <w:tr w:rsidR="00850042" w14:paraId="354CCCC3" w14:textId="77777777" w:rsidTr="00AA7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jc w:val="center"/>
        </w:trPr>
        <w:tc>
          <w:tcPr>
            <w:tcW w:w="802" w:type="dxa"/>
            <w:tcBorders>
              <w:top w:val="double" w:sz="6" w:space="0" w:color="auto"/>
              <w:left w:val="double" w:sz="6" w:space="0" w:color="auto"/>
              <w:bottom w:val="single" w:sz="6" w:space="0" w:color="auto"/>
              <w:right w:val="single" w:sz="6" w:space="0" w:color="auto"/>
            </w:tcBorders>
          </w:tcPr>
          <w:p w14:paraId="61ADA845" w14:textId="77777777" w:rsidR="00850042" w:rsidRDefault="00850042" w:rsidP="00BF5A9F">
            <w:pPr>
              <w:suppressAutoHyphens/>
              <w:jc w:val="center"/>
              <w:rPr>
                <w:sz w:val="16"/>
              </w:rPr>
            </w:pPr>
            <w:r>
              <w:rPr>
                <w:sz w:val="16"/>
              </w:rPr>
              <w:t>No. de Artículo</w:t>
            </w:r>
          </w:p>
        </w:tc>
        <w:tc>
          <w:tcPr>
            <w:tcW w:w="1535" w:type="dxa"/>
            <w:tcBorders>
              <w:top w:val="double" w:sz="6" w:space="0" w:color="auto"/>
              <w:left w:val="single" w:sz="6" w:space="0" w:color="auto"/>
              <w:bottom w:val="single" w:sz="6" w:space="0" w:color="auto"/>
              <w:right w:val="single" w:sz="6" w:space="0" w:color="auto"/>
            </w:tcBorders>
          </w:tcPr>
          <w:p w14:paraId="5E1D409F" w14:textId="77777777" w:rsidR="00850042" w:rsidRDefault="00850042">
            <w:pPr>
              <w:suppressAutoHyphens/>
              <w:jc w:val="center"/>
              <w:rPr>
                <w:sz w:val="16"/>
              </w:rPr>
            </w:pPr>
            <w:r>
              <w:rPr>
                <w:sz w:val="16"/>
              </w:rPr>
              <w:t>Descripción de los Bienes</w:t>
            </w:r>
          </w:p>
        </w:tc>
        <w:tc>
          <w:tcPr>
            <w:tcW w:w="900" w:type="dxa"/>
            <w:tcBorders>
              <w:top w:val="double" w:sz="6" w:space="0" w:color="auto"/>
              <w:left w:val="single" w:sz="6" w:space="0" w:color="auto"/>
              <w:bottom w:val="single" w:sz="6" w:space="0" w:color="auto"/>
              <w:right w:val="single" w:sz="6" w:space="0" w:color="auto"/>
            </w:tcBorders>
          </w:tcPr>
          <w:p w14:paraId="234500A2" w14:textId="77777777" w:rsidR="00850042" w:rsidRDefault="00850042">
            <w:pPr>
              <w:suppressAutoHyphens/>
              <w:jc w:val="center"/>
              <w:rPr>
                <w:sz w:val="16"/>
              </w:rPr>
            </w:pPr>
            <w:r>
              <w:rPr>
                <w:sz w:val="16"/>
              </w:rPr>
              <w:t>País de Origen</w:t>
            </w:r>
          </w:p>
        </w:tc>
        <w:tc>
          <w:tcPr>
            <w:tcW w:w="990" w:type="dxa"/>
            <w:tcBorders>
              <w:top w:val="double" w:sz="6" w:space="0" w:color="auto"/>
              <w:left w:val="single" w:sz="6" w:space="0" w:color="auto"/>
              <w:bottom w:val="single" w:sz="6" w:space="0" w:color="auto"/>
              <w:right w:val="single" w:sz="6" w:space="0" w:color="auto"/>
            </w:tcBorders>
          </w:tcPr>
          <w:p w14:paraId="29361DC5" w14:textId="77777777" w:rsidR="00850042" w:rsidRDefault="00850042">
            <w:pPr>
              <w:suppressAutoHyphens/>
              <w:jc w:val="center"/>
              <w:rPr>
                <w:sz w:val="16"/>
              </w:rPr>
            </w:pPr>
            <w:r>
              <w:rPr>
                <w:sz w:val="16"/>
              </w:rPr>
              <w:t xml:space="preserve">Fecha de entrega según definición de </w:t>
            </w:r>
            <w:proofErr w:type="spellStart"/>
            <w:r>
              <w:rPr>
                <w:sz w:val="16"/>
              </w:rPr>
              <w:t>Incoterms</w:t>
            </w:r>
            <w:proofErr w:type="spellEnd"/>
          </w:p>
        </w:tc>
        <w:tc>
          <w:tcPr>
            <w:tcW w:w="900" w:type="dxa"/>
            <w:tcBorders>
              <w:top w:val="double" w:sz="6" w:space="0" w:color="auto"/>
              <w:left w:val="single" w:sz="6" w:space="0" w:color="auto"/>
              <w:bottom w:val="single" w:sz="6" w:space="0" w:color="auto"/>
              <w:right w:val="single" w:sz="6" w:space="0" w:color="auto"/>
            </w:tcBorders>
          </w:tcPr>
          <w:p w14:paraId="1C20DD05" w14:textId="77777777" w:rsidR="00850042" w:rsidRDefault="00850042">
            <w:pPr>
              <w:suppressAutoHyphens/>
              <w:jc w:val="center"/>
            </w:pPr>
            <w:r>
              <w:rPr>
                <w:sz w:val="16"/>
              </w:rPr>
              <w:t>Cantidad y unidad física</w:t>
            </w:r>
          </w:p>
        </w:tc>
        <w:tc>
          <w:tcPr>
            <w:tcW w:w="1255" w:type="dxa"/>
            <w:tcBorders>
              <w:top w:val="double" w:sz="6" w:space="0" w:color="auto"/>
              <w:left w:val="single" w:sz="6" w:space="0" w:color="auto"/>
              <w:bottom w:val="single" w:sz="6" w:space="0" w:color="auto"/>
              <w:right w:val="single" w:sz="6" w:space="0" w:color="auto"/>
            </w:tcBorders>
          </w:tcPr>
          <w:p w14:paraId="33CBC31D" w14:textId="77777777" w:rsidR="00850042" w:rsidRDefault="00850042">
            <w:pPr>
              <w:suppressAutoHyphens/>
              <w:jc w:val="center"/>
              <w:rPr>
                <w:sz w:val="16"/>
              </w:rPr>
            </w:pPr>
            <w:r>
              <w:rPr>
                <w:sz w:val="16"/>
              </w:rPr>
              <w:t>Precio unitario CIP (lugar de destino convenido) incluyendo</w:t>
            </w:r>
            <w:r w:rsidR="00D602A4">
              <w:rPr>
                <w:sz w:val="16"/>
              </w:rPr>
              <w:t xml:space="preserve"> </w:t>
            </w:r>
            <w:r>
              <w:rPr>
                <w:sz w:val="16"/>
              </w:rPr>
              <w:t>Derechos de Aduana e Impuestos de Importación pagados de acuerdo con IAO 14.6(c)(i)</w:t>
            </w:r>
          </w:p>
        </w:tc>
        <w:tc>
          <w:tcPr>
            <w:tcW w:w="1620" w:type="dxa"/>
            <w:tcBorders>
              <w:top w:val="double" w:sz="6" w:space="0" w:color="auto"/>
              <w:left w:val="single" w:sz="6" w:space="0" w:color="auto"/>
              <w:bottom w:val="single" w:sz="6" w:space="0" w:color="auto"/>
              <w:right w:val="single" w:sz="6" w:space="0" w:color="auto"/>
            </w:tcBorders>
          </w:tcPr>
          <w:p w14:paraId="2B08EF27" w14:textId="77777777" w:rsidR="00850042" w:rsidRDefault="00850042">
            <w:pPr>
              <w:suppressAutoHyphens/>
              <w:jc w:val="center"/>
              <w:rPr>
                <w:sz w:val="16"/>
              </w:rPr>
            </w:pPr>
            <w:r>
              <w:rPr>
                <w:sz w:val="16"/>
              </w:rPr>
              <w:t>Derechos de Aduana e Impuestos de Importación pagados por unidad</w:t>
            </w:r>
            <w:r w:rsidR="00D602A4">
              <w:rPr>
                <w:sz w:val="16"/>
              </w:rPr>
              <w:t xml:space="preserve"> </w:t>
            </w:r>
            <w:r>
              <w:rPr>
                <w:sz w:val="16"/>
              </w:rPr>
              <w:t>de acuerdo con IAO 14.6 (c)(ii), [respaldado con documentos]</w:t>
            </w:r>
          </w:p>
        </w:tc>
        <w:tc>
          <w:tcPr>
            <w:tcW w:w="1620" w:type="dxa"/>
            <w:tcBorders>
              <w:top w:val="double" w:sz="6" w:space="0" w:color="auto"/>
              <w:left w:val="single" w:sz="6" w:space="0" w:color="auto"/>
              <w:bottom w:val="single" w:sz="6" w:space="0" w:color="auto"/>
              <w:right w:val="single" w:sz="6" w:space="0" w:color="auto"/>
            </w:tcBorders>
          </w:tcPr>
          <w:p w14:paraId="10CB66D0" w14:textId="77777777" w:rsidR="00850042" w:rsidRDefault="00850042">
            <w:pPr>
              <w:suppressAutoHyphens/>
              <w:jc w:val="center"/>
              <w:rPr>
                <w:sz w:val="16"/>
              </w:rPr>
            </w:pPr>
            <w:r>
              <w:rPr>
                <w:sz w:val="16"/>
              </w:rPr>
              <w:t>Precio unitario</w:t>
            </w:r>
            <w:r w:rsidR="00D602A4">
              <w:rPr>
                <w:sz w:val="16"/>
              </w:rPr>
              <w:t xml:space="preserve"> </w:t>
            </w:r>
            <w:r>
              <w:rPr>
                <w:sz w:val="16"/>
              </w:rPr>
              <w:t>CIP (lugar de destino convenido) neto [sin incluir Derechos de Aduana e Impuestos de Importación pagados de acuerdo con IAO 14.6(c)(iii)]</w:t>
            </w:r>
          </w:p>
          <w:p w14:paraId="66340384" w14:textId="77777777" w:rsidR="00850042" w:rsidRDefault="00850042">
            <w:pPr>
              <w:suppressAutoHyphens/>
              <w:jc w:val="center"/>
              <w:rPr>
                <w:sz w:val="16"/>
              </w:rPr>
            </w:pPr>
            <w:r>
              <w:rPr>
                <w:sz w:val="16"/>
              </w:rPr>
              <w:t>(Col. 6 menos Col.7)</w:t>
            </w:r>
          </w:p>
        </w:tc>
        <w:tc>
          <w:tcPr>
            <w:tcW w:w="1898" w:type="dxa"/>
            <w:gridSpan w:val="2"/>
            <w:tcBorders>
              <w:top w:val="double" w:sz="6" w:space="0" w:color="auto"/>
              <w:left w:val="single" w:sz="6" w:space="0" w:color="auto"/>
              <w:bottom w:val="single" w:sz="6" w:space="0" w:color="auto"/>
              <w:right w:val="single" w:sz="6" w:space="0" w:color="auto"/>
            </w:tcBorders>
          </w:tcPr>
          <w:p w14:paraId="7477C381" w14:textId="77777777" w:rsidR="00850042" w:rsidRDefault="00850042">
            <w:pPr>
              <w:suppressAutoHyphens/>
              <w:jc w:val="center"/>
              <w:rPr>
                <w:sz w:val="16"/>
              </w:rPr>
            </w:pPr>
            <w:r>
              <w:rPr>
                <w:sz w:val="16"/>
              </w:rPr>
              <w:t>Precio CIP por artículo, neto [sin incluir Derechos de Aduana e Impuestos de Importación, de acuerdo con IAO 14.6 (c)(i)]</w:t>
            </w:r>
          </w:p>
          <w:p w14:paraId="319422ED" w14:textId="77777777" w:rsidR="00850042" w:rsidRDefault="00850042">
            <w:pPr>
              <w:suppressAutoHyphens/>
              <w:jc w:val="center"/>
              <w:rPr>
                <w:sz w:val="16"/>
              </w:rPr>
            </w:pPr>
            <w:r>
              <w:rPr>
                <w:sz w:val="16"/>
              </w:rPr>
              <w:t xml:space="preserve">(Col. 5 </w:t>
            </w:r>
            <w:r>
              <w:rPr>
                <w:sz w:val="16"/>
              </w:rPr>
              <w:sym w:font="Symbol" w:char="F0B4"/>
            </w:r>
            <w:r>
              <w:rPr>
                <w:sz w:val="16"/>
              </w:rPr>
              <w:t xml:space="preserve"> 8)</w:t>
            </w:r>
          </w:p>
          <w:p w14:paraId="1B0CA9B4" w14:textId="77777777" w:rsidR="00850042" w:rsidRDefault="00C52AAB" w:rsidP="00BF5A9F">
            <w:pPr>
              <w:suppressAutoHyphens/>
              <w:jc w:val="center"/>
              <w:rPr>
                <w:sz w:val="19"/>
              </w:rPr>
            </w:pPr>
            <w:r w:rsidRPr="00C52AAB">
              <w:rPr>
                <w:b/>
                <w:sz w:val="16"/>
              </w:rPr>
              <w:t>(PARA COMPARACIÓN)</w:t>
            </w:r>
          </w:p>
        </w:tc>
        <w:tc>
          <w:tcPr>
            <w:tcW w:w="2203" w:type="dxa"/>
            <w:gridSpan w:val="2"/>
            <w:tcBorders>
              <w:top w:val="double" w:sz="6" w:space="0" w:color="auto"/>
              <w:left w:val="single" w:sz="6" w:space="0" w:color="auto"/>
              <w:bottom w:val="single" w:sz="6" w:space="0" w:color="auto"/>
              <w:right w:val="double" w:sz="6" w:space="0" w:color="auto"/>
            </w:tcBorders>
          </w:tcPr>
          <w:p w14:paraId="4FD71C6E" w14:textId="77777777" w:rsidR="00850042" w:rsidRDefault="00850042">
            <w:pPr>
              <w:suppressAutoHyphens/>
              <w:jc w:val="center"/>
              <w:rPr>
                <w:sz w:val="16"/>
              </w:rPr>
            </w:pPr>
            <w:r>
              <w:rPr>
                <w:sz w:val="16"/>
              </w:rPr>
              <w:t>Impuestos sobre la venta y otros impuestos pagados o por pagar sobre el artículo, si el contrato es adjudicado de</w:t>
            </w:r>
          </w:p>
          <w:p w14:paraId="0A6A9117" w14:textId="77777777" w:rsidR="00850042" w:rsidRDefault="00850042">
            <w:pPr>
              <w:suppressAutoHyphens/>
              <w:jc w:val="center"/>
              <w:rPr>
                <w:sz w:val="16"/>
              </w:rPr>
            </w:pPr>
            <w:r>
              <w:rPr>
                <w:sz w:val="16"/>
              </w:rPr>
              <w:t>acuerdo con IAO 14.6 (c)(iv)</w:t>
            </w:r>
          </w:p>
        </w:tc>
      </w:tr>
      <w:tr w:rsidR="00850042" w14:paraId="791C7D5B" w14:textId="77777777" w:rsidTr="00AA7470">
        <w:trPr>
          <w:cantSplit/>
          <w:trHeight w:val="390"/>
          <w:jc w:val="center"/>
        </w:trPr>
        <w:tc>
          <w:tcPr>
            <w:tcW w:w="802" w:type="dxa"/>
            <w:tcBorders>
              <w:top w:val="single" w:sz="6" w:space="0" w:color="auto"/>
              <w:left w:val="double" w:sz="6" w:space="0" w:color="auto"/>
              <w:bottom w:val="single" w:sz="6" w:space="0" w:color="auto"/>
              <w:right w:val="single" w:sz="6" w:space="0" w:color="auto"/>
            </w:tcBorders>
          </w:tcPr>
          <w:p w14:paraId="5E583186" w14:textId="77777777" w:rsidR="00850042" w:rsidRDefault="00850042">
            <w:pPr>
              <w:suppressAutoHyphens/>
              <w:rPr>
                <w:i/>
                <w:iCs/>
                <w:sz w:val="20"/>
              </w:rPr>
            </w:pPr>
            <w:r>
              <w:rPr>
                <w:i/>
                <w:iCs/>
                <w:sz w:val="16"/>
              </w:rPr>
              <w:t xml:space="preserve">[indicar </w:t>
            </w:r>
            <w:r>
              <w:rPr>
                <w:sz w:val="16"/>
              </w:rPr>
              <w:t>No. de Artículo</w:t>
            </w:r>
            <w:r>
              <w:rPr>
                <w:i/>
                <w:iCs/>
                <w:sz w:val="16"/>
              </w:rPr>
              <w:t>]</w:t>
            </w:r>
          </w:p>
        </w:tc>
        <w:tc>
          <w:tcPr>
            <w:tcW w:w="1535" w:type="dxa"/>
            <w:tcBorders>
              <w:top w:val="single" w:sz="6" w:space="0" w:color="auto"/>
              <w:left w:val="single" w:sz="6" w:space="0" w:color="auto"/>
              <w:bottom w:val="single" w:sz="6" w:space="0" w:color="auto"/>
              <w:right w:val="single" w:sz="6" w:space="0" w:color="auto"/>
            </w:tcBorders>
          </w:tcPr>
          <w:p w14:paraId="7870D5F7" w14:textId="77777777" w:rsidR="00850042" w:rsidRDefault="00850042">
            <w:pPr>
              <w:suppressAutoHyphens/>
              <w:rPr>
                <w:i/>
                <w:iCs/>
                <w:sz w:val="20"/>
              </w:rPr>
            </w:pPr>
            <w:r>
              <w:rPr>
                <w:i/>
                <w:iCs/>
                <w:sz w:val="16"/>
              </w:rPr>
              <w:t>[indicar nombre de los Bienes]</w:t>
            </w:r>
          </w:p>
        </w:tc>
        <w:tc>
          <w:tcPr>
            <w:tcW w:w="900" w:type="dxa"/>
            <w:tcBorders>
              <w:top w:val="single" w:sz="6" w:space="0" w:color="auto"/>
              <w:left w:val="single" w:sz="6" w:space="0" w:color="auto"/>
              <w:right w:val="single" w:sz="6" w:space="0" w:color="auto"/>
            </w:tcBorders>
          </w:tcPr>
          <w:p w14:paraId="1BCD6157" w14:textId="77777777" w:rsidR="00850042" w:rsidRDefault="00850042">
            <w:pPr>
              <w:suppressAutoHyphens/>
              <w:rPr>
                <w:i/>
                <w:iCs/>
                <w:sz w:val="20"/>
              </w:rPr>
            </w:pPr>
            <w:r>
              <w:rPr>
                <w:i/>
                <w:iCs/>
                <w:sz w:val="16"/>
              </w:rPr>
              <w:t>[indicar país de origen de los Bienes]</w:t>
            </w:r>
          </w:p>
        </w:tc>
        <w:tc>
          <w:tcPr>
            <w:tcW w:w="990" w:type="dxa"/>
            <w:tcBorders>
              <w:top w:val="single" w:sz="6" w:space="0" w:color="auto"/>
              <w:left w:val="single" w:sz="6" w:space="0" w:color="auto"/>
              <w:right w:val="single" w:sz="6" w:space="0" w:color="auto"/>
            </w:tcBorders>
          </w:tcPr>
          <w:p w14:paraId="311BFCC8" w14:textId="77777777" w:rsidR="00850042" w:rsidRDefault="00850042">
            <w:pPr>
              <w:suppressAutoHyphens/>
              <w:rPr>
                <w:i/>
                <w:iCs/>
                <w:sz w:val="16"/>
              </w:rPr>
            </w:pPr>
            <w:r>
              <w:rPr>
                <w:i/>
                <w:iCs/>
                <w:sz w:val="16"/>
              </w:rPr>
              <w:t>[indicar la fecha de entrega ofertada]</w:t>
            </w:r>
          </w:p>
        </w:tc>
        <w:tc>
          <w:tcPr>
            <w:tcW w:w="900" w:type="dxa"/>
            <w:tcBorders>
              <w:top w:val="single" w:sz="6" w:space="0" w:color="auto"/>
              <w:left w:val="single" w:sz="6" w:space="0" w:color="auto"/>
              <w:bottom w:val="single" w:sz="6" w:space="0" w:color="auto"/>
              <w:right w:val="single" w:sz="6" w:space="0" w:color="auto"/>
            </w:tcBorders>
          </w:tcPr>
          <w:p w14:paraId="19BD44A6" w14:textId="77777777" w:rsidR="00850042" w:rsidRDefault="00850042">
            <w:pPr>
              <w:suppressAutoHyphens/>
              <w:rPr>
                <w:i/>
                <w:iCs/>
                <w:sz w:val="20"/>
              </w:rPr>
            </w:pPr>
            <w:r>
              <w:rPr>
                <w:i/>
                <w:iCs/>
                <w:sz w:val="16"/>
              </w:rPr>
              <w:t>[indicar el número de unidades a proveer y el nombre de la unidad física de medida]</w:t>
            </w:r>
          </w:p>
        </w:tc>
        <w:tc>
          <w:tcPr>
            <w:tcW w:w="1255" w:type="dxa"/>
            <w:tcBorders>
              <w:top w:val="single" w:sz="6" w:space="0" w:color="auto"/>
              <w:left w:val="single" w:sz="6" w:space="0" w:color="auto"/>
              <w:right w:val="single" w:sz="6" w:space="0" w:color="auto"/>
            </w:tcBorders>
          </w:tcPr>
          <w:p w14:paraId="0CFF4C6E" w14:textId="77777777" w:rsidR="00850042" w:rsidRDefault="00850042">
            <w:pPr>
              <w:suppressAutoHyphens/>
              <w:rPr>
                <w:i/>
                <w:iCs/>
                <w:sz w:val="20"/>
              </w:rPr>
            </w:pPr>
            <w:r>
              <w:rPr>
                <w:i/>
                <w:iCs/>
                <w:sz w:val="16"/>
              </w:rPr>
              <w:t>[indicar el precio CIP unitario por unidad]</w:t>
            </w:r>
          </w:p>
        </w:tc>
        <w:tc>
          <w:tcPr>
            <w:tcW w:w="1620" w:type="dxa"/>
            <w:tcBorders>
              <w:top w:val="single" w:sz="6" w:space="0" w:color="auto"/>
              <w:left w:val="single" w:sz="6" w:space="0" w:color="auto"/>
              <w:right w:val="single" w:sz="6" w:space="0" w:color="auto"/>
            </w:tcBorders>
          </w:tcPr>
          <w:p w14:paraId="3923CD50" w14:textId="77777777" w:rsidR="00850042" w:rsidRDefault="00850042">
            <w:pPr>
              <w:suppressAutoHyphens/>
              <w:rPr>
                <w:i/>
                <w:iCs/>
                <w:sz w:val="16"/>
              </w:rPr>
            </w:pPr>
            <w:r>
              <w:rPr>
                <w:i/>
                <w:iCs/>
                <w:sz w:val="16"/>
              </w:rPr>
              <w:t>[indicar los derechos de aduana e impuestos de importación pagados por unidad ]</w:t>
            </w:r>
          </w:p>
        </w:tc>
        <w:tc>
          <w:tcPr>
            <w:tcW w:w="1620" w:type="dxa"/>
            <w:tcBorders>
              <w:top w:val="single" w:sz="6" w:space="0" w:color="auto"/>
              <w:left w:val="single" w:sz="6" w:space="0" w:color="auto"/>
              <w:right w:val="single" w:sz="6" w:space="0" w:color="auto"/>
            </w:tcBorders>
          </w:tcPr>
          <w:p w14:paraId="2D883621" w14:textId="77777777" w:rsidR="00850042" w:rsidRDefault="00850042">
            <w:pPr>
              <w:suppressAutoHyphens/>
              <w:rPr>
                <w:i/>
                <w:iCs/>
                <w:sz w:val="16"/>
              </w:rPr>
            </w:pPr>
            <w:r>
              <w:rPr>
                <w:i/>
                <w:iCs/>
                <w:sz w:val="16"/>
              </w:rPr>
              <w:t>[indicar precio unitario CIP neto sin incluir derechos de aduana e impuestos de importación]</w:t>
            </w:r>
          </w:p>
        </w:tc>
        <w:tc>
          <w:tcPr>
            <w:tcW w:w="1898" w:type="dxa"/>
            <w:gridSpan w:val="2"/>
            <w:tcBorders>
              <w:top w:val="single" w:sz="6" w:space="0" w:color="auto"/>
              <w:left w:val="single" w:sz="6" w:space="0" w:color="auto"/>
              <w:right w:val="single" w:sz="6" w:space="0" w:color="auto"/>
            </w:tcBorders>
          </w:tcPr>
          <w:p w14:paraId="5D914F14" w14:textId="77777777" w:rsidR="00850042" w:rsidRDefault="00850042">
            <w:pPr>
              <w:suppressAutoHyphens/>
              <w:rPr>
                <w:i/>
                <w:iCs/>
                <w:sz w:val="16"/>
              </w:rPr>
            </w:pPr>
            <w:r>
              <w:rPr>
                <w:i/>
                <w:iCs/>
                <w:sz w:val="16"/>
              </w:rPr>
              <w:t>[ indicar precios CIP por artículo neto sin incluir derechos de aduana e impuestos de importación]</w:t>
            </w:r>
          </w:p>
        </w:tc>
        <w:tc>
          <w:tcPr>
            <w:tcW w:w="2203" w:type="dxa"/>
            <w:gridSpan w:val="2"/>
            <w:tcBorders>
              <w:top w:val="single" w:sz="6" w:space="0" w:color="auto"/>
              <w:left w:val="single" w:sz="6" w:space="0" w:color="auto"/>
              <w:bottom w:val="single" w:sz="6" w:space="0" w:color="auto"/>
              <w:right w:val="double" w:sz="6" w:space="0" w:color="auto"/>
            </w:tcBorders>
          </w:tcPr>
          <w:p w14:paraId="2A9389DC" w14:textId="77777777" w:rsidR="00850042" w:rsidRDefault="00850042">
            <w:pPr>
              <w:suppressAutoHyphens/>
              <w:rPr>
                <w:i/>
                <w:iCs/>
                <w:sz w:val="16"/>
              </w:rPr>
            </w:pPr>
            <w:r>
              <w:rPr>
                <w:i/>
                <w:iCs/>
                <w:sz w:val="16"/>
              </w:rPr>
              <w:t>[indicarlos impuestos sobre la venta y otros impuestos pagaderos sobre el artículo si el contrato es adjudicado]</w:t>
            </w:r>
          </w:p>
        </w:tc>
      </w:tr>
      <w:tr w:rsidR="00850042" w14:paraId="0D09A49B" w14:textId="77777777" w:rsidTr="00AA7470">
        <w:trPr>
          <w:cantSplit/>
          <w:trHeight w:val="390"/>
          <w:jc w:val="center"/>
        </w:trPr>
        <w:tc>
          <w:tcPr>
            <w:tcW w:w="802" w:type="dxa"/>
            <w:tcBorders>
              <w:top w:val="single" w:sz="6" w:space="0" w:color="auto"/>
              <w:left w:val="double" w:sz="6" w:space="0" w:color="auto"/>
              <w:bottom w:val="single" w:sz="6" w:space="0" w:color="auto"/>
              <w:right w:val="single" w:sz="6" w:space="0" w:color="auto"/>
            </w:tcBorders>
          </w:tcPr>
          <w:p w14:paraId="5502145A" w14:textId="77777777" w:rsidR="00850042" w:rsidRDefault="00850042">
            <w:pPr>
              <w:suppressAutoHyphens/>
              <w:jc w:val="both"/>
              <w:rPr>
                <w:sz w:val="20"/>
              </w:rPr>
            </w:pPr>
          </w:p>
        </w:tc>
        <w:tc>
          <w:tcPr>
            <w:tcW w:w="1535" w:type="dxa"/>
            <w:tcBorders>
              <w:top w:val="single" w:sz="6" w:space="0" w:color="auto"/>
              <w:left w:val="single" w:sz="6" w:space="0" w:color="auto"/>
              <w:bottom w:val="single" w:sz="6" w:space="0" w:color="auto"/>
              <w:right w:val="single" w:sz="6" w:space="0" w:color="auto"/>
            </w:tcBorders>
          </w:tcPr>
          <w:p w14:paraId="4BD3AA1E" w14:textId="77777777" w:rsidR="00850042" w:rsidRDefault="00850042">
            <w:pPr>
              <w:suppressAutoHyphens/>
              <w:jc w:val="both"/>
              <w:rPr>
                <w:sz w:val="20"/>
              </w:rPr>
            </w:pPr>
          </w:p>
        </w:tc>
        <w:tc>
          <w:tcPr>
            <w:tcW w:w="900" w:type="dxa"/>
            <w:tcBorders>
              <w:top w:val="single" w:sz="6" w:space="0" w:color="auto"/>
              <w:left w:val="single" w:sz="6" w:space="0" w:color="auto"/>
              <w:right w:val="single" w:sz="6" w:space="0" w:color="auto"/>
            </w:tcBorders>
          </w:tcPr>
          <w:p w14:paraId="1232308B" w14:textId="77777777" w:rsidR="00850042" w:rsidRDefault="00850042">
            <w:pPr>
              <w:suppressAutoHyphens/>
              <w:jc w:val="both"/>
              <w:rPr>
                <w:sz w:val="20"/>
              </w:rPr>
            </w:pPr>
          </w:p>
        </w:tc>
        <w:tc>
          <w:tcPr>
            <w:tcW w:w="990" w:type="dxa"/>
            <w:tcBorders>
              <w:top w:val="single" w:sz="6" w:space="0" w:color="auto"/>
              <w:left w:val="single" w:sz="6" w:space="0" w:color="auto"/>
              <w:right w:val="single" w:sz="6" w:space="0" w:color="auto"/>
            </w:tcBorders>
          </w:tcPr>
          <w:p w14:paraId="2A7D10B3" w14:textId="77777777" w:rsidR="00850042" w:rsidRDefault="00850042">
            <w:pPr>
              <w:suppressAutoHyphens/>
              <w:jc w:val="both"/>
              <w:rPr>
                <w:sz w:val="20"/>
              </w:rPr>
            </w:pPr>
          </w:p>
        </w:tc>
        <w:tc>
          <w:tcPr>
            <w:tcW w:w="900" w:type="dxa"/>
            <w:tcBorders>
              <w:top w:val="single" w:sz="6" w:space="0" w:color="auto"/>
              <w:left w:val="single" w:sz="6" w:space="0" w:color="auto"/>
              <w:bottom w:val="single" w:sz="6" w:space="0" w:color="auto"/>
              <w:right w:val="single" w:sz="6" w:space="0" w:color="auto"/>
            </w:tcBorders>
          </w:tcPr>
          <w:p w14:paraId="1AF67274" w14:textId="77777777" w:rsidR="00850042" w:rsidRDefault="00850042">
            <w:pPr>
              <w:suppressAutoHyphens/>
              <w:jc w:val="both"/>
              <w:rPr>
                <w:sz w:val="20"/>
              </w:rPr>
            </w:pPr>
          </w:p>
        </w:tc>
        <w:tc>
          <w:tcPr>
            <w:tcW w:w="1255" w:type="dxa"/>
            <w:tcBorders>
              <w:top w:val="single" w:sz="6" w:space="0" w:color="auto"/>
              <w:left w:val="single" w:sz="6" w:space="0" w:color="auto"/>
              <w:right w:val="single" w:sz="6" w:space="0" w:color="auto"/>
            </w:tcBorders>
          </w:tcPr>
          <w:p w14:paraId="7B91944B" w14:textId="77777777" w:rsidR="00850042" w:rsidRDefault="00850042">
            <w:pPr>
              <w:suppressAutoHyphens/>
              <w:jc w:val="both"/>
              <w:rPr>
                <w:sz w:val="20"/>
              </w:rPr>
            </w:pPr>
          </w:p>
        </w:tc>
        <w:tc>
          <w:tcPr>
            <w:tcW w:w="1620" w:type="dxa"/>
            <w:tcBorders>
              <w:top w:val="single" w:sz="6" w:space="0" w:color="auto"/>
              <w:left w:val="single" w:sz="6" w:space="0" w:color="auto"/>
              <w:right w:val="single" w:sz="6" w:space="0" w:color="auto"/>
            </w:tcBorders>
          </w:tcPr>
          <w:p w14:paraId="1AF2FE61" w14:textId="77777777" w:rsidR="00850042" w:rsidRDefault="00850042">
            <w:pPr>
              <w:suppressAutoHyphens/>
              <w:jc w:val="both"/>
              <w:rPr>
                <w:sz w:val="20"/>
              </w:rPr>
            </w:pPr>
          </w:p>
        </w:tc>
        <w:tc>
          <w:tcPr>
            <w:tcW w:w="1620" w:type="dxa"/>
            <w:tcBorders>
              <w:top w:val="single" w:sz="6" w:space="0" w:color="auto"/>
              <w:left w:val="single" w:sz="6" w:space="0" w:color="auto"/>
              <w:right w:val="single" w:sz="6" w:space="0" w:color="auto"/>
            </w:tcBorders>
          </w:tcPr>
          <w:p w14:paraId="77158FE6" w14:textId="77777777" w:rsidR="00850042" w:rsidRDefault="00850042">
            <w:pPr>
              <w:suppressAutoHyphens/>
              <w:jc w:val="both"/>
              <w:rPr>
                <w:sz w:val="20"/>
              </w:rPr>
            </w:pPr>
          </w:p>
        </w:tc>
        <w:tc>
          <w:tcPr>
            <w:tcW w:w="1898" w:type="dxa"/>
            <w:gridSpan w:val="2"/>
            <w:tcBorders>
              <w:top w:val="single" w:sz="6" w:space="0" w:color="auto"/>
              <w:left w:val="single" w:sz="6" w:space="0" w:color="auto"/>
              <w:right w:val="single" w:sz="6" w:space="0" w:color="auto"/>
            </w:tcBorders>
          </w:tcPr>
          <w:p w14:paraId="113E6165" w14:textId="77777777" w:rsidR="00850042" w:rsidRDefault="00850042">
            <w:pPr>
              <w:suppressAutoHyphens/>
              <w:jc w:val="both"/>
              <w:rPr>
                <w:sz w:val="20"/>
              </w:rPr>
            </w:pPr>
          </w:p>
        </w:tc>
        <w:tc>
          <w:tcPr>
            <w:tcW w:w="2203" w:type="dxa"/>
            <w:gridSpan w:val="2"/>
            <w:tcBorders>
              <w:top w:val="single" w:sz="6" w:space="0" w:color="auto"/>
              <w:left w:val="single" w:sz="6" w:space="0" w:color="auto"/>
              <w:bottom w:val="single" w:sz="6" w:space="0" w:color="auto"/>
              <w:right w:val="double" w:sz="6" w:space="0" w:color="auto"/>
            </w:tcBorders>
          </w:tcPr>
          <w:p w14:paraId="212B1677" w14:textId="77777777" w:rsidR="00850042" w:rsidRDefault="00850042">
            <w:pPr>
              <w:suppressAutoHyphens/>
              <w:jc w:val="both"/>
              <w:rPr>
                <w:sz w:val="20"/>
              </w:rPr>
            </w:pPr>
          </w:p>
        </w:tc>
      </w:tr>
      <w:tr w:rsidR="00850042" w14:paraId="039EE81B" w14:textId="77777777" w:rsidTr="00AA7470">
        <w:trPr>
          <w:cantSplit/>
          <w:trHeight w:val="390"/>
          <w:jc w:val="center"/>
        </w:trPr>
        <w:tc>
          <w:tcPr>
            <w:tcW w:w="802" w:type="dxa"/>
            <w:tcBorders>
              <w:top w:val="single" w:sz="6" w:space="0" w:color="auto"/>
              <w:left w:val="double" w:sz="6" w:space="0" w:color="auto"/>
              <w:bottom w:val="nil"/>
              <w:right w:val="single" w:sz="6" w:space="0" w:color="auto"/>
            </w:tcBorders>
          </w:tcPr>
          <w:p w14:paraId="45FC8BD3" w14:textId="77777777" w:rsidR="00850042" w:rsidRDefault="00850042">
            <w:pPr>
              <w:suppressAutoHyphens/>
              <w:spacing w:before="60" w:after="60"/>
              <w:jc w:val="both"/>
              <w:rPr>
                <w:sz w:val="20"/>
              </w:rPr>
            </w:pPr>
          </w:p>
        </w:tc>
        <w:tc>
          <w:tcPr>
            <w:tcW w:w="1535" w:type="dxa"/>
            <w:tcBorders>
              <w:top w:val="single" w:sz="6" w:space="0" w:color="auto"/>
              <w:left w:val="single" w:sz="6" w:space="0" w:color="auto"/>
              <w:bottom w:val="nil"/>
              <w:right w:val="single" w:sz="6" w:space="0" w:color="auto"/>
            </w:tcBorders>
          </w:tcPr>
          <w:p w14:paraId="048CFC5E" w14:textId="77777777" w:rsidR="00850042" w:rsidRDefault="00850042">
            <w:pPr>
              <w:suppressAutoHyphens/>
              <w:spacing w:before="60" w:after="60"/>
              <w:jc w:val="both"/>
              <w:rPr>
                <w:sz w:val="20"/>
              </w:rPr>
            </w:pPr>
          </w:p>
        </w:tc>
        <w:tc>
          <w:tcPr>
            <w:tcW w:w="900" w:type="dxa"/>
            <w:tcBorders>
              <w:left w:val="single" w:sz="6" w:space="0" w:color="auto"/>
              <w:bottom w:val="nil"/>
              <w:right w:val="single" w:sz="6" w:space="0" w:color="auto"/>
            </w:tcBorders>
          </w:tcPr>
          <w:p w14:paraId="2FBA460A" w14:textId="77777777" w:rsidR="00850042" w:rsidRDefault="00850042">
            <w:pPr>
              <w:suppressAutoHyphens/>
              <w:spacing w:before="60" w:after="60"/>
              <w:jc w:val="both"/>
              <w:rPr>
                <w:sz w:val="20"/>
              </w:rPr>
            </w:pPr>
          </w:p>
        </w:tc>
        <w:tc>
          <w:tcPr>
            <w:tcW w:w="990" w:type="dxa"/>
            <w:tcBorders>
              <w:left w:val="single" w:sz="6" w:space="0" w:color="auto"/>
              <w:bottom w:val="nil"/>
              <w:right w:val="single" w:sz="6" w:space="0" w:color="auto"/>
            </w:tcBorders>
          </w:tcPr>
          <w:p w14:paraId="181DC7B3" w14:textId="77777777" w:rsidR="00850042" w:rsidRDefault="00850042">
            <w:pPr>
              <w:suppressAutoHyphens/>
              <w:spacing w:before="60" w:after="60"/>
              <w:jc w:val="both"/>
              <w:rPr>
                <w:sz w:val="20"/>
              </w:rPr>
            </w:pPr>
          </w:p>
        </w:tc>
        <w:tc>
          <w:tcPr>
            <w:tcW w:w="900" w:type="dxa"/>
            <w:tcBorders>
              <w:top w:val="single" w:sz="6" w:space="0" w:color="auto"/>
              <w:left w:val="single" w:sz="6" w:space="0" w:color="auto"/>
              <w:bottom w:val="nil"/>
              <w:right w:val="single" w:sz="6" w:space="0" w:color="auto"/>
            </w:tcBorders>
          </w:tcPr>
          <w:p w14:paraId="4982DE3E" w14:textId="77777777" w:rsidR="00850042" w:rsidRDefault="00850042">
            <w:pPr>
              <w:suppressAutoHyphens/>
              <w:spacing w:before="60" w:after="60"/>
              <w:jc w:val="both"/>
              <w:rPr>
                <w:sz w:val="20"/>
              </w:rPr>
            </w:pPr>
          </w:p>
        </w:tc>
        <w:tc>
          <w:tcPr>
            <w:tcW w:w="1255" w:type="dxa"/>
            <w:tcBorders>
              <w:left w:val="single" w:sz="6" w:space="0" w:color="auto"/>
              <w:bottom w:val="nil"/>
              <w:right w:val="single" w:sz="6" w:space="0" w:color="auto"/>
            </w:tcBorders>
          </w:tcPr>
          <w:p w14:paraId="3C94BD8D" w14:textId="77777777" w:rsidR="00850042" w:rsidRDefault="00850042">
            <w:pPr>
              <w:suppressAutoHyphens/>
              <w:spacing w:before="60" w:after="60"/>
              <w:jc w:val="both"/>
              <w:rPr>
                <w:sz w:val="20"/>
              </w:rPr>
            </w:pPr>
          </w:p>
        </w:tc>
        <w:tc>
          <w:tcPr>
            <w:tcW w:w="1620" w:type="dxa"/>
            <w:tcBorders>
              <w:left w:val="single" w:sz="6" w:space="0" w:color="auto"/>
              <w:bottom w:val="nil"/>
              <w:right w:val="single" w:sz="6" w:space="0" w:color="auto"/>
            </w:tcBorders>
          </w:tcPr>
          <w:p w14:paraId="31389993" w14:textId="77777777" w:rsidR="00850042" w:rsidRDefault="00850042">
            <w:pPr>
              <w:suppressAutoHyphens/>
              <w:spacing w:before="60" w:after="60"/>
              <w:jc w:val="both"/>
              <w:rPr>
                <w:sz w:val="20"/>
              </w:rPr>
            </w:pPr>
          </w:p>
        </w:tc>
        <w:tc>
          <w:tcPr>
            <w:tcW w:w="1620" w:type="dxa"/>
            <w:tcBorders>
              <w:left w:val="single" w:sz="6" w:space="0" w:color="auto"/>
              <w:bottom w:val="nil"/>
              <w:right w:val="single" w:sz="6" w:space="0" w:color="auto"/>
            </w:tcBorders>
          </w:tcPr>
          <w:p w14:paraId="63685D97" w14:textId="77777777" w:rsidR="00850042" w:rsidRDefault="00850042">
            <w:pPr>
              <w:suppressAutoHyphens/>
              <w:spacing w:before="60" w:after="60"/>
              <w:jc w:val="both"/>
              <w:rPr>
                <w:sz w:val="20"/>
              </w:rPr>
            </w:pPr>
          </w:p>
        </w:tc>
        <w:tc>
          <w:tcPr>
            <w:tcW w:w="1898" w:type="dxa"/>
            <w:gridSpan w:val="2"/>
            <w:tcBorders>
              <w:left w:val="single" w:sz="6" w:space="0" w:color="auto"/>
              <w:bottom w:val="nil"/>
              <w:right w:val="single" w:sz="6" w:space="0" w:color="auto"/>
            </w:tcBorders>
          </w:tcPr>
          <w:p w14:paraId="35DB44BF" w14:textId="77777777" w:rsidR="00850042" w:rsidRDefault="00850042">
            <w:pPr>
              <w:suppressAutoHyphens/>
              <w:spacing w:before="60" w:after="60"/>
              <w:jc w:val="both"/>
              <w:rPr>
                <w:sz w:val="20"/>
              </w:rPr>
            </w:pPr>
          </w:p>
        </w:tc>
        <w:tc>
          <w:tcPr>
            <w:tcW w:w="2203" w:type="dxa"/>
            <w:gridSpan w:val="2"/>
            <w:tcBorders>
              <w:top w:val="single" w:sz="6" w:space="0" w:color="auto"/>
              <w:left w:val="single" w:sz="6" w:space="0" w:color="auto"/>
              <w:bottom w:val="nil"/>
              <w:right w:val="double" w:sz="6" w:space="0" w:color="auto"/>
            </w:tcBorders>
          </w:tcPr>
          <w:p w14:paraId="37E91387" w14:textId="77777777" w:rsidR="00850042" w:rsidRDefault="00850042">
            <w:pPr>
              <w:suppressAutoHyphens/>
              <w:spacing w:before="60" w:after="60"/>
              <w:jc w:val="both"/>
              <w:rPr>
                <w:sz w:val="20"/>
              </w:rPr>
            </w:pPr>
          </w:p>
        </w:tc>
      </w:tr>
      <w:tr w:rsidR="00850042" w14:paraId="53D9DDCB" w14:textId="77777777" w:rsidTr="00AA7470">
        <w:trPr>
          <w:cantSplit/>
          <w:trHeight w:val="333"/>
          <w:jc w:val="center"/>
        </w:trPr>
        <w:tc>
          <w:tcPr>
            <w:tcW w:w="11520" w:type="dxa"/>
            <w:gridSpan w:val="10"/>
            <w:tcBorders>
              <w:top w:val="double" w:sz="6" w:space="0" w:color="auto"/>
              <w:left w:val="nil"/>
              <w:bottom w:val="nil"/>
              <w:right w:val="double" w:sz="6" w:space="0" w:color="auto"/>
            </w:tcBorders>
          </w:tcPr>
          <w:p w14:paraId="023B00EB" w14:textId="77777777" w:rsidR="00850042" w:rsidRDefault="00850042">
            <w:pPr>
              <w:pStyle w:val="Textocomentario"/>
              <w:suppressAutoHyphens/>
              <w:spacing w:before="60" w:after="60"/>
              <w:jc w:val="both"/>
              <w:rPr>
                <w:lang w:val="es-ES_tradnl"/>
              </w:rPr>
            </w:pPr>
          </w:p>
        </w:tc>
        <w:tc>
          <w:tcPr>
            <w:tcW w:w="1260" w:type="dxa"/>
            <w:tcBorders>
              <w:top w:val="double" w:sz="6" w:space="0" w:color="auto"/>
              <w:left w:val="double" w:sz="6" w:space="0" w:color="auto"/>
              <w:bottom w:val="double" w:sz="6" w:space="0" w:color="auto"/>
              <w:right w:val="double" w:sz="6" w:space="0" w:color="auto"/>
            </w:tcBorders>
          </w:tcPr>
          <w:p w14:paraId="2C9EF830" w14:textId="77777777" w:rsidR="00850042" w:rsidRDefault="00850042">
            <w:pPr>
              <w:pStyle w:val="Textocomentario"/>
              <w:suppressAutoHyphens/>
              <w:spacing w:before="60" w:after="60"/>
              <w:rPr>
                <w:sz w:val="18"/>
                <w:lang w:val="es-ES_tradnl"/>
              </w:rPr>
            </w:pPr>
            <w:r>
              <w:rPr>
                <w:lang w:val="es-ES_tradnl"/>
              </w:rPr>
              <w:t>Precio Total de la Oferta</w:t>
            </w:r>
          </w:p>
        </w:tc>
        <w:tc>
          <w:tcPr>
            <w:tcW w:w="943" w:type="dxa"/>
            <w:tcBorders>
              <w:top w:val="double" w:sz="6" w:space="0" w:color="auto"/>
              <w:left w:val="double" w:sz="6" w:space="0" w:color="auto"/>
              <w:bottom w:val="double" w:sz="6" w:space="0" w:color="auto"/>
              <w:right w:val="double" w:sz="6" w:space="0" w:color="auto"/>
            </w:tcBorders>
          </w:tcPr>
          <w:p w14:paraId="69A4017C" w14:textId="77777777" w:rsidR="00850042" w:rsidRDefault="00850042">
            <w:pPr>
              <w:suppressAutoHyphens/>
              <w:spacing w:before="60" w:after="60"/>
              <w:jc w:val="both"/>
              <w:rPr>
                <w:sz w:val="20"/>
              </w:rPr>
            </w:pPr>
          </w:p>
        </w:tc>
      </w:tr>
      <w:tr w:rsidR="00850042" w14:paraId="787614F8" w14:textId="77777777" w:rsidTr="00AA7470">
        <w:trPr>
          <w:cantSplit/>
          <w:trHeight w:hRule="exact" w:val="495"/>
          <w:jc w:val="center"/>
        </w:trPr>
        <w:tc>
          <w:tcPr>
            <w:tcW w:w="13723" w:type="dxa"/>
            <w:gridSpan w:val="12"/>
            <w:tcBorders>
              <w:top w:val="nil"/>
              <w:left w:val="nil"/>
              <w:bottom w:val="nil"/>
              <w:right w:val="nil"/>
            </w:tcBorders>
          </w:tcPr>
          <w:p w14:paraId="681E963A" w14:textId="77777777" w:rsidR="00850042" w:rsidRDefault="00850042">
            <w:pPr>
              <w:tabs>
                <w:tab w:val="left" w:pos="1548"/>
              </w:tabs>
              <w:suppressAutoHyphens/>
              <w:spacing w:before="100"/>
              <w:jc w:val="both"/>
              <w:rPr>
                <w:i/>
                <w:iCs/>
                <w:sz w:val="20"/>
              </w:rPr>
            </w:pPr>
            <w:r>
              <w:rPr>
                <w:sz w:val="20"/>
              </w:rPr>
              <w:t xml:space="preserve">Nombre del Oferente </w:t>
            </w:r>
            <w:r>
              <w:rPr>
                <w:i/>
                <w:iCs/>
                <w:sz w:val="20"/>
              </w:rPr>
              <w:t xml:space="preserve">[indicar el nombre completo del Oferente] </w:t>
            </w:r>
            <w:r>
              <w:rPr>
                <w:sz w:val="20"/>
              </w:rPr>
              <w:t xml:space="preserve">Firma del Oferente </w:t>
            </w:r>
            <w:r>
              <w:rPr>
                <w:i/>
                <w:iCs/>
                <w:sz w:val="20"/>
              </w:rPr>
              <w:t>[firma de la persona que firma la Oferta]</w:t>
            </w:r>
            <w:r>
              <w:rPr>
                <w:sz w:val="20"/>
              </w:rPr>
              <w:t xml:space="preserve"> Fecha </w:t>
            </w:r>
            <w:r>
              <w:rPr>
                <w:i/>
                <w:iCs/>
                <w:sz w:val="20"/>
              </w:rPr>
              <w:t>[Indicar Fecha]</w:t>
            </w:r>
          </w:p>
        </w:tc>
      </w:tr>
    </w:tbl>
    <w:p w14:paraId="650F6F7E" w14:textId="77777777" w:rsidR="00850042" w:rsidRDefault="00850042">
      <w:pPr>
        <w:numPr>
          <w:ilvl w:val="12"/>
          <w:numId w:val="0"/>
        </w:numPr>
        <w:suppressAutoHyphens/>
        <w:jc w:val="both"/>
        <w:rPr>
          <w:i/>
          <w:iCs/>
          <w:sz w:val="22"/>
        </w:rPr>
      </w:pPr>
    </w:p>
    <w:p w14:paraId="1C35294A" w14:textId="77777777" w:rsidR="00AF2C1D" w:rsidRDefault="00850042">
      <w:pPr>
        <w:pStyle w:val="Outline"/>
        <w:spacing w:before="0"/>
        <w:jc w:val="both"/>
        <w:rPr>
          <w:kern w:val="0"/>
          <w:lang w:val="es-ES_tradnl"/>
        </w:rPr>
      </w:pPr>
      <w:r>
        <w:rPr>
          <w:i/>
          <w:iCs/>
          <w:sz w:val="22"/>
          <w:lang w:val="es-ES_tradnl"/>
        </w:rPr>
        <w:br w:type="page"/>
      </w:r>
    </w:p>
    <w:tbl>
      <w:tblPr>
        <w:tblW w:w="13103" w:type="dxa"/>
        <w:jc w:val="center"/>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70"/>
        <w:gridCol w:w="1870"/>
        <w:gridCol w:w="1123"/>
        <w:gridCol w:w="748"/>
        <w:gridCol w:w="1870"/>
        <w:gridCol w:w="1871"/>
        <w:gridCol w:w="819"/>
        <w:gridCol w:w="1053"/>
        <w:gridCol w:w="1879"/>
      </w:tblGrid>
      <w:tr w:rsidR="00AF2C1D" w14:paraId="79553037" w14:textId="77777777" w:rsidTr="00D2561C">
        <w:trPr>
          <w:cantSplit/>
          <w:trHeight w:val="140"/>
          <w:jc w:val="center"/>
        </w:trPr>
        <w:tc>
          <w:tcPr>
            <w:tcW w:w="13103" w:type="dxa"/>
            <w:gridSpan w:val="9"/>
            <w:tcBorders>
              <w:top w:val="nil"/>
              <w:left w:val="nil"/>
              <w:bottom w:val="nil"/>
              <w:right w:val="nil"/>
            </w:tcBorders>
          </w:tcPr>
          <w:p w14:paraId="3E7DC0AB" w14:textId="77777777" w:rsidR="00AF2C1D" w:rsidRPr="00320F16" w:rsidRDefault="00AF2C1D" w:rsidP="00AA00F1">
            <w:pPr>
              <w:pStyle w:val="SectionIVHeader"/>
              <w:spacing w:after="120"/>
              <w:rPr>
                <w:sz w:val="32"/>
                <w:lang w:val="es-ES_tradnl"/>
              </w:rPr>
            </w:pPr>
            <w:bookmarkStart w:id="166" w:name="_Toc317778433"/>
            <w:r w:rsidRPr="00320F16">
              <w:rPr>
                <w:sz w:val="32"/>
                <w:lang w:val="es-ES_tradnl"/>
              </w:rPr>
              <w:lastRenderedPageBreak/>
              <w:t>Lista de Precios: Bienes de origen colombiano (para el BID)</w:t>
            </w:r>
            <w:bookmarkEnd w:id="166"/>
          </w:p>
        </w:tc>
      </w:tr>
      <w:tr w:rsidR="00AF2C1D" w:rsidRPr="005742DB" w14:paraId="143AB35D" w14:textId="77777777" w:rsidTr="00BF5A9F">
        <w:trPr>
          <w:cantSplit/>
          <w:trHeight w:val="1251"/>
          <w:jc w:val="center"/>
        </w:trPr>
        <w:tc>
          <w:tcPr>
            <w:tcW w:w="4863" w:type="dxa"/>
            <w:gridSpan w:val="3"/>
            <w:tcBorders>
              <w:top w:val="double" w:sz="6" w:space="0" w:color="auto"/>
              <w:bottom w:val="double" w:sz="4" w:space="0" w:color="auto"/>
              <w:right w:val="nil"/>
            </w:tcBorders>
          </w:tcPr>
          <w:p w14:paraId="5427B4DA" w14:textId="77777777" w:rsidR="00AF2C1D" w:rsidRDefault="00AF2C1D" w:rsidP="00EE2BBC">
            <w:pPr>
              <w:suppressAutoHyphens/>
              <w:spacing w:before="240"/>
              <w:jc w:val="center"/>
            </w:pPr>
            <w:r>
              <w:t>País del Comprador</w:t>
            </w:r>
          </w:p>
          <w:p w14:paraId="1251E73D" w14:textId="77777777" w:rsidR="00AF2C1D" w:rsidRDefault="00AF2C1D" w:rsidP="00EE2BBC">
            <w:pPr>
              <w:suppressAutoHyphens/>
              <w:spacing w:before="120"/>
              <w:jc w:val="center"/>
            </w:pPr>
            <w:r>
              <w:t>______________________</w:t>
            </w:r>
          </w:p>
          <w:p w14:paraId="6B20D30B" w14:textId="77777777" w:rsidR="00AF2C1D" w:rsidRDefault="00AF2C1D" w:rsidP="00EE2BBC">
            <w:pPr>
              <w:suppressAutoHyphens/>
              <w:jc w:val="center"/>
              <w:rPr>
                <w:sz w:val="20"/>
              </w:rPr>
            </w:pPr>
          </w:p>
        </w:tc>
        <w:tc>
          <w:tcPr>
            <w:tcW w:w="5308" w:type="dxa"/>
            <w:gridSpan w:val="4"/>
            <w:tcBorders>
              <w:top w:val="double" w:sz="6" w:space="0" w:color="auto"/>
              <w:left w:val="nil"/>
              <w:bottom w:val="double" w:sz="4" w:space="0" w:color="auto"/>
              <w:right w:val="nil"/>
            </w:tcBorders>
          </w:tcPr>
          <w:p w14:paraId="654D3C90" w14:textId="77777777" w:rsidR="00AF2C1D" w:rsidRDefault="00AF2C1D" w:rsidP="00EE2BBC">
            <w:pPr>
              <w:suppressAutoHyphens/>
              <w:spacing w:before="240"/>
              <w:jc w:val="center"/>
            </w:pPr>
            <w:r>
              <w:t>(Ofertas de los Grupos A y B)</w:t>
            </w:r>
          </w:p>
          <w:p w14:paraId="5F194BFC" w14:textId="77777777" w:rsidR="00AF2C1D" w:rsidRDefault="00AF2C1D" w:rsidP="00EE2BBC">
            <w:pPr>
              <w:suppressAutoHyphens/>
              <w:spacing w:before="240"/>
              <w:jc w:val="center"/>
            </w:pPr>
            <w:r>
              <w:t>Monedas de conformidad con la Cláusula IAO 15</w:t>
            </w:r>
          </w:p>
        </w:tc>
        <w:tc>
          <w:tcPr>
            <w:tcW w:w="2932" w:type="dxa"/>
            <w:gridSpan w:val="2"/>
            <w:tcBorders>
              <w:top w:val="double" w:sz="6" w:space="0" w:color="auto"/>
              <w:left w:val="nil"/>
              <w:bottom w:val="double" w:sz="4" w:space="0" w:color="auto"/>
            </w:tcBorders>
            <w:vAlign w:val="center"/>
          </w:tcPr>
          <w:p w14:paraId="6884DD0F" w14:textId="77777777" w:rsidR="00AF2C1D" w:rsidRDefault="00BF5A9F" w:rsidP="00BF5A9F">
            <w:pPr>
              <w:jc w:val="both"/>
              <w:rPr>
                <w:sz w:val="20"/>
              </w:rPr>
            </w:pPr>
            <w:r>
              <w:rPr>
                <w:sz w:val="20"/>
              </w:rPr>
              <w:t>Fecha:_____________________</w:t>
            </w:r>
          </w:p>
          <w:p w14:paraId="4C217279" w14:textId="77777777" w:rsidR="00AF2C1D" w:rsidRDefault="00BF5A9F" w:rsidP="00BF5A9F">
            <w:pPr>
              <w:suppressAutoHyphens/>
              <w:jc w:val="both"/>
              <w:rPr>
                <w:sz w:val="20"/>
              </w:rPr>
            </w:pPr>
            <w:r>
              <w:rPr>
                <w:sz w:val="20"/>
              </w:rPr>
              <w:t>LPI No: ___________________</w:t>
            </w:r>
          </w:p>
          <w:p w14:paraId="3A31669F" w14:textId="77777777" w:rsidR="00AF2C1D" w:rsidRPr="005742DB" w:rsidRDefault="00AF2C1D" w:rsidP="00BF5A9F">
            <w:pPr>
              <w:suppressAutoHyphens/>
              <w:jc w:val="both"/>
              <w:rPr>
                <w:lang w:val="es-ES"/>
              </w:rPr>
            </w:pPr>
            <w:r w:rsidRPr="00EE3208">
              <w:rPr>
                <w:sz w:val="20"/>
                <w:lang w:val="es-ES"/>
              </w:rPr>
              <w:t>Página N</w:t>
            </w:r>
            <w:r>
              <w:rPr>
                <w:sz w:val="20"/>
              </w:rPr>
              <w:sym w:font="Symbol" w:char="F0B0"/>
            </w:r>
            <w:r w:rsidRPr="00EE3208">
              <w:rPr>
                <w:sz w:val="20"/>
                <w:lang w:val="es-ES"/>
              </w:rPr>
              <w:t xml:space="preserve"> ______ de ______</w:t>
            </w:r>
          </w:p>
        </w:tc>
      </w:tr>
      <w:tr w:rsidR="00650D30" w14:paraId="1BE3F284" w14:textId="77777777" w:rsidTr="00D25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870" w:type="dxa"/>
            <w:tcBorders>
              <w:top w:val="double" w:sz="4" w:space="0" w:color="auto"/>
              <w:left w:val="double" w:sz="4" w:space="0" w:color="auto"/>
              <w:bottom w:val="double" w:sz="4" w:space="0" w:color="auto"/>
            </w:tcBorders>
          </w:tcPr>
          <w:p w14:paraId="2AFFA2D8" w14:textId="77777777" w:rsidR="00650D30" w:rsidRDefault="00650D30" w:rsidP="00650D30">
            <w:pPr>
              <w:suppressAutoHyphens/>
              <w:jc w:val="center"/>
              <w:rPr>
                <w:sz w:val="20"/>
              </w:rPr>
            </w:pPr>
            <w:r>
              <w:rPr>
                <w:sz w:val="20"/>
              </w:rPr>
              <w:t>1</w:t>
            </w:r>
          </w:p>
        </w:tc>
        <w:tc>
          <w:tcPr>
            <w:tcW w:w="1870" w:type="dxa"/>
            <w:tcBorders>
              <w:top w:val="double" w:sz="4" w:space="0" w:color="auto"/>
              <w:bottom w:val="double" w:sz="4" w:space="0" w:color="auto"/>
            </w:tcBorders>
          </w:tcPr>
          <w:p w14:paraId="2C170AD1" w14:textId="77777777" w:rsidR="00650D30" w:rsidRDefault="00650D30" w:rsidP="00650D30">
            <w:pPr>
              <w:suppressAutoHyphens/>
              <w:jc w:val="center"/>
              <w:rPr>
                <w:sz w:val="20"/>
              </w:rPr>
            </w:pPr>
            <w:r>
              <w:rPr>
                <w:sz w:val="20"/>
              </w:rPr>
              <w:t>2</w:t>
            </w:r>
          </w:p>
        </w:tc>
        <w:tc>
          <w:tcPr>
            <w:tcW w:w="1871" w:type="dxa"/>
            <w:gridSpan w:val="2"/>
            <w:tcBorders>
              <w:top w:val="double" w:sz="4" w:space="0" w:color="auto"/>
              <w:bottom w:val="double" w:sz="4" w:space="0" w:color="auto"/>
            </w:tcBorders>
          </w:tcPr>
          <w:p w14:paraId="0B06BF4F" w14:textId="77777777" w:rsidR="00650D30" w:rsidRDefault="00650D30" w:rsidP="00650D30">
            <w:pPr>
              <w:suppressAutoHyphens/>
              <w:jc w:val="center"/>
              <w:rPr>
                <w:sz w:val="20"/>
              </w:rPr>
            </w:pPr>
            <w:r>
              <w:rPr>
                <w:sz w:val="20"/>
              </w:rPr>
              <w:t>3</w:t>
            </w:r>
          </w:p>
        </w:tc>
        <w:tc>
          <w:tcPr>
            <w:tcW w:w="1870" w:type="dxa"/>
            <w:tcBorders>
              <w:top w:val="double" w:sz="4" w:space="0" w:color="auto"/>
              <w:bottom w:val="double" w:sz="4" w:space="0" w:color="auto"/>
            </w:tcBorders>
          </w:tcPr>
          <w:p w14:paraId="1CE5E2D6" w14:textId="77777777" w:rsidR="00650D30" w:rsidRDefault="00650D30" w:rsidP="00650D30">
            <w:pPr>
              <w:suppressAutoHyphens/>
              <w:jc w:val="center"/>
              <w:rPr>
                <w:sz w:val="20"/>
              </w:rPr>
            </w:pPr>
            <w:r>
              <w:rPr>
                <w:sz w:val="20"/>
              </w:rPr>
              <w:t>4</w:t>
            </w:r>
          </w:p>
        </w:tc>
        <w:tc>
          <w:tcPr>
            <w:tcW w:w="1871" w:type="dxa"/>
            <w:tcBorders>
              <w:top w:val="double" w:sz="4" w:space="0" w:color="auto"/>
              <w:bottom w:val="double" w:sz="4" w:space="0" w:color="auto"/>
            </w:tcBorders>
          </w:tcPr>
          <w:p w14:paraId="3A3BFADE" w14:textId="77777777" w:rsidR="00650D30" w:rsidRDefault="00650D30" w:rsidP="00650D30">
            <w:pPr>
              <w:suppressAutoHyphens/>
              <w:jc w:val="center"/>
              <w:rPr>
                <w:sz w:val="20"/>
              </w:rPr>
            </w:pPr>
            <w:r>
              <w:rPr>
                <w:sz w:val="20"/>
              </w:rPr>
              <w:t>5</w:t>
            </w:r>
          </w:p>
        </w:tc>
        <w:tc>
          <w:tcPr>
            <w:tcW w:w="1872" w:type="dxa"/>
            <w:gridSpan w:val="2"/>
            <w:tcBorders>
              <w:top w:val="double" w:sz="4" w:space="0" w:color="auto"/>
              <w:bottom w:val="double" w:sz="4" w:space="0" w:color="auto"/>
            </w:tcBorders>
          </w:tcPr>
          <w:p w14:paraId="2A13E94C" w14:textId="77777777" w:rsidR="00650D30" w:rsidRDefault="00650D30" w:rsidP="00650D30">
            <w:pPr>
              <w:suppressAutoHyphens/>
              <w:jc w:val="center"/>
              <w:rPr>
                <w:sz w:val="20"/>
              </w:rPr>
            </w:pPr>
            <w:r>
              <w:rPr>
                <w:sz w:val="20"/>
              </w:rPr>
              <w:t>6</w:t>
            </w:r>
          </w:p>
        </w:tc>
        <w:tc>
          <w:tcPr>
            <w:tcW w:w="1879" w:type="dxa"/>
            <w:tcBorders>
              <w:top w:val="double" w:sz="4" w:space="0" w:color="auto"/>
              <w:bottom w:val="double" w:sz="4" w:space="0" w:color="auto"/>
              <w:right w:val="double" w:sz="4" w:space="0" w:color="auto"/>
            </w:tcBorders>
          </w:tcPr>
          <w:p w14:paraId="58E9C97F" w14:textId="77777777" w:rsidR="00650D30" w:rsidRPr="00D715FB" w:rsidRDefault="00650D30" w:rsidP="00650D30">
            <w:pPr>
              <w:suppressAutoHyphens/>
              <w:jc w:val="center"/>
              <w:rPr>
                <w:sz w:val="20"/>
                <w:highlight w:val="yellow"/>
              </w:rPr>
            </w:pPr>
            <w:r w:rsidRPr="000E2597">
              <w:rPr>
                <w:sz w:val="20"/>
              </w:rPr>
              <w:t>7</w:t>
            </w:r>
          </w:p>
        </w:tc>
      </w:tr>
      <w:tr w:rsidR="00650D30" w14:paraId="0392269B" w14:textId="77777777" w:rsidTr="00D25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870" w:type="dxa"/>
            <w:tcBorders>
              <w:top w:val="double" w:sz="4" w:space="0" w:color="auto"/>
              <w:left w:val="double" w:sz="4" w:space="0" w:color="auto"/>
            </w:tcBorders>
          </w:tcPr>
          <w:p w14:paraId="12DB8294" w14:textId="77777777" w:rsidR="00650D30" w:rsidRDefault="00650D30" w:rsidP="00BF5A9F">
            <w:pPr>
              <w:suppressAutoHyphens/>
              <w:jc w:val="center"/>
              <w:rPr>
                <w:sz w:val="20"/>
              </w:rPr>
            </w:pPr>
            <w:r>
              <w:rPr>
                <w:sz w:val="16"/>
              </w:rPr>
              <w:t>No. De Artículo</w:t>
            </w:r>
          </w:p>
        </w:tc>
        <w:tc>
          <w:tcPr>
            <w:tcW w:w="1870" w:type="dxa"/>
            <w:tcBorders>
              <w:top w:val="double" w:sz="4" w:space="0" w:color="auto"/>
            </w:tcBorders>
          </w:tcPr>
          <w:p w14:paraId="0A2D2C54" w14:textId="77777777" w:rsidR="00650D30" w:rsidRDefault="00650D30" w:rsidP="00100481">
            <w:pPr>
              <w:suppressAutoHyphens/>
              <w:spacing w:before="60" w:after="60"/>
              <w:jc w:val="both"/>
              <w:rPr>
                <w:sz w:val="20"/>
              </w:rPr>
            </w:pPr>
            <w:r>
              <w:rPr>
                <w:sz w:val="16"/>
              </w:rPr>
              <w:t>Descripción de los Bienes</w:t>
            </w:r>
          </w:p>
        </w:tc>
        <w:tc>
          <w:tcPr>
            <w:tcW w:w="1871" w:type="dxa"/>
            <w:gridSpan w:val="2"/>
            <w:tcBorders>
              <w:top w:val="double" w:sz="4" w:space="0" w:color="auto"/>
            </w:tcBorders>
          </w:tcPr>
          <w:p w14:paraId="020A4DB7" w14:textId="77777777" w:rsidR="00650D30" w:rsidRDefault="00650D30" w:rsidP="00100481">
            <w:pPr>
              <w:suppressAutoHyphens/>
              <w:spacing w:before="60" w:after="60"/>
              <w:jc w:val="both"/>
              <w:rPr>
                <w:sz w:val="20"/>
              </w:rPr>
            </w:pPr>
            <w:r>
              <w:rPr>
                <w:sz w:val="16"/>
              </w:rPr>
              <w:t xml:space="preserve">Fecha de entrega según definición de </w:t>
            </w:r>
            <w:proofErr w:type="spellStart"/>
            <w:r>
              <w:rPr>
                <w:sz w:val="16"/>
              </w:rPr>
              <w:t>Incoterms</w:t>
            </w:r>
            <w:proofErr w:type="spellEnd"/>
          </w:p>
        </w:tc>
        <w:tc>
          <w:tcPr>
            <w:tcW w:w="1870" w:type="dxa"/>
            <w:tcBorders>
              <w:top w:val="double" w:sz="4" w:space="0" w:color="auto"/>
            </w:tcBorders>
          </w:tcPr>
          <w:p w14:paraId="605405A0" w14:textId="77777777" w:rsidR="00650D30" w:rsidRDefault="00650D30" w:rsidP="00100481">
            <w:pPr>
              <w:suppressAutoHyphens/>
              <w:spacing w:before="60" w:after="60"/>
              <w:jc w:val="both"/>
              <w:rPr>
                <w:sz w:val="20"/>
              </w:rPr>
            </w:pPr>
            <w:r>
              <w:rPr>
                <w:sz w:val="16"/>
              </w:rPr>
              <w:t>Cantidad y unidad física</w:t>
            </w:r>
          </w:p>
        </w:tc>
        <w:tc>
          <w:tcPr>
            <w:tcW w:w="1871" w:type="dxa"/>
            <w:tcBorders>
              <w:top w:val="double" w:sz="4" w:space="0" w:color="auto"/>
            </w:tcBorders>
          </w:tcPr>
          <w:p w14:paraId="1268A20C" w14:textId="77777777" w:rsidR="00650D30" w:rsidRDefault="00650D30" w:rsidP="00100481">
            <w:pPr>
              <w:suppressAutoHyphens/>
              <w:spacing w:before="60" w:after="60"/>
              <w:jc w:val="both"/>
              <w:rPr>
                <w:sz w:val="20"/>
              </w:rPr>
            </w:pPr>
            <w:r>
              <w:rPr>
                <w:sz w:val="16"/>
              </w:rPr>
              <w:t xml:space="preserve">Precio Unitario CIP </w:t>
            </w:r>
            <w:r>
              <w:rPr>
                <w:i/>
                <w:iCs/>
                <w:sz w:val="16"/>
              </w:rPr>
              <w:t xml:space="preserve">[indicar lugar de destino convenido] </w:t>
            </w:r>
            <w:r>
              <w:rPr>
                <w:sz w:val="16"/>
              </w:rPr>
              <w:t>de cada artículo</w:t>
            </w:r>
          </w:p>
        </w:tc>
        <w:tc>
          <w:tcPr>
            <w:tcW w:w="1872" w:type="dxa"/>
            <w:gridSpan w:val="2"/>
            <w:tcBorders>
              <w:top w:val="double" w:sz="4" w:space="0" w:color="auto"/>
            </w:tcBorders>
          </w:tcPr>
          <w:p w14:paraId="531D6573" w14:textId="77777777" w:rsidR="00650D30" w:rsidRDefault="00650D30" w:rsidP="00F70134">
            <w:pPr>
              <w:suppressAutoHyphens/>
              <w:spacing w:before="60" w:after="60"/>
              <w:jc w:val="both"/>
              <w:rPr>
                <w:sz w:val="20"/>
              </w:rPr>
            </w:pPr>
            <w:r>
              <w:rPr>
                <w:sz w:val="16"/>
              </w:rPr>
              <w:t>Impuestos sobre la venta y otros pagaderos por artículo si el contrato es adjudicado de acuerdo con</w:t>
            </w:r>
            <w:r w:rsidR="00D602A4">
              <w:rPr>
                <w:sz w:val="16"/>
              </w:rPr>
              <w:t xml:space="preserve"> </w:t>
            </w:r>
            <w:r>
              <w:rPr>
                <w:sz w:val="16"/>
              </w:rPr>
              <w:t>IAO 14.6.(a)(ii)</w:t>
            </w:r>
          </w:p>
        </w:tc>
        <w:tc>
          <w:tcPr>
            <w:tcW w:w="1879" w:type="dxa"/>
            <w:tcBorders>
              <w:top w:val="double" w:sz="4" w:space="0" w:color="auto"/>
              <w:right w:val="double" w:sz="4" w:space="0" w:color="auto"/>
            </w:tcBorders>
          </w:tcPr>
          <w:p w14:paraId="29C9C45F" w14:textId="77777777" w:rsidR="00650D30" w:rsidRDefault="00650D30" w:rsidP="00100481">
            <w:pPr>
              <w:suppressAutoHyphens/>
              <w:jc w:val="center"/>
              <w:rPr>
                <w:smallCaps/>
                <w:sz w:val="16"/>
              </w:rPr>
            </w:pPr>
            <w:r>
              <w:rPr>
                <w:sz w:val="16"/>
              </w:rPr>
              <w:t>Precio Total CIP</w:t>
            </w:r>
          </w:p>
          <w:p w14:paraId="3C7F30F3" w14:textId="77777777" w:rsidR="00650D30" w:rsidRPr="00650D30" w:rsidRDefault="00650D30" w:rsidP="00100481">
            <w:pPr>
              <w:suppressAutoHyphens/>
              <w:jc w:val="center"/>
              <w:rPr>
                <w:b/>
                <w:sz w:val="16"/>
              </w:rPr>
            </w:pPr>
            <w:r w:rsidRPr="00650D30">
              <w:rPr>
                <w:b/>
                <w:smallCaps/>
                <w:sz w:val="16"/>
              </w:rPr>
              <w:t>(PARA COMPARACION)</w:t>
            </w:r>
          </w:p>
          <w:p w14:paraId="7685BC35" w14:textId="77777777" w:rsidR="00650D30" w:rsidRDefault="00650D30" w:rsidP="00650D30">
            <w:pPr>
              <w:suppressAutoHyphens/>
              <w:spacing w:before="60" w:after="60"/>
              <w:jc w:val="center"/>
              <w:rPr>
                <w:sz w:val="20"/>
              </w:rPr>
            </w:pPr>
            <w:r w:rsidRPr="00650D30">
              <w:rPr>
                <w:b/>
                <w:sz w:val="16"/>
              </w:rPr>
              <w:t>(Col. 4</w:t>
            </w:r>
            <w:r w:rsidRPr="00650D30">
              <w:rPr>
                <w:b/>
                <w:sz w:val="16"/>
              </w:rPr>
              <w:sym w:font="Symbol" w:char="F0B4"/>
            </w:r>
            <w:r w:rsidRPr="00650D30">
              <w:rPr>
                <w:b/>
                <w:sz w:val="16"/>
              </w:rPr>
              <w:t>5)</w:t>
            </w:r>
          </w:p>
        </w:tc>
      </w:tr>
      <w:tr w:rsidR="00650D30" w14:paraId="28FCB497" w14:textId="77777777" w:rsidTr="00D25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870" w:type="dxa"/>
            <w:tcBorders>
              <w:left w:val="double" w:sz="4" w:space="0" w:color="auto"/>
            </w:tcBorders>
          </w:tcPr>
          <w:p w14:paraId="18DFCAC6" w14:textId="77777777" w:rsidR="00650D30" w:rsidRDefault="00650D30" w:rsidP="00100481">
            <w:pPr>
              <w:suppressAutoHyphens/>
              <w:spacing w:before="60" w:after="60"/>
              <w:jc w:val="both"/>
              <w:rPr>
                <w:sz w:val="20"/>
              </w:rPr>
            </w:pPr>
            <w:r>
              <w:rPr>
                <w:i/>
                <w:iCs/>
                <w:sz w:val="16"/>
              </w:rPr>
              <w:t xml:space="preserve">[indicar </w:t>
            </w:r>
            <w:r>
              <w:rPr>
                <w:sz w:val="16"/>
              </w:rPr>
              <w:t>No. de Artículo</w:t>
            </w:r>
            <w:r>
              <w:rPr>
                <w:i/>
                <w:iCs/>
                <w:sz w:val="16"/>
              </w:rPr>
              <w:t>]</w:t>
            </w:r>
          </w:p>
        </w:tc>
        <w:tc>
          <w:tcPr>
            <w:tcW w:w="1870" w:type="dxa"/>
            <w:tcBorders>
              <w:bottom w:val="single" w:sz="4" w:space="0" w:color="auto"/>
            </w:tcBorders>
          </w:tcPr>
          <w:p w14:paraId="5C72C5D3" w14:textId="77777777" w:rsidR="00650D30" w:rsidRDefault="00650D30" w:rsidP="00100481">
            <w:pPr>
              <w:suppressAutoHyphens/>
              <w:spacing w:before="60" w:after="60"/>
              <w:jc w:val="both"/>
              <w:rPr>
                <w:sz w:val="20"/>
              </w:rPr>
            </w:pPr>
            <w:r>
              <w:rPr>
                <w:i/>
                <w:iCs/>
                <w:sz w:val="16"/>
              </w:rPr>
              <w:t>[indicar nombre de los Bienes]</w:t>
            </w:r>
          </w:p>
        </w:tc>
        <w:tc>
          <w:tcPr>
            <w:tcW w:w="1871" w:type="dxa"/>
            <w:gridSpan w:val="2"/>
            <w:tcBorders>
              <w:bottom w:val="single" w:sz="4" w:space="0" w:color="auto"/>
            </w:tcBorders>
          </w:tcPr>
          <w:p w14:paraId="3A1C1CD3" w14:textId="77777777" w:rsidR="00650D30" w:rsidRDefault="00650D30" w:rsidP="00100481">
            <w:pPr>
              <w:suppressAutoHyphens/>
              <w:spacing w:before="60" w:after="60"/>
              <w:jc w:val="both"/>
              <w:rPr>
                <w:sz w:val="20"/>
              </w:rPr>
            </w:pPr>
            <w:r>
              <w:rPr>
                <w:i/>
                <w:iCs/>
                <w:sz w:val="16"/>
              </w:rPr>
              <w:t>[indicar la fecha de entrega ofertada]</w:t>
            </w:r>
          </w:p>
        </w:tc>
        <w:tc>
          <w:tcPr>
            <w:tcW w:w="1870" w:type="dxa"/>
            <w:tcBorders>
              <w:bottom w:val="single" w:sz="4" w:space="0" w:color="auto"/>
            </w:tcBorders>
          </w:tcPr>
          <w:p w14:paraId="638A9714" w14:textId="77777777" w:rsidR="00650D30" w:rsidRDefault="00650D30" w:rsidP="00100481">
            <w:pPr>
              <w:suppressAutoHyphens/>
              <w:spacing w:before="60" w:after="60"/>
              <w:jc w:val="both"/>
              <w:rPr>
                <w:sz w:val="20"/>
              </w:rPr>
            </w:pPr>
            <w:r>
              <w:rPr>
                <w:i/>
                <w:iCs/>
                <w:sz w:val="16"/>
              </w:rPr>
              <w:t>[indicar el número de unidades a proveer y el nombre de la unidad física de medida]</w:t>
            </w:r>
          </w:p>
        </w:tc>
        <w:tc>
          <w:tcPr>
            <w:tcW w:w="1871" w:type="dxa"/>
            <w:tcBorders>
              <w:bottom w:val="single" w:sz="4" w:space="0" w:color="auto"/>
            </w:tcBorders>
          </w:tcPr>
          <w:p w14:paraId="56D2BE98" w14:textId="77777777" w:rsidR="00650D30" w:rsidRDefault="00650D30" w:rsidP="00100481">
            <w:pPr>
              <w:suppressAutoHyphens/>
              <w:spacing w:before="60" w:after="60"/>
              <w:jc w:val="both"/>
              <w:rPr>
                <w:sz w:val="20"/>
              </w:rPr>
            </w:pPr>
            <w:r>
              <w:rPr>
                <w:i/>
                <w:iCs/>
                <w:sz w:val="16"/>
              </w:rPr>
              <w:t>[indicar precio unitario CIP]</w:t>
            </w:r>
          </w:p>
        </w:tc>
        <w:tc>
          <w:tcPr>
            <w:tcW w:w="1872" w:type="dxa"/>
            <w:gridSpan w:val="2"/>
            <w:tcBorders>
              <w:bottom w:val="single" w:sz="4" w:space="0" w:color="auto"/>
            </w:tcBorders>
          </w:tcPr>
          <w:p w14:paraId="6DE6AF5F" w14:textId="77777777" w:rsidR="00650D30" w:rsidRDefault="00650D30" w:rsidP="00100481">
            <w:pPr>
              <w:suppressAutoHyphens/>
              <w:spacing w:before="60" w:after="60"/>
              <w:jc w:val="both"/>
              <w:rPr>
                <w:sz w:val="20"/>
              </w:rPr>
            </w:pPr>
            <w:r>
              <w:rPr>
                <w:i/>
                <w:iCs/>
                <w:sz w:val="16"/>
              </w:rPr>
              <w:t>indicar impuestos sobre la venta y otros pagaderos por artículo si el contrato es adjudicado]</w:t>
            </w:r>
          </w:p>
        </w:tc>
        <w:tc>
          <w:tcPr>
            <w:tcW w:w="1879" w:type="dxa"/>
            <w:tcBorders>
              <w:bottom w:val="single" w:sz="4" w:space="0" w:color="auto"/>
              <w:right w:val="double" w:sz="4" w:space="0" w:color="auto"/>
            </w:tcBorders>
          </w:tcPr>
          <w:p w14:paraId="45E2CDC4" w14:textId="77777777" w:rsidR="00650D30" w:rsidRDefault="00650D30" w:rsidP="00100481">
            <w:pPr>
              <w:suppressAutoHyphens/>
              <w:spacing w:before="60" w:after="60"/>
              <w:jc w:val="both"/>
              <w:rPr>
                <w:sz w:val="20"/>
              </w:rPr>
            </w:pPr>
            <w:r>
              <w:rPr>
                <w:i/>
                <w:iCs/>
                <w:sz w:val="16"/>
              </w:rPr>
              <w:t>[indicar precio total CIP</w:t>
            </w:r>
            <w:r w:rsidR="00D602A4">
              <w:rPr>
                <w:i/>
                <w:iCs/>
                <w:sz w:val="16"/>
              </w:rPr>
              <w:t xml:space="preserve"> </w:t>
            </w:r>
            <w:r>
              <w:rPr>
                <w:i/>
                <w:iCs/>
                <w:sz w:val="16"/>
              </w:rPr>
              <w:t>por cada artículo]</w:t>
            </w:r>
          </w:p>
        </w:tc>
      </w:tr>
      <w:tr w:rsidR="00650D30" w14:paraId="46C0ABD1" w14:textId="77777777" w:rsidTr="00D25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870" w:type="dxa"/>
            <w:tcBorders>
              <w:left w:val="double" w:sz="4" w:space="0" w:color="auto"/>
              <w:bottom w:val="double" w:sz="4" w:space="0" w:color="auto"/>
            </w:tcBorders>
          </w:tcPr>
          <w:p w14:paraId="01A8DD46" w14:textId="77777777" w:rsidR="00650D30" w:rsidRDefault="00650D30" w:rsidP="00EE2BBC">
            <w:pPr>
              <w:spacing w:before="240"/>
              <w:jc w:val="both"/>
            </w:pPr>
          </w:p>
        </w:tc>
        <w:tc>
          <w:tcPr>
            <w:tcW w:w="1870" w:type="dxa"/>
            <w:tcBorders>
              <w:bottom w:val="double" w:sz="4" w:space="0" w:color="auto"/>
            </w:tcBorders>
          </w:tcPr>
          <w:p w14:paraId="463D86CB" w14:textId="77777777" w:rsidR="00650D30" w:rsidRDefault="00650D30" w:rsidP="00EE2BBC">
            <w:pPr>
              <w:spacing w:before="240"/>
              <w:jc w:val="both"/>
            </w:pPr>
          </w:p>
        </w:tc>
        <w:tc>
          <w:tcPr>
            <w:tcW w:w="1871" w:type="dxa"/>
            <w:gridSpan w:val="2"/>
            <w:tcBorders>
              <w:bottom w:val="double" w:sz="4" w:space="0" w:color="auto"/>
            </w:tcBorders>
          </w:tcPr>
          <w:p w14:paraId="4168F4B6" w14:textId="77777777" w:rsidR="00650D30" w:rsidRDefault="00650D30" w:rsidP="00EE2BBC">
            <w:pPr>
              <w:spacing w:before="240"/>
              <w:jc w:val="both"/>
            </w:pPr>
          </w:p>
        </w:tc>
        <w:tc>
          <w:tcPr>
            <w:tcW w:w="1870" w:type="dxa"/>
            <w:tcBorders>
              <w:bottom w:val="double" w:sz="4" w:space="0" w:color="auto"/>
            </w:tcBorders>
          </w:tcPr>
          <w:p w14:paraId="7280BCAF" w14:textId="77777777" w:rsidR="00650D30" w:rsidRDefault="00650D30" w:rsidP="00EE2BBC">
            <w:pPr>
              <w:spacing w:before="240"/>
              <w:jc w:val="both"/>
            </w:pPr>
          </w:p>
        </w:tc>
        <w:tc>
          <w:tcPr>
            <w:tcW w:w="1871" w:type="dxa"/>
            <w:tcBorders>
              <w:bottom w:val="double" w:sz="4" w:space="0" w:color="auto"/>
            </w:tcBorders>
          </w:tcPr>
          <w:p w14:paraId="4FD38C38" w14:textId="77777777" w:rsidR="00650D30" w:rsidRDefault="00650D30" w:rsidP="00EE2BBC">
            <w:pPr>
              <w:spacing w:before="240"/>
              <w:jc w:val="both"/>
            </w:pPr>
          </w:p>
        </w:tc>
        <w:tc>
          <w:tcPr>
            <w:tcW w:w="1872" w:type="dxa"/>
            <w:gridSpan w:val="2"/>
            <w:tcBorders>
              <w:bottom w:val="double" w:sz="4" w:space="0" w:color="auto"/>
            </w:tcBorders>
          </w:tcPr>
          <w:p w14:paraId="01B729EC" w14:textId="77777777" w:rsidR="00650D30" w:rsidRDefault="00650D30" w:rsidP="00EE2BBC">
            <w:pPr>
              <w:spacing w:before="240"/>
              <w:jc w:val="both"/>
            </w:pPr>
          </w:p>
        </w:tc>
        <w:tc>
          <w:tcPr>
            <w:tcW w:w="1879" w:type="dxa"/>
            <w:tcBorders>
              <w:bottom w:val="double" w:sz="4" w:space="0" w:color="auto"/>
              <w:right w:val="double" w:sz="4" w:space="0" w:color="auto"/>
            </w:tcBorders>
          </w:tcPr>
          <w:p w14:paraId="6ACFF396" w14:textId="77777777" w:rsidR="00650D30" w:rsidRDefault="00650D30" w:rsidP="00EE2BBC">
            <w:pPr>
              <w:spacing w:before="240"/>
              <w:jc w:val="both"/>
            </w:pPr>
          </w:p>
        </w:tc>
      </w:tr>
      <w:tr w:rsidR="00650D30" w14:paraId="360BDF2B" w14:textId="77777777" w:rsidTr="00D25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870" w:type="dxa"/>
            <w:tcBorders>
              <w:top w:val="double" w:sz="4" w:space="0" w:color="auto"/>
              <w:left w:val="nil"/>
              <w:bottom w:val="nil"/>
              <w:right w:val="nil"/>
            </w:tcBorders>
          </w:tcPr>
          <w:p w14:paraId="688C581A" w14:textId="77777777" w:rsidR="00650D30" w:rsidRDefault="00650D30" w:rsidP="00EE2BBC">
            <w:pPr>
              <w:spacing w:before="240"/>
              <w:jc w:val="both"/>
            </w:pPr>
          </w:p>
        </w:tc>
        <w:tc>
          <w:tcPr>
            <w:tcW w:w="1870" w:type="dxa"/>
            <w:tcBorders>
              <w:top w:val="double" w:sz="4" w:space="0" w:color="auto"/>
              <w:left w:val="nil"/>
              <w:bottom w:val="nil"/>
              <w:right w:val="nil"/>
            </w:tcBorders>
          </w:tcPr>
          <w:p w14:paraId="6B1CBBDA" w14:textId="77777777" w:rsidR="00650D30" w:rsidRDefault="00650D30" w:rsidP="00EE2BBC">
            <w:pPr>
              <w:spacing w:before="240"/>
              <w:jc w:val="both"/>
            </w:pPr>
          </w:p>
        </w:tc>
        <w:tc>
          <w:tcPr>
            <w:tcW w:w="1871" w:type="dxa"/>
            <w:gridSpan w:val="2"/>
            <w:tcBorders>
              <w:top w:val="double" w:sz="4" w:space="0" w:color="auto"/>
              <w:left w:val="nil"/>
              <w:bottom w:val="nil"/>
              <w:right w:val="nil"/>
            </w:tcBorders>
          </w:tcPr>
          <w:p w14:paraId="485F954D" w14:textId="77777777" w:rsidR="00650D30" w:rsidRDefault="00650D30" w:rsidP="00EE2BBC">
            <w:pPr>
              <w:spacing w:before="240"/>
              <w:jc w:val="both"/>
            </w:pPr>
          </w:p>
        </w:tc>
        <w:tc>
          <w:tcPr>
            <w:tcW w:w="1870" w:type="dxa"/>
            <w:tcBorders>
              <w:top w:val="double" w:sz="4" w:space="0" w:color="auto"/>
              <w:left w:val="nil"/>
              <w:bottom w:val="nil"/>
              <w:right w:val="nil"/>
            </w:tcBorders>
          </w:tcPr>
          <w:p w14:paraId="15EF9599" w14:textId="77777777" w:rsidR="00650D30" w:rsidRDefault="00650D30" w:rsidP="00EE2BBC">
            <w:pPr>
              <w:spacing w:before="240"/>
              <w:jc w:val="both"/>
            </w:pPr>
          </w:p>
        </w:tc>
        <w:tc>
          <w:tcPr>
            <w:tcW w:w="1871" w:type="dxa"/>
            <w:tcBorders>
              <w:top w:val="double" w:sz="4" w:space="0" w:color="auto"/>
              <w:left w:val="nil"/>
              <w:bottom w:val="nil"/>
              <w:right w:val="double" w:sz="4" w:space="0" w:color="auto"/>
            </w:tcBorders>
          </w:tcPr>
          <w:p w14:paraId="234AD444" w14:textId="77777777" w:rsidR="00650D30" w:rsidRDefault="00650D30" w:rsidP="00EE2BBC">
            <w:pPr>
              <w:spacing w:before="240"/>
              <w:jc w:val="both"/>
            </w:pPr>
          </w:p>
        </w:tc>
        <w:tc>
          <w:tcPr>
            <w:tcW w:w="1872" w:type="dxa"/>
            <w:gridSpan w:val="2"/>
            <w:tcBorders>
              <w:top w:val="double" w:sz="4" w:space="0" w:color="auto"/>
              <w:left w:val="double" w:sz="4" w:space="0" w:color="auto"/>
              <w:bottom w:val="double" w:sz="4" w:space="0" w:color="auto"/>
              <w:right w:val="double" w:sz="4" w:space="0" w:color="auto"/>
            </w:tcBorders>
            <w:vAlign w:val="center"/>
          </w:tcPr>
          <w:p w14:paraId="08BE0BB3" w14:textId="77777777" w:rsidR="00650D30" w:rsidRDefault="00650D30" w:rsidP="00650D30">
            <w:pPr>
              <w:spacing w:before="240"/>
              <w:jc w:val="center"/>
            </w:pPr>
            <w:r>
              <w:t>Precio Total</w:t>
            </w:r>
          </w:p>
        </w:tc>
        <w:tc>
          <w:tcPr>
            <w:tcW w:w="1879" w:type="dxa"/>
            <w:tcBorders>
              <w:top w:val="double" w:sz="4" w:space="0" w:color="auto"/>
              <w:left w:val="double" w:sz="4" w:space="0" w:color="auto"/>
              <w:bottom w:val="double" w:sz="4" w:space="0" w:color="auto"/>
              <w:right w:val="double" w:sz="4" w:space="0" w:color="auto"/>
            </w:tcBorders>
          </w:tcPr>
          <w:p w14:paraId="7DD38114" w14:textId="77777777" w:rsidR="00650D30" w:rsidRDefault="00650D30" w:rsidP="00EE2BBC">
            <w:pPr>
              <w:spacing w:before="240"/>
              <w:jc w:val="both"/>
            </w:pPr>
          </w:p>
        </w:tc>
      </w:tr>
    </w:tbl>
    <w:p w14:paraId="007D34B0" w14:textId="77777777" w:rsidR="00850042" w:rsidRDefault="00850042">
      <w:pPr>
        <w:spacing w:before="240"/>
        <w:jc w:val="both"/>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3500"/>
      </w:tblGrid>
      <w:tr w:rsidR="00650D30" w14:paraId="648FFB22" w14:textId="77777777" w:rsidTr="00100481">
        <w:trPr>
          <w:cantSplit/>
          <w:trHeight w:hRule="exact" w:val="495"/>
        </w:trPr>
        <w:tc>
          <w:tcPr>
            <w:tcW w:w="13500" w:type="dxa"/>
            <w:tcBorders>
              <w:top w:val="nil"/>
              <w:left w:val="nil"/>
              <w:bottom w:val="nil"/>
              <w:right w:val="nil"/>
            </w:tcBorders>
          </w:tcPr>
          <w:p w14:paraId="5E5B0307" w14:textId="77777777" w:rsidR="00650D30" w:rsidRDefault="00650D30" w:rsidP="00100481">
            <w:pPr>
              <w:suppressAutoHyphens/>
              <w:spacing w:before="100"/>
              <w:jc w:val="both"/>
              <w:rPr>
                <w:sz w:val="20"/>
              </w:rPr>
            </w:pPr>
            <w:r>
              <w:rPr>
                <w:sz w:val="20"/>
              </w:rPr>
              <w:t xml:space="preserve">Nombre del Oferente </w:t>
            </w:r>
            <w:r>
              <w:rPr>
                <w:i/>
                <w:iCs/>
                <w:sz w:val="20"/>
              </w:rPr>
              <w:t xml:space="preserve">[indicar el nombre completo del Oferente] </w:t>
            </w:r>
            <w:r>
              <w:rPr>
                <w:sz w:val="20"/>
              </w:rPr>
              <w:t xml:space="preserve">Firma del Oferente </w:t>
            </w:r>
            <w:r>
              <w:rPr>
                <w:i/>
                <w:iCs/>
                <w:sz w:val="20"/>
              </w:rPr>
              <w:t>[firma de la persona que firma la Oferta]</w:t>
            </w:r>
            <w:r>
              <w:rPr>
                <w:sz w:val="20"/>
              </w:rPr>
              <w:t xml:space="preserve"> Fecha </w:t>
            </w:r>
            <w:r>
              <w:rPr>
                <w:i/>
                <w:iCs/>
                <w:sz w:val="20"/>
              </w:rPr>
              <w:t>[Indicar Fecha]</w:t>
            </w:r>
          </w:p>
        </w:tc>
      </w:tr>
    </w:tbl>
    <w:p w14:paraId="02A2399F" w14:textId="77777777" w:rsidR="00650D30" w:rsidRDefault="00650D30">
      <w:pPr>
        <w:pStyle w:val="Sub-ClauseText"/>
        <w:spacing w:before="240" w:after="0"/>
        <w:rPr>
          <w:spacing w:val="0"/>
          <w:szCs w:val="24"/>
          <w:lang w:val="es-ES_tradnl"/>
        </w:rPr>
      </w:pPr>
    </w:p>
    <w:p w14:paraId="24893C50" w14:textId="77777777" w:rsidR="00650D30" w:rsidRDefault="00650D30">
      <w:pPr>
        <w:pStyle w:val="Sub-ClauseText"/>
        <w:spacing w:before="240" w:after="0"/>
        <w:rPr>
          <w:spacing w:val="0"/>
          <w:szCs w:val="24"/>
          <w:lang w:val="es-ES_tradnl"/>
        </w:rPr>
      </w:pPr>
      <w:r>
        <w:rPr>
          <w:spacing w:val="0"/>
          <w:szCs w:val="24"/>
          <w:lang w:val="es-ES_tradnl"/>
        </w:rPr>
        <w:br w:type="page"/>
      </w:r>
    </w:p>
    <w:tbl>
      <w:tblPr>
        <w:tblW w:w="12938" w:type="dxa"/>
        <w:jc w:val="center"/>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1170"/>
        <w:gridCol w:w="1620"/>
        <w:gridCol w:w="1620"/>
        <w:gridCol w:w="2070"/>
        <w:gridCol w:w="1209"/>
        <w:gridCol w:w="1559"/>
      </w:tblGrid>
      <w:tr w:rsidR="00650D30" w14:paraId="67D762A9" w14:textId="77777777" w:rsidTr="00D2561C">
        <w:trPr>
          <w:cantSplit/>
          <w:trHeight w:val="140"/>
          <w:jc w:val="center"/>
        </w:trPr>
        <w:tc>
          <w:tcPr>
            <w:tcW w:w="12938" w:type="dxa"/>
            <w:gridSpan w:val="9"/>
            <w:tcBorders>
              <w:top w:val="nil"/>
              <w:left w:val="nil"/>
              <w:bottom w:val="nil"/>
              <w:right w:val="nil"/>
            </w:tcBorders>
          </w:tcPr>
          <w:p w14:paraId="3FDBA1B5" w14:textId="77777777" w:rsidR="00650D30" w:rsidRPr="00320F16" w:rsidRDefault="00650D30" w:rsidP="00AA00F1">
            <w:pPr>
              <w:pStyle w:val="SectionIVHeader"/>
              <w:spacing w:after="120"/>
              <w:rPr>
                <w:sz w:val="32"/>
                <w:lang w:val="es-ES_tradnl"/>
              </w:rPr>
            </w:pPr>
            <w:bookmarkStart w:id="167" w:name="_Toc317778434"/>
            <w:r w:rsidRPr="00320F16">
              <w:rPr>
                <w:sz w:val="32"/>
                <w:lang w:val="es-ES_tradnl"/>
              </w:rPr>
              <w:lastRenderedPageBreak/>
              <w:t>Lista de Precios: Bienes de origen colombiano (para el BIRF)</w:t>
            </w:r>
            <w:bookmarkEnd w:id="167"/>
          </w:p>
        </w:tc>
      </w:tr>
      <w:tr w:rsidR="00650D30" w:rsidRPr="005742DB" w14:paraId="70E3066F" w14:textId="77777777" w:rsidTr="00BF5A9F">
        <w:trPr>
          <w:cantSplit/>
          <w:trHeight w:val="1251"/>
          <w:jc w:val="center"/>
        </w:trPr>
        <w:tc>
          <w:tcPr>
            <w:tcW w:w="4860" w:type="dxa"/>
            <w:gridSpan w:val="4"/>
            <w:tcBorders>
              <w:top w:val="double" w:sz="6" w:space="0" w:color="auto"/>
              <w:bottom w:val="nil"/>
              <w:right w:val="nil"/>
            </w:tcBorders>
          </w:tcPr>
          <w:p w14:paraId="4CF0D94A" w14:textId="77777777" w:rsidR="00650D30" w:rsidRDefault="00650D30" w:rsidP="00100481">
            <w:pPr>
              <w:suppressAutoHyphens/>
              <w:spacing w:before="240"/>
              <w:jc w:val="center"/>
            </w:pPr>
            <w:r>
              <w:t>País del Comprador</w:t>
            </w:r>
          </w:p>
          <w:p w14:paraId="4ECCDB4D" w14:textId="77777777" w:rsidR="00650D30" w:rsidRDefault="00650D30" w:rsidP="00100481">
            <w:pPr>
              <w:suppressAutoHyphens/>
              <w:spacing w:before="120"/>
              <w:jc w:val="center"/>
            </w:pPr>
            <w:r>
              <w:t>______________________</w:t>
            </w:r>
          </w:p>
          <w:p w14:paraId="2405F6A3" w14:textId="77777777" w:rsidR="00650D30" w:rsidRDefault="00650D30" w:rsidP="00100481">
            <w:pPr>
              <w:suppressAutoHyphens/>
              <w:jc w:val="center"/>
              <w:rPr>
                <w:sz w:val="20"/>
              </w:rPr>
            </w:pPr>
          </w:p>
        </w:tc>
        <w:tc>
          <w:tcPr>
            <w:tcW w:w="5310" w:type="dxa"/>
            <w:gridSpan w:val="3"/>
            <w:tcBorders>
              <w:top w:val="double" w:sz="6" w:space="0" w:color="auto"/>
              <w:left w:val="nil"/>
              <w:bottom w:val="nil"/>
              <w:right w:val="nil"/>
            </w:tcBorders>
          </w:tcPr>
          <w:p w14:paraId="13D380A4" w14:textId="77777777" w:rsidR="00650D30" w:rsidRDefault="00650D30" w:rsidP="00100481">
            <w:pPr>
              <w:suppressAutoHyphens/>
              <w:spacing w:before="240"/>
              <w:jc w:val="center"/>
            </w:pPr>
            <w:r>
              <w:t>(Ofertas de los Grupos A y B)</w:t>
            </w:r>
          </w:p>
          <w:p w14:paraId="33FADA9C" w14:textId="77777777" w:rsidR="00650D30" w:rsidRDefault="00650D30" w:rsidP="00100481">
            <w:pPr>
              <w:suppressAutoHyphens/>
              <w:spacing w:before="240"/>
              <w:jc w:val="center"/>
            </w:pPr>
            <w:r>
              <w:t>Monedas de conformidad con la Cláusula IAO 15</w:t>
            </w:r>
          </w:p>
        </w:tc>
        <w:tc>
          <w:tcPr>
            <w:tcW w:w="2768" w:type="dxa"/>
            <w:gridSpan w:val="2"/>
            <w:tcBorders>
              <w:top w:val="double" w:sz="6" w:space="0" w:color="auto"/>
              <w:left w:val="nil"/>
              <w:bottom w:val="double" w:sz="6" w:space="0" w:color="auto"/>
            </w:tcBorders>
            <w:vAlign w:val="center"/>
          </w:tcPr>
          <w:p w14:paraId="39A17401" w14:textId="77777777" w:rsidR="00650D30" w:rsidRDefault="00BF5A9F" w:rsidP="00BF5A9F">
            <w:pPr>
              <w:jc w:val="both"/>
              <w:rPr>
                <w:sz w:val="20"/>
              </w:rPr>
            </w:pPr>
            <w:r>
              <w:rPr>
                <w:sz w:val="20"/>
              </w:rPr>
              <w:t>Fecha:____________________</w:t>
            </w:r>
          </w:p>
          <w:p w14:paraId="01EC2255" w14:textId="77777777" w:rsidR="00650D30" w:rsidRDefault="00BF5A9F" w:rsidP="00BF5A9F">
            <w:pPr>
              <w:suppressAutoHyphens/>
              <w:jc w:val="both"/>
              <w:rPr>
                <w:sz w:val="20"/>
              </w:rPr>
            </w:pPr>
            <w:r>
              <w:rPr>
                <w:sz w:val="20"/>
              </w:rPr>
              <w:t>LPI No: __________________</w:t>
            </w:r>
          </w:p>
          <w:p w14:paraId="5AEDD3CB" w14:textId="77777777" w:rsidR="00650D30" w:rsidRPr="005742DB" w:rsidRDefault="00650D30" w:rsidP="00BF5A9F">
            <w:pPr>
              <w:suppressAutoHyphens/>
              <w:jc w:val="both"/>
              <w:rPr>
                <w:lang w:val="es-ES"/>
              </w:rPr>
            </w:pPr>
            <w:r w:rsidRPr="005742DB">
              <w:rPr>
                <w:sz w:val="20"/>
                <w:lang w:val="es-ES"/>
              </w:rPr>
              <w:t>Página N</w:t>
            </w:r>
            <w:r>
              <w:rPr>
                <w:sz w:val="20"/>
              </w:rPr>
              <w:sym w:font="Symbol" w:char="F0B0"/>
            </w:r>
            <w:r w:rsidRPr="005742DB">
              <w:rPr>
                <w:sz w:val="20"/>
                <w:lang w:val="es-ES"/>
              </w:rPr>
              <w:t xml:space="preserve"> ______ de ______</w:t>
            </w:r>
          </w:p>
        </w:tc>
      </w:tr>
      <w:tr w:rsidR="00650D30" w14:paraId="195AD19C" w14:textId="77777777" w:rsidTr="00D2561C">
        <w:trPr>
          <w:cantSplit/>
          <w:jc w:val="center"/>
        </w:trPr>
        <w:tc>
          <w:tcPr>
            <w:tcW w:w="720" w:type="dxa"/>
            <w:tcBorders>
              <w:top w:val="double" w:sz="6" w:space="0" w:color="auto"/>
              <w:bottom w:val="double" w:sz="6" w:space="0" w:color="auto"/>
              <w:right w:val="single" w:sz="6" w:space="0" w:color="auto"/>
            </w:tcBorders>
          </w:tcPr>
          <w:p w14:paraId="507AD28D" w14:textId="77777777" w:rsidR="00650D30" w:rsidRDefault="00650D30" w:rsidP="00650D30">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14:paraId="12EC3960" w14:textId="77777777" w:rsidR="00650D30" w:rsidRDefault="00650D30" w:rsidP="00650D30">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14:paraId="0B61DCAA" w14:textId="77777777" w:rsidR="00650D30" w:rsidRDefault="00650D30" w:rsidP="00650D30">
            <w:pPr>
              <w:suppressAutoHyphens/>
              <w:jc w:val="center"/>
              <w:rPr>
                <w:sz w:val="20"/>
              </w:rPr>
            </w:pPr>
            <w:r>
              <w:rPr>
                <w:sz w:val="20"/>
              </w:rPr>
              <w:t>3</w:t>
            </w:r>
          </w:p>
        </w:tc>
        <w:tc>
          <w:tcPr>
            <w:tcW w:w="1170" w:type="dxa"/>
            <w:tcBorders>
              <w:top w:val="double" w:sz="6" w:space="0" w:color="auto"/>
              <w:left w:val="single" w:sz="6" w:space="0" w:color="auto"/>
              <w:bottom w:val="double" w:sz="6" w:space="0" w:color="auto"/>
              <w:right w:val="single" w:sz="6" w:space="0" w:color="auto"/>
            </w:tcBorders>
          </w:tcPr>
          <w:p w14:paraId="445B0F7E" w14:textId="77777777" w:rsidR="00650D30" w:rsidRDefault="00650D30" w:rsidP="00650D30">
            <w:pPr>
              <w:suppressAutoHyphens/>
              <w:jc w:val="center"/>
              <w:rPr>
                <w:sz w:val="20"/>
              </w:rPr>
            </w:pPr>
            <w:r>
              <w:rPr>
                <w:sz w:val="20"/>
              </w:rPr>
              <w:t>4</w:t>
            </w:r>
          </w:p>
        </w:tc>
        <w:tc>
          <w:tcPr>
            <w:tcW w:w="1620" w:type="dxa"/>
            <w:tcBorders>
              <w:top w:val="double" w:sz="6" w:space="0" w:color="auto"/>
              <w:left w:val="single" w:sz="6" w:space="0" w:color="auto"/>
              <w:bottom w:val="double" w:sz="6" w:space="0" w:color="auto"/>
              <w:right w:val="single" w:sz="6" w:space="0" w:color="auto"/>
            </w:tcBorders>
          </w:tcPr>
          <w:p w14:paraId="746E3547" w14:textId="77777777" w:rsidR="00650D30" w:rsidRDefault="00650D30" w:rsidP="00650D30">
            <w:pPr>
              <w:suppressAutoHyphens/>
              <w:jc w:val="center"/>
              <w:rPr>
                <w:sz w:val="20"/>
              </w:rPr>
            </w:pPr>
            <w:r>
              <w:rPr>
                <w:sz w:val="20"/>
              </w:rPr>
              <w:t>5</w:t>
            </w:r>
          </w:p>
        </w:tc>
        <w:tc>
          <w:tcPr>
            <w:tcW w:w="1620" w:type="dxa"/>
            <w:tcBorders>
              <w:top w:val="double" w:sz="6" w:space="0" w:color="auto"/>
              <w:left w:val="single" w:sz="6" w:space="0" w:color="auto"/>
              <w:bottom w:val="double" w:sz="6" w:space="0" w:color="auto"/>
              <w:right w:val="single" w:sz="6" w:space="0" w:color="auto"/>
            </w:tcBorders>
          </w:tcPr>
          <w:p w14:paraId="42FEE332" w14:textId="77777777" w:rsidR="00650D30" w:rsidRDefault="00650D30" w:rsidP="00650D30">
            <w:pPr>
              <w:suppressAutoHyphens/>
              <w:jc w:val="center"/>
              <w:rPr>
                <w:sz w:val="20"/>
              </w:rPr>
            </w:pPr>
            <w:r>
              <w:rPr>
                <w:sz w:val="20"/>
              </w:rPr>
              <w:t>6</w:t>
            </w:r>
          </w:p>
        </w:tc>
        <w:tc>
          <w:tcPr>
            <w:tcW w:w="2070" w:type="dxa"/>
            <w:tcBorders>
              <w:top w:val="double" w:sz="6" w:space="0" w:color="auto"/>
              <w:left w:val="single" w:sz="6" w:space="0" w:color="auto"/>
              <w:bottom w:val="double" w:sz="6" w:space="0" w:color="auto"/>
              <w:right w:val="single" w:sz="6" w:space="0" w:color="auto"/>
            </w:tcBorders>
          </w:tcPr>
          <w:p w14:paraId="475EDF7D" w14:textId="77777777" w:rsidR="00650D30" w:rsidRPr="00D715FB" w:rsidRDefault="00650D30" w:rsidP="00650D30">
            <w:pPr>
              <w:suppressAutoHyphens/>
              <w:jc w:val="center"/>
              <w:rPr>
                <w:sz w:val="20"/>
                <w:highlight w:val="yellow"/>
              </w:rPr>
            </w:pPr>
            <w:r w:rsidRPr="000E2597">
              <w:rPr>
                <w:sz w:val="20"/>
              </w:rPr>
              <w:t>7</w:t>
            </w:r>
          </w:p>
        </w:tc>
        <w:tc>
          <w:tcPr>
            <w:tcW w:w="2768" w:type="dxa"/>
            <w:gridSpan w:val="2"/>
            <w:tcBorders>
              <w:top w:val="double" w:sz="6" w:space="0" w:color="auto"/>
              <w:left w:val="single" w:sz="6" w:space="0" w:color="auto"/>
              <w:bottom w:val="double" w:sz="6" w:space="0" w:color="auto"/>
            </w:tcBorders>
            <w:shd w:val="clear" w:color="auto" w:fill="FFFFFF"/>
          </w:tcPr>
          <w:p w14:paraId="1DB08E96" w14:textId="77777777" w:rsidR="00650D30" w:rsidRPr="00277CB3" w:rsidRDefault="00650D30" w:rsidP="00650D30">
            <w:pPr>
              <w:suppressAutoHyphens/>
              <w:jc w:val="center"/>
              <w:rPr>
                <w:sz w:val="20"/>
                <w:highlight w:val="yellow"/>
              </w:rPr>
            </w:pPr>
            <w:r>
              <w:rPr>
                <w:sz w:val="20"/>
              </w:rPr>
              <w:t>8</w:t>
            </w:r>
          </w:p>
        </w:tc>
      </w:tr>
      <w:tr w:rsidR="00650D30" w14:paraId="554FB61B" w14:textId="77777777" w:rsidTr="00D2561C">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4C27FB3A" w14:textId="77777777" w:rsidR="00650D30" w:rsidRDefault="00650D30" w:rsidP="00BF5A9F">
            <w:pPr>
              <w:suppressAutoHyphens/>
              <w:jc w:val="center"/>
              <w:rPr>
                <w:sz w:val="20"/>
              </w:rPr>
            </w:pPr>
            <w:r>
              <w:rPr>
                <w:sz w:val="16"/>
              </w:rPr>
              <w:t>No. De Artículo</w:t>
            </w:r>
          </w:p>
        </w:tc>
        <w:tc>
          <w:tcPr>
            <w:tcW w:w="1890" w:type="dxa"/>
            <w:tcBorders>
              <w:top w:val="single" w:sz="6" w:space="0" w:color="auto"/>
              <w:left w:val="single" w:sz="6" w:space="0" w:color="auto"/>
              <w:bottom w:val="single" w:sz="6" w:space="0" w:color="auto"/>
              <w:right w:val="single" w:sz="6" w:space="0" w:color="auto"/>
            </w:tcBorders>
          </w:tcPr>
          <w:p w14:paraId="34DDCAB2" w14:textId="77777777" w:rsidR="00650D30" w:rsidRDefault="00650D30" w:rsidP="00100481">
            <w:pPr>
              <w:suppressAutoHyphens/>
              <w:spacing w:before="60" w:after="60"/>
              <w:jc w:val="both"/>
              <w:rPr>
                <w:sz w:val="20"/>
              </w:rPr>
            </w:pPr>
            <w:r>
              <w:rPr>
                <w:sz w:val="16"/>
              </w:rPr>
              <w:t>Descripción de los Bienes</w:t>
            </w:r>
          </w:p>
        </w:tc>
        <w:tc>
          <w:tcPr>
            <w:tcW w:w="1080" w:type="dxa"/>
            <w:tcBorders>
              <w:left w:val="single" w:sz="6" w:space="0" w:color="auto"/>
              <w:right w:val="single" w:sz="6" w:space="0" w:color="auto"/>
            </w:tcBorders>
          </w:tcPr>
          <w:p w14:paraId="3BB5D459" w14:textId="77777777" w:rsidR="00650D30" w:rsidRDefault="00650D30" w:rsidP="00100481">
            <w:pPr>
              <w:suppressAutoHyphens/>
              <w:spacing w:before="60" w:after="60"/>
              <w:jc w:val="both"/>
              <w:rPr>
                <w:sz w:val="20"/>
              </w:rPr>
            </w:pPr>
            <w:r>
              <w:rPr>
                <w:sz w:val="16"/>
              </w:rPr>
              <w:t xml:space="preserve">Fecha de entrega según definición de </w:t>
            </w:r>
            <w:proofErr w:type="spellStart"/>
            <w:r>
              <w:rPr>
                <w:sz w:val="16"/>
              </w:rPr>
              <w:t>Incoterms</w:t>
            </w:r>
            <w:proofErr w:type="spellEnd"/>
          </w:p>
        </w:tc>
        <w:tc>
          <w:tcPr>
            <w:tcW w:w="1170" w:type="dxa"/>
            <w:tcBorders>
              <w:left w:val="single" w:sz="6" w:space="0" w:color="auto"/>
              <w:right w:val="single" w:sz="6" w:space="0" w:color="auto"/>
            </w:tcBorders>
          </w:tcPr>
          <w:p w14:paraId="49A03153" w14:textId="77777777" w:rsidR="00650D30" w:rsidRDefault="00650D30" w:rsidP="00100481">
            <w:pPr>
              <w:suppressAutoHyphens/>
              <w:spacing w:before="60" w:after="60"/>
              <w:jc w:val="both"/>
              <w:rPr>
                <w:sz w:val="20"/>
              </w:rPr>
            </w:pPr>
            <w:r>
              <w:rPr>
                <w:sz w:val="16"/>
              </w:rPr>
              <w:t>Cantidad y unidad física</w:t>
            </w:r>
          </w:p>
        </w:tc>
        <w:tc>
          <w:tcPr>
            <w:tcW w:w="1620" w:type="dxa"/>
            <w:tcBorders>
              <w:top w:val="single" w:sz="6" w:space="0" w:color="auto"/>
              <w:left w:val="single" w:sz="6" w:space="0" w:color="auto"/>
              <w:bottom w:val="single" w:sz="6" w:space="0" w:color="auto"/>
              <w:right w:val="single" w:sz="6" w:space="0" w:color="auto"/>
            </w:tcBorders>
          </w:tcPr>
          <w:p w14:paraId="21911293" w14:textId="77777777" w:rsidR="00650D30" w:rsidRDefault="00650D30" w:rsidP="00100481">
            <w:pPr>
              <w:suppressAutoHyphens/>
              <w:spacing w:before="60" w:after="60"/>
              <w:jc w:val="both"/>
              <w:rPr>
                <w:sz w:val="20"/>
              </w:rPr>
            </w:pPr>
            <w:r>
              <w:rPr>
                <w:sz w:val="16"/>
              </w:rPr>
              <w:t xml:space="preserve">Precio Unitario EXW </w:t>
            </w:r>
            <w:r>
              <w:rPr>
                <w:i/>
                <w:iCs/>
                <w:sz w:val="16"/>
              </w:rPr>
              <w:t xml:space="preserve">[indicar lugar de destino convenido] </w:t>
            </w:r>
            <w:r>
              <w:rPr>
                <w:sz w:val="16"/>
              </w:rPr>
              <w:t>de cada artículo</w:t>
            </w:r>
          </w:p>
        </w:tc>
        <w:tc>
          <w:tcPr>
            <w:tcW w:w="1620" w:type="dxa"/>
            <w:tcBorders>
              <w:top w:val="single" w:sz="6" w:space="0" w:color="auto"/>
              <w:left w:val="single" w:sz="6" w:space="0" w:color="auto"/>
              <w:bottom w:val="single" w:sz="6" w:space="0" w:color="auto"/>
              <w:right w:val="single" w:sz="6" w:space="0" w:color="auto"/>
            </w:tcBorders>
          </w:tcPr>
          <w:p w14:paraId="55824793" w14:textId="77777777" w:rsidR="00650D30" w:rsidRDefault="00650D30" w:rsidP="00100481">
            <w:pPr>
              <w:suppressAutoHyphens/>
              <w:spacing w:before="60" w:after="60"/>
              <w:jc w:val="both"/>
              <w:rPr>
                <w:sz w:val="20"/>
              </w:rPr>
            </w:pPr>
            <w:r>
              <w:rPr>
                <w:sz w:val="16"/>
              </w:rPr>
              <w:t>Impuestos sobre la venta y otros pagaderos por artículo si el contrato es adjudicado de acuerdo con</w:t>
            </w:r>
            <w:r w:rsidR="000C113F">
              <w:rPr>
                <w:sz w:val="16"/>
              </w:rPr>
              <w:t xml:space="preserve"> </w:t>
            </w:r>
            <w:r>
              <w:rPr>
                <w:sz w:val="16"/>
              </w:rPr>
              <w:t>IAO 14.6.6(a)(ii)</w:t>
            </w:r>
          </w:p>
        </w:tc>
        <w:tc>
          <w:tcPr>
            <w:tcW w:w="2070" w:type="dxa"/>
            <w:tcBorders>
              <w:top w:val="single" w:sz="6" w:space="0" w:color="auto"/>
              <w:left w:val="single" w:sz="6" w:space="0" w:color="auto"/>
              <w:bottom w:val="single" w:sz="6" w:space="0" w:color="auto"/>
              <w:right w:val="single" w:sz="6" w:space="0" w:color="auto"/>
            </w:tcBorders>
          </w:tcPr>
          <w:p w14:paraId="0200B8C2" w14:textId="77777777" w:rsidR="00650D30" w:rsidRPr="00AB1453" w:rsidRDefault="00650D30" w:rsidP="00100481">
            <w:pPr>
              <w:suppressAutoHyphens/>
              <w:spacing w:before="60" w:after="60"/>
              <w:jc w:val="both"/>
              <w:rPr>
                <w:sz w:val="16"/>
                <w:szCs w:val="16"/>
              </w:rPr>
            </w:pPr>
            <w:r>
              <w:rPr>
                <w:sz w:val="16"/>
                <w:szCs w:val="16"/>
              </w:rPr>
              <w:t>P</w:t>
            </w:r>
            <w:r w:rsidRPr="00EE3208">
              <w:rPr>
                <w:sz w:val="16"/>
                <w:szCs w:val="16"/>
              </w:rPr>
              <w:t>recio de transporte interno, seguro y otros servicios necesarios</w:t>
            </w:r>
            <w:r>
              <w:rPr>
                <w:sz w:val="16"/>
                <w:szCs w:val="16"/>
              </w:rPr>
              <w:t xml:space="preserve"> de acuerdo con la IAO 14.6.6 (a)(iii)</w:t>
            </w:r>
          </w:p>
        </w:tc>
        <w:tc>
          <w:tcPr>
            <w:tcW w:w="2768" w:type="dxa"/>
            <w:gridSpan w:val="2"/>
            <w:tcBorders>
              <w:top w:val="single" w:sz="6" w:space="0" w:color="auto"/>
              <w:left w:val="single" w:sz="6" w:space="0" w:color="auto"/>
              <w:bottom w:val="single" w:sz="6" w:space="0" w:color="auto"/>
              <w:right w:val="double" w:sz="6" w:space="0" w:color="auto"/>
            </w:tcBorders>
            <w:shd w:val="clear" w:color="auto" w:fill="FFFFFF"/>
          </w:tcPr>
          <w:p w14:paraId="70BCA298" w14:textId="77777777" w:rsidR="00650D30" w:rsidRDefault="00650D30" w:rsidP="00100481">
            <w:pPr>
              <w:suppressAutoHyphens/>
              <w:jc w:val="center"/>
              <w:rPr>
                <w:smallCaps/>
                <w:sz w:val="16"/>
              </w:rPr>
            </w:pPr>
            <w:r>
              <w:rPr>
                <w:sz w:val="16"/>
              </w:rPr>
              <w:t xml:space="preserve">Precio Total </w:t>
            </w:r>
            <w:proofErr w:type="spellStart"/>
            <w:r>
              <w:rPr>
                <w:sz w:val="16"/>
              </w:rPr>
              <w:t>EXP+Tra</w:t>
            </w:r>
            <w:r w:rsidR="004869E4">
              <w:rPr>
                <w:sz w:val="16"/>
              </w:rPr>
              <w:t>n</w:t>
            </w:r>
            <w:r>
              <w:rPr>
                <w:sz w:val="16"/>
              </w:rPr>
              <w:t>sporte+Seguro</w:t>
            </w:r>
            <w:proofErr w:type="spellEnd"/>
          </w:p>
          <w:p w14:paraId="0FB6A34D" w14:textId="77777777" w:rsidR="00650D30" w:rsidRPr="00EE5B02" w:rsidRDefault="00650D30" w:rsidP="00EE5B02">
            <w:pPr>
              <w:suppressAutoHyphens/>
              <w:jc w:val="center"/>
              <w:rPr>
                <w:b/>
                <w:sz w:val="16"/>
              </w:rPr>
            </w:pPr>
            <w:r w:rsidRPr="00EE5B02">
              <w:rPr>
                <w:b/>
                <w:smallCaps/>
                <w:sz w:val="16"/>
              </w:rPr>
              <w:t>(PARA COMPARACION)</w:t>
            </w:r>
          </w:p>
          <w:p w14:paraId="6CA371C0" w14:textId="77777777" w:rsidR="00650D30" w:rsidRDefault="00650D30" w:rsidP="00EE5B02">
            <w:pPr>
              <w:suppressAutoHyphens/>
              <w:spacing w:before="60" w:after="60"/>
              <w:jc w:val="center"/>
              <w:rPr>
                <w:sz w:val="20"/>
              </w:rPr>
            </w:pPr>
            <w:r w:rsidRPr="00EE5B02">
              <w:rPr>
                <w:b/>
                <w:sz w:val="16"/>
              </w:rPr>
              <w:t>(Col. (4</w:t>
            </w:r>
            <w:r w:rsidRPr="00EE5B02">
              <w:rPr>
                <w:b/>
                <w:sz w:val="16"/>
              </w:rPr>
              <w:sym w:font="Symbol" w:char="F0B4"/>
            </w:r>
            <w:r w:rsidRPr="00EE5B02">
              <w:rPr>
                <w:b/>
                <w:sz w:val="16"/>
              </w:rPr>
              <w:t>5)+7)</w:t>
            </w:r>
          </w:p>
        </w:tc>
      </w:tr>
      <w:tr w:rsidR="00650D30" w14:paraId="1029FEB1" w14:textId="77777777" w:rsidTr="00D2561C">
        <w:trPr>
          <w:cantSplit/>
          <w:trHeight w:val="390"/>
          <w:jc w:val="center"/>
        </w:trPr>
        <w:tc>
          <w:tcPr>
            <w:tcW w:w="720" w:type="dxa"/>
            <w:tcBorders>
              <w:top w:val="single" w:sz="6" w:space="0" w:color="auto"/>
              <w:left w:val="double" w:sz="6" w:space="0" w:color="auto"/>
              <w:bottom w:val="single" w:sz="6" w:space="0" w:color="auto"/>
              <w:right w:val="single" w:sz="6" w:space="0" w:color="auto"/>
            </w:tcBorders>
          </w:tcPr>
          <w:p w14:paraId="6E09FE40" w14:textId="77777777" w:rsidR="00650D30" w:rsidRDefault="00650D30" w:rsidP="00100481">
            <w:pPr>
              <w:suppressAutoHyphens/>
              <w:spacing w:before="60" w:after="60"/>
              <w:jc w:val="both"/>
              <w:rPr>
                <w:sz w:val="20"/>
              </w:rPr>
            </w:pPr>
            <w:r>
              <w:rPr>
                <w:i/>
                <w:iCs/>
                <w:sz w:val="16"/>
              </w:rPr>
              <w:t xml:space="preserve">[indicar </w:t>
            </w:r>
            <w:r>
              <w:rPr>
                <w:sz w:val="16"/>
              </w:rPr>
              <w:t>No. de Artículo</w:t>
            </w:r>
            <w:r>
              <w:rPr>
                <w:i/>
                <w:iCs/>
                <w:sz w:val="16"/>
              </w:rPr>
              <w:t>]</w:t>
            </w:r>
          </w:p>
        </w:tc>
        <w:tc>
          <w:tcPr>
            <w:tcW w:w="1890" w:type="dxa"/>
            <w:tcBorders>
              <w:top w:val="single" w:sz="6" w:space="0" w:color="auto"/>
              <w:left w:val="single" w:sz="6" w:space="0" w:color="auto"/>
              <w:bottom w:val="single" w:sz="6" w:space="0" w:color="auto"/>
              <w:right w:val="single" w:sz="6" w:space="0" w:color="auto"/>
            </w:tcBorders>
          </w:tcPr>
          <w:p w14:paraId="106BD24B" w14:textId="77777777" w:rsidR="00650D30" w:rsidRDefault="00650D30" w:rsidP="00100481">
            <w:pPr>
              <w:suppressAutoHyphens/>
              <w:spacing w:before="60" w:after="60"/>
              <w:jc w:val="both"/>
              <w:rPr>
                <w:sz w:val="20"/>
              </w:rPr>
            </w:pPr>
            <w:r>
              <w:rPr>
                <w:i/>
                <w:iCs/>
                <w:sz w:val="16"/>
              </w:rPr>
              <w:t>[indicar nombre de los Bienes]</w:t>
            </w:r>
          </w:p>
        </w:tc>
        <w:tc>
          <w:tcPr>
            <w:tcW w:w="1080" w:type="dxa"/>
            <w:tcBorders>
              <w:left w:val="single" w:sz="6" w:space="0" w:color="auto"/>
              <w:bottom w:val="single" w:sz="6" w:space="0" w:color="auto"/>
              <w:right w:val="single" w:sz="6" w:space="0" w:color="auto"/>
            </w:tcBorders>
          </w:tcPr>
          <w:p w14:paraId="136F303C" w14:textId="77777777" w:rsidR="00650D30" w:rsidRDefault="00650D30" w:rsidP="00100481">
            <w:pPr>
              <w:suppressAutoHyphens/>
              <w:spacing w:before="60" w:after="60"/>
              <w:jc w:val="both"/>
              <w:rPr>
                <w:sz w:val="20"/>
              </w:rPr>
            </w:pPr>
            <w:r>
              <w:rPr>
                <w:i/>
                <w:iCs/>
                <w:sz w:val="16"/>
              </w:rPr>
              <w:t>[indicar la fecha de entrega ofertada]</w:t>
            </w:r>
          </w:p>
        </w:tc>
        <w:tc>
          <w:tcPr>
            <w:tcW w:w="1170" w:type="dxa"/>
            <w:tcBorders>
              <w:left w:val="single" w:sz="6" w:space="0" w:color="auto"/>
              <w:bottom w:val="single" w:sz="6" w:space="0" w:color="auto"/>
              <w:right w:val="single" w:sz="6" w:space="0" w:color="auto"/>
            </w:tcBorders>
          </w:tcPr>
          <w:p w14:paraId="2B9A2EFC" w14:textId="77777777" w:rsidR="00650D30" w:rsidRDefault="00650D30" w:rsidP="00100481">
            <w:pPr>
              <w:suppressAutoHyphens/>
              <w:spacing w:before="60" w:after="60"/>
              <w:jc w:val="both"/>
              <w:rPr>
                <w:sz w:val="20"/>
              </w:rPr>
            </w:pPr>
            <w:r>
              <w:rPr>
                <w:i/>
                <w:iCs/>
                <w:sz w:val="16"/>
              </w:rPr>
              <w:t>[indicar el número de unidades a proveer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14:paraId="5509546F" w14:textId="77777777" w:rsidR="00650D30" w:rsidRDefault="00650D30" w:rsidP="00100481">
            <w:pPr>
              <w:suppressAutoHyphens/>
              <w:spacing w:before="60" w:after="60"/>
              <w:jc w:val="both"/>
              <w:rPr>
                <w:sz w:val="20"/>
              </w:rPr>
            </w:pPr>
            <w:r>
              <w:rPr>
                <w:i/>
                <w:iCs/>
                <w:sz w:val="16"/>
              </w:rPr>
              <w:t>[indicar precio unitario EXW]</w:t>
            </w:r>
          </w:p>
        </w:tc>
        <w:tc>
          <w:tcPr>
            <w:tcW w:w="1620" w:type="dxa"/>
            <w:tcBorders>
              <w:top w:val="single" w:sz="6" w:space="0" w:color="auto"/>
              <w:left w:val="single" w:sz="6" w:space="0" w:color="auto"/>
              <w:bottom w:val="single" w:sz="6" w:space="0" w:color="auto"/>
              <w:right w:val="single" w:sz="6" w:space="0" w:color="auto"/>
            </w:tcBorders>
          </w:tcPr>
          <w:p w14:paraId="61F90CD3" w14:textId="77777777" w:rsidR="00650D30" w:rsidRDefault="00650D30" w:rsidP="00100481">
            <w:pPr>
              <w:suppressAutoHyphens/>
              <w:spacing w:before="60" w:after="60"/>
              <w:jc w:val="both"/>
              <w:rPr>
                <w:sz w:val="20"/>
              </w:rPr>
            </w:pPr>
            <w:r>
              <w:rPr>
                <w:i/>
                <w:iCs/>
                <w:sz w:val="16"/>
              </w:rPr>
              <w:t>indicar impuestos sobre la venta y otros pagaderos por artículo si el contrato es adjudicado]</w:t>
            </w:r>
          </w:p>
        </w:tc>
        <w:tc>
          <w:tcPr>
            <w:tcW w:w="2070" w:type="dxa"/>
            <w:tcBorders>
              <w:top w:val="single" w:sz="6" w:space="0" w:color="auto"/>
              <w:left w:val="single" w:sz="6" w:space="0" w:color="auto"/>
              <w:bottom w:val="single" w:sz="6" w:space="0" w:color="auto"/>
              <w:right w:val="single" w:sz="6" w:space="0" w:color="auto"/>
            </w:tcBorders>
          </w:tcPr>
          <w:p w14:paraId="2A6DE713" w14:textId="77777777" w:rsidR="00650D30" w:rsidRPr="00AB1453" w:rsidRDefault="00650D30" w:rsidP="00100481">
            <w:pPr>
              <w:suppressAutoHyphens/>
              <w:spacing w:before="60" w:after="60"/>
              <w:jc w:val="both"/>
              <w:rPr>
                <w:sz w:val="16"/>
                <w:szCs w:val="16"/>
              </w:rPr>
            </w:pPr>
            <w:r w:rsidRPr="00EE3208">
              <w:rPr>
                <w:sz w:val="16"/>
                <w:szCs w:val="16"/>
              </w:rPr>
              <w:t xml:space="preserve">Indicar precio </w:t>
            </w:r>
            <w:r w:rsidRPr="00AB1453">
              <w:rPr>
                <w:sz w:val="16"/>
                <w:szCs w:val="16"/>
              </w:rPr>
              <w:t>de transport</w:t>
            </w:r>
            <w:r>
              <w:rPr>
                <w:sz w:val="16"/>
                <w:szCs w:val="16"/>
              </w:rPr>
              <w:t>e</w:t>
            </w:r>
            <w:r w:rsidRPr="00EE3208">
              <w:rPr>
                <w:sz w:val="16"/>
                <w:szCs w:val="16"/>
              </w:rPr>
              <w:t xml:space="preserve"> interno, seguro y otros servicios necesarios</w:t>
            </w:r>
            <w:r>
              <w:rPr>
                <w:sz w:val="16"/>
                <w:szCs w:val="16"/>
              </w:rPr>
              <w:t xml:space="preserve"> para hacer llegar el bien a su destino final</w:t>
            </w:r>
          </w:p>
        </w:tc>
        <w:tc>
          <w:tcPr>
            <w:tcW w:w="2768" w:type="dxa"/>
            <w:gridSpan w:val="2"/>
            <w:tcBorders>
              <w:top w:val="single" w:sz="6" w:space="0" w:color="auto"/>
              <w:left w:val="single" w:sz="6" w:space="0" w:color="auto"/>
              <w:bottom w:val="single" w:sz="6" w:space="0" w:color="auto"/>
              <w:right w:val="double" w:sz="6" w:space="0" w:color="auto"/>
            </w:tcBorders>
            <w:shd w:val="clear" w:color="auto" w:fill="FFFFFF"/>
          </w:tcPr>
          <w:p w14:paraId="5546975F" w14:textId="77777777" w:rsidR="00650D30" w:rsidRDefault="00650D30" w:rsidP="00100481">
            <w:pPr>
              <w:suppressAutoHyphens/>
              <w:spacing w:before="60" w:after="60"/>
              <w:jc w:val="both"/>
              <w:rPr>
                <w:sz w:val="20"/>
              </w:rPr>
            </w:pPr>
            <w:r>
              <w:rPr>
                <w:i/>
                <w:iCs/>
                <w:sz w:val="16"/>
              </w:rPr>
              <w:t xml:space="preserve">[indicar precio total </w:t>
            </w:r>
            <w:proofErr w:type="spellStart"/>
            <w:r>
              <w:rPr>
                <w:i/>
                <w:iCs/>
                <w:sz w:val="16"/>
              </w:rPr>
              <w:t>EXW+Transporte+Seguropor</w:t>
            </w:r>
            <w:proofErr w:type="spellEnd"/>
            <w:r>
              <w:rPr>
                <w:i/>
                <w:iCs/>
                <w:sz w:val="16"/>
              </w:rPr>
              <w:t xml:space="preserve"> cada artículo]</w:t>
            </w:r>
          </w:p>
        </w:tc>
      </w:tr>
      <w:tr w:rsidR="00EE5B02" w14:paraId="65E55021" w14:textId="77777777" w:rsidTr="00D2561C">
        <w:trPr>
          <w:cantSplit/>
          <w:trHeight w:val="390"/>
          <w:jc w:val="center"/>
        </w:trPr>
        <w:tc>
          <w:tcPr>
            <w:tcW w:w="720" w:type="dxa"/>
            <w:tcBorders>
              <w:top w:val="single" w:sz="6" w:space="0" w:color="auto"/>
              <w:left w:val="double" w:sz="6" w:space="0" w:color="auto"/>
              <w:bottom w:val="double" w:sz="6" w:space="0" w:color="auto"/>
              <w:right w:val="single" w:sz="6" w:space="0" w:color="auto"/>
            </w:tcBorders>
          </w:tcPr>
          <w:p w14:paraId="361C8459" w14:textId="77777777" w:rsidR="00EE5B02" w:rsidRDefault="00EE5B02" w:rsidP="00100481">
            <w:pPr>
              <w:suppressAutoHyphens/>
              <w:spacing w:before="60" w:after="60"/>
              <w:jc w:val="both"/>
              <w:rPr>
                <w:sz w:val="20"/>
              </w:rPr>
            </w:pPr>
          </w:p>
        </w:tc>
        <w:tc>
          <w:tcPr>
            <w:tcW w:w="1890" w:type="dxa"/>
            <w:tcBorders>
              <w:top w:val="single" w:sz="6" w:space="0" w:color="auto"/>
              <w:left w:val="single" w:sz="6" w:space="0" w:color="auto"/>
              <w:bottom w:val="double" w:sz="6" w:space="0" w:color="auto"/>
              <w:right w:val="single" w:sz="6" w:space="0" w:color="auto"/>
            </w:tcBorders>
          </w:tcPr>
          <w:p w14:paraId="7F0E1F13" w14:textId="77777777" w:rsidR="00EE5B02" w:rsidRDefault="00EE5B02" w:rsidP="00100481">
            <w:pPr>
              <w:suppressAutoHyphens/>
              <w:spacing w:before="60" w:after="60"/>
              <w:jc w:val="both"/>
              <w:rPr>
                <w:sz w:val="20"/>
              </w:rPr>
            </w:pPr>
          </w:p>
        </w:tc>
        <w:tc>
          <w:tcPr>
            <w:tcW w:w="1080" w:type="dxa"/>
            <w:tcBorders>
              <w:top w:val="single" w:sz="6" w:space="0" w:color="auto"/>
              <w:left w:val="single" w:sz="6" w:space="0" w:color="auto"/>
              <w:bottom w:val="double" w:sz="6" w:space="0" w:color="auto"/>
              <w:right w:val="single" w:sz="6" w:space="0" w:color="auto"/>
            </w:tcBorders>
          </w:tcPr>
          <w:p w14:paraId="5BCB0673" w14:textId="77777777" w:rsidR="00EE5B02" w:rsidRDefault="00EE5B02" w:rsidP="00100481">
            <w:pPr>
              <w:suppressAutoHyphens/>
              <w:spacing w:before="60" w:after="60"/>
              <w:jc w:val="both"/>
              <w:rPr>
                <w:sz w:val="20"/>
              </w:rPr>
            </w:pPr>
          </w:p>
        </w:tc>
        <w:tc>
          <w:tcPr>
            <w:tcW w:w="1170" w:type="dxa"/>
            <w:tcBorders>
              <w:top w:val="single" w:sz="6" w:space="0" w:color="auto"/>
              <w:left w:val="single" w:sz="6" w:space="0" w:color="auto"/>
              <w:bottom w:val="double" w:sz="6" w:space="0" w:color="auto"/>
              <w:right w:val="single" w:sz="6" w:space="0" w:color="auto"/>
            </w:tcBorders>
          </w:tcPr>
          <w:p w14:paraId="16C34F02" w14:textId="77777777" w:rsidR="00EE5B02" w:rsidRDefault="00EE5B02" w:rsidP="00100481">
            <w:pPr>
              <w:suppressAutoHyphens/>
              <w:spacing w:before="60" w:after="60"/>
              <w:jc w:val="both"/>
              <w:rPr>
                <w:sz w:val="20"/>
              </w:rPr>
            </w:pPr>
          </w:p>
        </w:tc>
        <w:tc>
          <w:tcPr>
            <w:tcW w:w="1620" w:type="dxa"/>
            <w:tcBorders>
              <w:top w:val="single" w:sz="6" w:space="0" w:color="auto"/>
              <w:left w:val="single" w:sz="6" w:space="0" w:color="auto"/>
              <w:bottom w:val="double" w:sz="6" w:space="0" w:color="auto"/>
              <w:right w:val="single" w:sz="6" w:space="0" w:color="auto"/>
            </w:tcBorders>
          </w:tcPr>
          <w:p w14:paraId="5DBAC269" w14:textId="77777777" w:rsidR="00EE5B02" w:rsidRDefault="00EE5B02" w:rsidP="00100481">
            <w:pPr>
              <w:suppressAutoHyphens/>
              <w:spacing w:before="60" w:after="60"/>
              <w:jc w:val="both"/>
              <w:rPr>
                <w:sz w:val="20"/>
              </w:rPr>
            </w:pPr>
          </w:p>
        </w:tc>
        <w:tc>
          <w:tcPr>
            <w:tcW w:w="1620" w:type="dxa"/>
            <w:tcBorders>
              <w:top w:val="single" w:sz="6" w:space="0" w:color="auto"/>
              <w:left w:val="single" w:sz="6" w:space="0" w:color="auto"/>
              <w:bottom w:val="double" w:sz="6" w:space="0" w:color="auto"/>
              <w:right w:val="single" w:sz="6" w:space="0" w:color="auto"/>
            </w:tcBorders>
          </w:tcPr>
          <w:p w14:paraId="60C1294F" w14:textId="77777777" w:rsidR="00EE5B02" w:rsidRDefault="00EE5B02" w:rsidP="00100481">
            <w:pPr>
              <w:suppressAutoHyphens/>
              <w:spacing w:before="60" w:after="60"/>
              <w:jc w:val="both"/>
              <w:rPr>
                <w:sz w:val="20"/>
              </w:rPr>
            </w:pPr>
          </w:p>
        </w:tc>
        <w:tc>
          <w:tcPr>
            <w:tcW w:w="2070" w:type="dxa"/>
            <w:tcBorders>
              <w:top w:val="single" w:sz="6" w:space="0" w:color="auto"/>
              <w:left w:val="single" w:sz="6" w:space="0" w:color="auto"/>
              <w:bottom w:val="double" w:sz="6" w:space="0" w:color="auto"/>
              <w:right w:val="single" w:sz="6" w:space="0" w:color="auto"/>
            </w:tcBorders>
          </w:tcPr>
          <w:p w14:paraId="6D5A9C81" w14:textId="77777777" w:rsidR="00EE5B02" w:rsidRDefault="00EE5B02" w:rsidP="00100481">
            <w:pPr>
              <w:suppressAutoHyphens/>
              <w:spacing w:before="60" w:after="60"/>
              <w:jc w:val="both"/>
              <w:rPr>
                <w:sz w:val="20"/>
              </w:rPr>
            </w:pPr>
          </w:p>
        </w:tc>
        <w:tc>
          <w:tcPr>
            <w:tcW w:w="2768" w:type="dxa"/>
            <w:gridSpan w:val="2"/>
            <w:tcBorders>
              <w:top w:val="single" w:sz="6" w:space="0" w:color="auto"/>
              <w:left w:val="single" w:sz="6" w:space="0" w:color="auto"/>
              <w:bottom w:val="double" w:sz="6" w:space="0" w:color="auto"/>
              <w:right w:val="double" w:sz="6" w:space="0" w:color="auto"/>
            </w:tcBorders>
            <w:shd w:val="clear" w:color="auto" w:fill="FFFFFF"/>
          </w:tcPr>
          <w:p w14:paraId="4832F4C7" w14:textId="77777777" w:rsidR="00EE5B02" w:rsidRDefault="00EE5B02" w:rsidP="00100481">
            <w:pPr>
              <w:suppressAutoHyphens/>
              <w:spacing w:before="60" w:after="60"/>
              <w:jc w:val="both"/>
              <w:rPr>
                <w:sz w:val="20"/>
              </w:rPr>
            </w:pPr>
          </w:p>
        </w:tc>
      </w:tr>
      <w:tr w:rsidR="00EE5B02" w14:paraId="59086874" w14:textId="77777777" w:rsidTr="00D2561C">
        <w:trPr>
          <w:cantSplit/>
          <w:trHeight w:val="390"/>
          <w:jc w:val="center"/>
        </w:trPr>
        <w:tc>
          <w:tcPr>
            <w:tcW w:w="8100" w:type="dxa"/>
            <w:gridSpan w:val="6"/>
            <w:tcBorders>
              <w:top w:val="double" w:sz="6" w:space="0" w:color="auto"/>
              <w:left w:val="nil"/>
              <w:bottom w:val="nil"/>
              <w:right w:val="double" w:sz="6" w:space="0" w:color="auto"/>
            </w:tcBorders>
          </w:tcPr>
          <w:p w14:paraId="293FFA06" w14:textId="77777777" w:rsidR="00EE5B02" w:rsidRDefault="00EE5B02" w:rsidP="00100481">
            <w:pPr>
              <w:suppressAutoHyphens/>
              <w:spacing w:before="60" w:after="60"/>
              <w:jc w:val="both"/>
              <w:rPr>
                <w:sz w:val="20"/>
              </w:rPr>
            </w:pPr>
          </w:p>
        </w:tc>
        <w:tc>
          <w:tcPr>
            <w:tcW w:w="2070" w:type="dxa"/>
            <w:tcBorders>
              <w:top w:val="double" w:sz="6" w:space="0" w:color="auto"/>
              <w:left w:val="double" w:sz="6" w:space="0" w:color="auto"/>
              <w:bottom w:val="double" w:sz="6" w:space="0" w:color="auto"/>
              <w:right w:val="double" w:sz="6" w:space="0" w:color="auto"/>
            </w:tcBorders>
          </w:tcPr>
          <w:p w14:paraId="16679192" w14:textId="77777777" w:rsidR="00EE5B02" w:rsidRDefault="00EE5B02" w:rsidP="00100481">
            <w:pPr>
              <w:suppressAutoHyphens/>
              <w:spacing w:before="60" w:after="60"/>
              <w:jc w:val="both"/>
              <w:rPr>
                <w:sz w:val="20"/>
              </w:rPr>
            </w:pPr>
            <w:r>
              <w:t>Precio Total</w:t>
            </w:r>
          </w:p>
        </w:tc>
        <w:tc>
          <w:tcPr>
            <w:tcW w:w="2768" w:type="dxa"/>
            <w:gridSpan w:val="2"/>
            <w:tcBorders>
              <w:top w:val="double" w:sz="6" w:space="0" w:color="auto"/>
              <w:left w:val="double" w:sz="6" w:space="0" w:color="auto"/>
              <w:bottom w:val="double" w:sz="6" w:space="0" w:color="auto"/>
              <w:right w:val="double" w:sz="6" w:space="0" w:color="auto"/>
            </w:tcBorders>
            <w:shd w:val="clear" w:color="auto" w:fill="FFFFFF"/>
          </w:tcPr>
          <w:p w14:paraId="1E485C44" w14:textId="77777777" w:rsidR="00EE5B02" w:rsidRDefault="00EE5B02" w:rsidP="00100481">
            <w:pPr>
              <w:suppressAutoHyphens/>
              <w:spacing w:before="60" w:after="60"/>
              <w:jc w:val="both"/>
              <w:rPr>
                <w:sz w:val="20"/>
              </w:rPr>
            </w:pPr>
          </w:p>
        </w:tc>
      </w:tr>
      <w:tr w:rsidR="00650D30" w14:paraId="78B0D9CE" w14:textId="77777777" w:rsidTr="00D2561C">
        <w:trPr>
          <w:cantSplit/>
          <w:trHeight w:val="333"/>
          <w:jc w:val="center"/>
        </w:trPr>
        <w:tc>
          <w:tcPr>
            <w:tcW w:w="10170" w:type="dxa"/>
            <w:gridSpan w:val="7"/>
            <w:tcBorders>
              <w:top w:val="nil"/>
              <w:left w:val="nil"/>
              <w:bottom w:val="nil"/>
              <w:right w:val="nil"/>
            </w:tcBorders>
          </w:tcPr>
          <w:p w14:paraId="329C1C7B" w14:textId="77777777" w:rsidR="00650D30" w:rsidRDefault="00650D30" w:rsidP="00100481">
            <w:pPr>
              <w:suppressAutoHyphens/>
              <w:jc w:val="both"/>
              <w:rPr>
                <w:sz w:val="20"/>
              </w:rPr>
            </w:pPr>
          </w:p>
        </w:tc>
        <w:tc>
          <w:tcPr>
            <w:tcW w:w="1209" w:type="dxa"/>
            <w:tcBorders>
              <w:top w:val="nil"/>
              <w:left w:val="nil"/>
              <w:bottom w:val="nil"/>
              <w:right w:val="nil"/>
            </w:tcBorders>
          </w:tcPr>
          <w:p w14:paraId="29FD7B91" w14:textId="77777777" w:rsidR="00650D30" w:rsidRDefault="00650D30" w:rsidP="00100481">
            <w:pPr>
              <w:pStyle w:val="Textocomentario"/>
              <w:suppressAutoHyphens/>
              <w:spacing w:before="60" w:after="60"/>
              <w:jc w:val="both"/>
              <w:rPr>
                <w:lang w:val="es-ES_tradnl"/>
              </w:rPr>
            </w:pPr>
          </w:p>
        </w:tc>
        <w:tc>
          <w:tcPr>
            <w:tcW w:w="1559" w:type="dxa"/>
            <w:tcBorders>
              <w:top w:val="nil"/>
              <w:left w:val="nil"/>
              <w:bottom w:val="nil"/>
              <w:right w:val="nil"/>
            </w:tcBorders>
          </w:tcPr>
          <w:p w14:paraId="7C7A3E31" w14:textId="77777777" w:rsidR="00650D30" w:rsidRDefault="00650D30" w:rsidP="00100481">
            <w:pPr>
              <w:suppressAutoHyphens/>
              <w:spacing w:before="60" w:after="60"/>
              <w:jc w:val="both"/>
              <w:rPr>
                <w:sz w:val="20"/>
              </w:rPr>
            </w:pPr>
          </w:p>
        </w:tc>
      </w:tr>
      <w:tr w:rsidR="00650D30" w14:paraId="34F44EBA" w14:textId="77777777" w:rsidTr="00D2561C">
        <w:trPr>
          <w:cantSplit/>
          <w:trHeight w:hRule="exact" w:val="495"/>
          <w:jc w:val="center"/>
        </w:trPr>
        <w:tc>
          <w:tcPr>
            <w:tcW w:w="12938" w:type="dxa"/>
            <w:gridSpan w:val="9"/>
            <w:tcBorders>
              <w:top w:val="nil"/>
              <w:left w:val="nil"/>
              <w:bottom w:val="nil"/>
              <w:right w:val="nil"/>
            </w:tcBorders>
          </w:tcPr>
          <w:p w14:paraId="33A0A55A" w14:textId="77777777" w:rsidR="00650D30" w:rsidRDefault="00650D30" w:rsidP="00100481">
            <w:pPr>
              <w:suppressAutoHyphens/>
              <w:spacing w:before="100"/>
              <w:jc w:val="both"/>
              <w:rPr>
                <w:sz w:val="20"/>
              </w:rPr>
            </w:pPr>
            <w:r>
              <w:rPr>
                <w:sz w:val="20"/>
              </w:rPr>
              <w:t xml:space="preserve">Nombre del Oferente </w:t>
            </w:r>
            <w:r>
              <w:rPr>
                <w:i/>
                <w:iCs/>
                <w:sz w:val="20"/>
              </w:rPr>
              <w:t xml:space="preserve">[indicar el nombre completo del Oferente] </w:t>
            </w:r>
            <w:r>
              <w:rPr>
                <w:sz w:val="20"/>
              </w:rPr>
              <w:t xml:space="preserve">Firma del Oferente </w:t>
            </w:r>
            <w:r>
              <w:rPr>
                <w:i/>
                <w:iCs/>
                <w:sz w:val="20"/>
              </w:rPr>
              <w:t>[firma de la persona que firma la Oferta]</w:t>
            </w:r>
            <w:r>
              <w:rPr>
                <w:sz w:val="20"/>
              </w:rPr>
              <w:t xml:space="preserve"> Fecha </w:t>
            </w:r>
            <w:r>
              <w:rPr>
                <w:i/>
                <w:iCs/>
                <w:sz w:val="20"/>
              </w:rPr>
              <w:t>[Indicar Fecha]</w:t>
            </w:r>
          </w:p>
        </w:tc>
      </w:tr>
    </w:tbl>
    <w:p w14:paraId="1B7D1807" w14:textId="77777777" w:rsidR="00850042" w:rsidRDefault="00850042">
      <w:pPr>
        <w:pStyle w:val="Sub-ClauseText"/>
        <w:spacing w:before="240" w:after="0"/>
        <w:rPr>
          <w:spacing w:val="0"/>
          <w:szCs w:val="24"/>
          <w:lang w:val="es-ES_tradnl"/>
        </w:rPr>
      </w:pPr>
      <w:r>
        <w:rPr>
          <w:spacing w:val="0"/>
          <w:szCs w:val="24"/>
          <w:lang w:val="es-ES_tradnl"/>
        </w:rPr>
        <w:br w:type="page"/>
      </w:r>
    </w:p>
    <w:tbl>
      <w:tblPr>
        <w:tblW w:w="13244" w:type="dxa"/>
        <w:jc w:val="center"/>
        <w:tblInd w:w="2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29"/>
        <w:gridCol w:w="1615"/>
        <w:gridCol w:w="1620"/>
        <w:gridCol w:w="1170"/>
        <w:gridCol w:w="1710"/>
        <w:gridCol w:w="2970"/>
        <w:gridCol w:w="1620"/>
        <w:gridCol w:w="1710"/>
      </w:tblGrid>
      <w:tr w:rsidR="00850042" w14:paraId="555EBCBE" w14:textId="77777777" w:rsidTr="00DE55C8">
        <w:trPr>
          <w:cantSplit/>
          <w:trHeight w:val="480"/>
          <w:jc w:val="center"/>
        </w:trPr>
        <w:tc>
          <w:tcPr>
            <w:tcW w:w="13244" w:type="dxa"/>
            <w:gridSpan w:val="8"/>
            <w:tcBorders>
              <w:top w:val="nil"/>
              <w:left w:val="nil"/>
              <w:bottom w:val="nil"/>
              <w:right w:val="nil"/>
            </w:tcBorders>
          </w:tcPr>
          <w:p w14:paraId="290F91F2" w14:textId="77777777" w:rsidR="00850042" w:rsidRPr="00320F16" w:rsidRDefault="00850042" w:rsidP="00AA00F1">
            <w:pPr>
              <w:pStyle w:val="SectionIVHeader"/>
              <w:spacing w:after="120"/>
              <w:rPr>
                <w:sz w:val="32"/>
                <w:lang w:val="es-ES_tradnl"/>
              </w:rPr>
            </w:pPr>
            <w:bookmarkStart w:id="168" w:name="_Toc317778435"/>
            <w:r w:rsidRPr="00320F16">
              <w:rPr>
                <w:sz w:val="32"/>
                <w:lang w:val="es-ES_tradnl"/>
              </w:rPr>
              <w:lastRenderedPageBreak/>
              <w:t>Precio y Cronograma de Cumplimiento - Servicios Conexos</w:t>
            </w:r>
            <w:bookmarkEnd w:id="168"/>
          </w:p>
        </w:tc>
      </w:tr>
      <w:tr w:rsidR="00850042" w14:paraId="40EE4849" w14:textId="77777777" w:rsidTr="00DE55C8">
        <w:trPr>
          <w:cantSplit/>
          <w:trHeight w:val="929"/>
          <w:jc w:val="center"/>
        </w:trPr>
        <w:tc>
          <w:tcPr>
            <w:tcW w:w="2444" w:type="dxa"/>
            <w:gridSpan w:val="2"/>
            <w:tcBorders>
              <w:top w:val="double" w:sz="6" w:space="0" w:color="auto"/>
              <w:bottom w:val="double" w:sz="6" w:space="0" w:color="auto"/>
              <w:right w:val="nil"/>
            </w:tcBorders>
          </w:tcPr>
          <w:p w14:paraId="2E7B97F8" w14:textId="77777777" w:rsidR="00850042" w:rsidRDefault="00850042">
            <w:pPr>
              <w:suppressAutoHyphens/>
              <w:jc w:val="both"/>
              <w:rPr>
                <w:sz w:val="20"/>
              </w:rPr>
            </w:pPr>
          </w:p>
        </w:tc>
        <w:tc>
          <w:tcPr>
            <w:tcW w:w="7470" w:type="dxa"/>
            <w:gridSpan w:val="4"/>
            <w:tcBorders>
              <w:top w:val="double" w:sz="6" w:space="0" w:color="auto"/>
              <w:left w:val="nil"/>
              <w:bottom w:val="double" w:sz="6" w:space="0" w:color="auto"/>
              <w:right w:val="nil"/>
            </w:tcBorders>
          </w:tcPr>
          <w:p w14:paraId="5681E1DB" w14:textId="77777777" w:rsidR="00850042" w:rsidRDefault="00850042">
            <w:pPr>
              <w:suppressAutoHyphens/>
              <w:spacing w:before="240"/>
              <w:jc w:val="center"/>
              <w:rPr>
                <w:sz w:val="20"/>
              </w:rPr>
            </w:pPr>
            <w:r>
              <w:t>Monedas de conformidad con la Cláusula IAO 15</w:t>
            </w:r>
          </w:p>
        </w:tc>
        <w:tc>
          <w:tcPr>
            <w:tcW w:w="3330" w:type="dxa"/>
            <w:gridSpan w:val="2"/>
            <w:tcBorders>
              <w:top w:val="double" w:sz="6" w:space="0" w:color="auto"/>
              <w:left w:val="nil"/>
              <w:bottom w:val="double" w:sz="6" w:space="0" w:color="auto"/>
            </w:tcBorders>
            <w:vAlign w:val="center"/>
          </w:tcPr>
          <w:p w14:paraId="4FC26374" w14:textId="77777777" w:rsidR="00850042" w:rsidRDefault="00850042" w:rsidP="00BF5A9F">
            <w:pPr>
              <w:rPr>
                <w:sz w:val="20"/>
              </w:rPr>
            </w:pPr>
            <w:r>
              <w:rPr>
                <w:sz w:val="20"/>
              </w:rPr>
              <w:t>Fecha:_______________________</w:t>
            </w:r>
          </w:p>
          <w:p w14:paraId="6F6E2B42" w14:textId="77777777" w:rsidR="00850042" w:rsidRDefault="00850042" w:rsidP="00BF5A9F">
            <w:pPr>
              <w:suppressAutoHyphens/>
              <w:rPr>
                <w:sz w:val="20"/>
              </w:rPr>
            </w:pPr>
            <w:r>
              <w:rPr>
                <w:sz w:val="20"/>
              </w:rPr>
              <w:t>LPI No: _____________________</w:t>
            </w:r>
          </w:p>
          <w:p w14:paraId="707E862C" w14:textId="77777777" w:rsidR="00850042" w:rsidRDefault="00850042" w:rsidP="00BF5A9F">
            <w:pPr>
              <w:suppressAutoHyphens/>
              <w:rPr>
                <w:lang w:val="pt-BR"/>
              </w:rPr>
            </w:pPr>
            <w:r>
              <w:rPr>
                <w:sz w:val="20"/>
                <w:lang w:val="pt-BR"/>
              </w:rPr>
              <w:t>Página N</w:t>
            </w:r>
            <w:r>
              <w:rPr>
                <w:sz w:val="20"/>
              </w:rPr>
              <w:sym w:font="Symbol" w:char="F0B0"/>
            </w:r>
            <w:r>
              <w:rPr>
                <w:sz w:val="20"/>
                <w:lang w:val="pt-BR"/>
              </w:rPr>
              <w:t xml:space="preserve"> ______ de ______</w:t>
            </w:r>
          </w:p>
        </w:tc>
      </w:tr>
      <w:tr w:rsidR="00850042" w14:paraId="7B0637DF" w14:textId="77777777" w:rsidTr="00DE55C8">
        <w:trPr>
          <w:cantSplit/>
          <w:jc w:val="center"/>
        </w:trPr>
        <w:tc>
          <w:tcPr>
            <w:tcW w:w="829" w:type="dxa"/>
            <w:tcBorders>
              <w:top w:val="double" w:sz="6" w:space="0" w:color="auto"/>
              <w:bottom w:val="double" w:sz="6" w:space="0" w:color="auto"/>
              <w:right w:val="single" w:sz="6" w:space="0" w:color="auto"/>
            </w:tcBorders>
          </w:tcPr>
          <w:p w14:paraId="1057ED91" w14:textId="77777777" w:rsidR="00850042" w:rsidRDefault="00850042">
            <w:pPr>
              <w:suppressAutoHyphens/>
              <w:jc w:val="center"/>
              <w:rPr>
                <w:sz w:val="20"/>
              </w:rPr>
            </w:pPr>
            <w:r>
              <w:rPr>
                <w:sz w:val="20"/>
              </w:rPr>
              <w:t>1</w:t>
            </w:r>
          </w:p>
        </w:tc>
        <w:tc>
          <w:tcPr>
            <w:tcW w:w="3235" w:type="dxa"/>
            <w:gridSpan w:val="2"/>
            <w:tcBorders>
              <w:top w:val="double" w:sz="6" w:space="0" w:color="auto"/>
              <w:left w:val="single" w:sz="6" w:space="0" w:color="auto"/>
              <w:bottom w:val="double" w:sz="6" w:space="0" w:color="auto"/>
              <w:right w:val="single" w:sz="6" w:space="0" w:color="auto"/>
            </w:tcBorders>
          </w:tcPr>
          <w:p w14:paraId="18418D60" w14:textId="77777777" w:rsidR="00850042" w:rsidRDefault="00850042">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14:paraId="25D94A1C" w14:textId="77777777" w:rsidR="00850042" w:rsidRDefault="00850042">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14:paraId="1BFCCA6C" w14:textId="77777777" w:rsidR="00850042" w:rsidRDefault="00850042">
            <w:pPr>
              <w:suppressAutoHyphens/>
              <w:jc w:val="center"/>
              <w:rPr>
                <w:sz w:val="20"/>
              </w:rPr>
            </w:pPr>
            <w:r>
              <w:rPr>
                <w:sz w:val="20"/>
              </w:rPr>
              <w:t>4</w:t>
            </w:r>
          </w:p>
        </w:tc>
        <w:tc>
          <w:tcPr>
            <w:tcW w:w="2970" w:type="dxa"/>
            <w:tcBorders>
              <w:top w:val="double" w:sz="6" w:space="0" w:color="auto"/>
              <w:left w:val="single" w:sz="6" w:space="0" w:color="auto"/>
              <w:bottom w:val="double" w:sz="6" w:space="0" w:color="auto"/>
              <w:right w:val="single" w:sz="6" w:space="0" w:color="auto"/>
            </w:tcBorders>
          </w:tcPr>
          <w:p w14:paraId="4BEE5831" w14:textId="77777777" w:rsidR="00850042" w:rsidRDefault="00850042">
            <w:pPr>
              <w:suppressAutoHyphens/>
              <w:jc w:val="center"/>
              <w:rPr>
                <w:sz w:val="20"/>
              </w:rPr>
            </w:pPr>
            <w:r>
              <w:rPr>
                <w:sz w:val="20"/>
              </w:rPr>
              <w:t>5</w:t>
            </w:r>
          </w:p>
        </w:tc>
        <w:tc>
          <w:tcPr>
            <w:tcW w:w="1620" w:type="dxa"/>
            <w:tcBorders>
              <w:top w:val="double" w:sz="6" w:space="0" w:color="auto"/>
              <w:left w:val="single" w:sz="6" w:space="0" w:color="auto"/>
              <w:bottom w:val="double" w:sz="6" w:space="0" w:color="auto"/>
              <w:right w:val="single" w:sz="6" w:space="0" w:color="auto"/>
            </w:tcBorders>
          </w:tcPr>
          <w:p w14:paraId="11BA2A2B" w14:textId="77777777" w:rsidR="00850042" w:rsidRDefault="00850042">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14:paraId="2DF06959" w14:textId="77777777" w:rsidR="00850042" w:rsidRDefault="00850042">
            <w:pPr>
              <w:suppressAutoHyphens/>
              <w:jc w:val="center"/>
              <w:rPr>
                <w:sz w:val="20"/>
              </w:rPr>
            </w:pPr>
            <w:r>
              <w:rPr>
                <w:sz w:val="20"/>
              </w:rPr>
              <w:t>7</w:t>
            </w:r>
          </w:p>
        </w:tc>
      </w:tr>
      <w:tr w:rsidR="00850042" w14:paraId="686F8022" w14:textId="77777777" w:rsidTr="00DE55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829" w:type="dxa"/>
            <w:tcBorders>
              <w:top w:val="double" w:sz="6" w:space="0" w:color="auto"/>
              <w:left w:val="double" w:sz="6" w:space="0" w:color="auto"/>
              <w:bottom w:val="single" w:sz="6" w:space="0" w:color="auto"/>
              <w:right w:val="single" w:sz="6" w:space="0" w:color="auto"/>
            </w:tcBorders>
          </w:tcPr>
          <w:p w14:paraId="389A5D39" w14:textId="77777777" w:rsidR="00850042" w:rsidRDefault="00850042">
            <w:pPr>
              <w:suppressAutoHyphens/>
              <w:jc w:val="center"/>
              <w:rPr>
                <w:sz w:val="16"/>
              </w:rPr>
            </w:pPr>
            <w:r>
              <w:rPr>
                <w:sz w:val="16"/>
              </w:rPr>
              <w:t>Servicio</w:t>
            </w:r>
          </w:p>
          <w:p w14:paraId="14F72D40" w14:textId="77777777" w:rsidR="00850042" w:rsidRDefault="00850042">
            <w:pPr>
              <w:suppressAutoHyphens/>
              <w:jc w:val="center"/>
              <w:rPr>
                <w:sz w:val="16"/>
              </w:rPr>
            </w:pPr>
            <w:r>
              <w:rPr>
                <w:sz w:val="16"/>
              </w:rPr>
              <w:t>N</w:t>
            </w:r>
            <w:r>
              <w:rPr>
                <w:sz w:val="16"/>
              </w:rPr>
              <w:sym w:font="Symbol" w:char="F0B0"/>
            </w:r>
          </w:p>
        </w:tc>
        <w:tc>
          <w:tcPr>
            <w:tcW w:w="3235" w:type="dxa"/>
            <w:gridSpan w:val="2"/>
            <w:tcBorders>
              <w:top w:val="double" w:sz="6" w:space="0" w:color="auto"/>
              <w:left w:val="single" w:sz="6" w:space="0" w:color="auto"/>
              <w:bottom w:val="single" w:sz="6" w:space="0" w:color="auto"/>
              <w:right w:val="single" w:sz="6" w:space="0" w:color="auto"/>
            </w:tcBorders>
          </w:tcPr>
          <w:p w14:paraId="698FA60C" w14:textId="77777777" w:rsidR="00850042" w:rsidRDefault="00850042">
            <w:pPr>
              <w:suppressAutoHyphens/>
              <w:jc w:val="center"/>
              <w:rPr>
                <w:sz w:val="16"/>
              </w:rPr>
            </w:pPr>
            <w:r>
              <w:rPr>
                <w:sz w:val="16"/>
              </w:rPr>
              <w:t>Descripción de los Servicios (excluye transporte interno y otros servicios requeridos en Colombia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46E2043C" w14:textId="77777777" w:rsidR="00850042" w:rsidRDefault="00850042">
            <w:pPr>
              <w:suppressAutoHyphens/>
              <w:jc w:val="center"/>
              <w:rPr>
                <w:sz w:val="16"/>
              </w:rPr>
            </w:pPr>
            <w:r>
              <w:rPr>
                <w:sz w:val="16"/>
              </w:rPr>
              <w:t>País de Origen</w:t>
            </w:r>
          </w:p>
        </w:tc>
        <w:tc>
          <w:tcPr>
            <w:tcW w:w="1710" w:type="dxa"/>
            <w:tcBorders>
              <w:top w:val="double" w:sz="6" w:space="0" w:color="auto"/>
              <w:left w:val="single" w:sz="6" w:space="0" w:color="auto"/>
              <w:bottom w:val="single" w:sz="6" w:space="0" w:color="auto"/>
              <w:right w:val="single" w:sz="6" w:space="0" w:color="auto"/>
            </w:tcBorders>
          </w:tcPr>
          <w:p w14:paraId="67C93E85" w14:textId="77777777" w:rsidR="00850042" w:rsidRDefault="00850042">
            <w:pPr>
              <w:suppressAutoHyphens/>
              <w:jc w:val="center"/>
              <w:rPr>
                <w:sz w:val="16"/>
              </w:rPr>
            </w:pPr>
            <w:r>
              <w:rPr>
                <w:sz w:val="16"/>
              </w:rPr>
              <w:t>Fecha de entrega en el</w:t>
            </w:r>
            <w:r w:rsidR="000C113F">
              <w:rPr>
                <w:sz w:val="16"/>
              </w:rPr>
              <w:t xml:space="preserve"> </w:t>
            </w:r>
            <w:r>
              <w:rPr>
                <w:sz w:val="16"/>
              </w:rPr>
              <w:t>lugar de destino final</w:t>
            </w:r>
          </w:p>
        </w:tc>
        <w:tc>
          <w:tcPr>
            <w:tcW w:w="2970" w:type="dxa"/>
            <w:tcBorders>
              <w:top w:val="double" w:sz="6" w:space="0" w:color="auto"/>
              <w:left w:val="single" w:sz="6" w:space="0" w:color="auto"/>
              <w:bottom w:val="single" w:sz="6" w:space="0" w:color="auto"/>
              <w:right w:val="single" w:sz="6" w:space="0" w:color="auto"/>
            </w:tcBorders>
          </w:tcPr>
          <w:p w14:paraId="2E707485" w14:textId="77777777" w:rsidR="00850042" w:rsidRDefault="00850042">
            <w:pPr>
              <w:suppressAutoHyphens/>
              <w:jc w:val="center"/>
            </w:pPr>
            <w:r>
              <w:rPr>
                <w:sz w:val="16"/>
              </w:rPr>
              <w:t>Cantidad y unidad física</w:t>
            </w:r>
          </w:p>
        </w:tc>
        <w:tc>
          <w:tcPr>
            <w:tcW w:w="1620" w:type="dxa"/>
            <w:tcBorders>
              <w:top w:val="double" w:sz="6" w:space="0" w:color="auto"/>
              <w:left w:val="single" w:sz="6" w:space="0" w:color="auto"/>
              <w:bottom w:val="single" w:sz="6" w:space="0" w:color="auto"/>
              <w:right w:val="single" w:sz="6" w:space="0" w:color="auto"/>
            </w:tcBorders>
          </w:tcPr>
          <w:p w14:paraId="2B32E3FD" w14:textId="77777777" w:rsidR="00850042" w:rsidRDefault="00850042">
            <w:pPr>
              <w:suppressAutoHyphens/>
              <w:jc w:val="center"/>
              <w:rPr>
                <w:sz w:val="20"/>
              </w:rPr>
            </w:pPr>
            <w:r>
              <w:rPr>
                <w:sz w:val="16"/>
              </w:rPr>
              <w:t>Precio unitario</w:t>
            </w:r>
          </w:p>
        </w:tc>
        <w:tc>
          <w:tcPr>
            <w:tcW w:w="1710" w:type="dxa"/>
            <w:tcBorders>
              <w:top w:val="double" w:sz="6" w:space="0" w:color="auto"/>
              <w:left w:val="single" w:sz="6" w:space="0" w:color="auto"/>
              <w:bottom w:val="single" w:sz="6" w:space="0" w:color="auto"/>
              <w:right w:val="double" w:sz="6" w:space="0" w:color="auto"/>
            </w:tcBorders>
          </w:tcPr>
          <w:p w14:paraId="5A613A4C" w14:textId="77777777" w:rsidR="00850042" w:rsidRDefault="00850042">
            <w:pPr>
              <w:suppressAutoHyphens/>
              <w:jc w:val="center"/>
              <w:rPr>
                <w:sz w:val="16"/>
              </w:rPr>
            </w:pPr>
            <w:r>
              <w:rPr>
                <w:sz w:val="16"/>
              </w:rPr>
              <w:t>Precio total por servicio</w:t>
            </w:r>
          </w:p>
          <w:p w14:paraId="5F066A32" w14:textId="77777777" w:rsidR="00850042" w:rsidRPr="002F42DF" w:rsidRDefault="00850042">
            <w:pPr>
              <w:suppressAutoHyphens/>
              <w:jc w:val="center"/>
              <w:rPr>
                <w:b/>
                <w:sz w:val="16"/>
              </w:rPr>
            </w:pPr>
            <w:r>
              <w:rPr>
                <w:sz w:val="16"/>
              </w:rPr>
              <w:t>(Col 5 x 6 o un estimado)</w:t>
            </w:r>
          </w:p>
          <w:p w14:paraId="1424F248" w14:textId="77777777" w:rsidR="002F42DF" w:rsidRDefault="002F42DF">
            <w:pPr>
              <w:suppressAutoHyphens/>
              <w:jc w:val="center"/>
              <w:rPr>
                <w:sz w:val="16"/>
              </w:rPr>
            </w:pPr>
            <w:r>
              <w:rPr>
                <w:b/>
                <w:sz w:val="16"/>
              </w:rPr>
              <w:t>(</w:t>
            </w:r>
            <w:r w:rsidRPr="002F42DF">
              <w:rPr>
                <w:b/>
                <w:sz w:val="16"/>
              </w:rPr>
              <w:t>PARA COMPARACIÓN</w:t>
            </w:r>
            <w:r>
              <w:rPr>
                <w:b/>
                <w:sz w:val="16"/>
              </w:rPr>
              <w:t>)</w:t>
            </w:r>
          </w:p>
        </w:tc>
      </w:tr>
      <w:tr w:rsidR="00850042" w14:paraId="66280090" w14:textId="77777777" w:rsidTr="00DE55C8">
        <w:trPr>
          <w:cantSplit/>
          <w:trHeight w:val="390"/>
          <w:jc w:val="center"/>
        </w:trPr>
        <w:tc>
          <w:tcPr>
            <w:tcW w:w="829" w:type="dxa"/>
            <w:tcBorders>
              <w:top w:val="single" w:sz="6" w:space="0" w:color="auto"/>
              <w:left w:val="double" w:sz="6" w:space="0" w:color="auto"/>
              <w:bottom w:val="single" w:sz="6" w:space="0" w:color="auto"/>
              <w:right w:val="single" w:sz="6" w:space="0" w:color="auto"/>
            </w:tcBorders>
          </w:tcPr>
          <w:p w14:paraId="1893793D" w14:textId="77777777" w:rsidR="00850042" w:rsidRDefault="00850042">
            <w:pPr>
              <w:suppressAutoHyphens/>
              <w:rPr>
                <w:i/>
                <w:iCs/>
                <w:sz w:val="20"/>
              </w:rPr>
            </w:pPr>
            <w:r>
              <w:rPr>
                <w:i/>
                <w:iCs/>
                <w:sz w:val="16"/>
              </w:rPr>
              <w:t>[indicar número del servicio]</w:t>
            </w:r>
          </w:p>
        </w:tc>
        <w:tc>
          <w:tcPr>
            <w:tcW w:w="3235" w:type="dxa"/>
            <w:gridSpan w:val="2"/>
            <w:tcBorders>
              <w:top w:val="single" w:sz="6" w:space="0" w:color="auto"/>
              <w:left w:val="single" w:sz="6" w:space="0" w:color="auto"/>
              <w:bottom w:val="single" w:sz="6" w:space="0" w:color="auto"/>
              <w:right w:val="single" w:sz="6" w:space="0" w:color="auto"/>
            </w:tcBorders>
          </w:tcPr>
          <w:p w14:paraId="6C9EC750" w14:textId="77777777" w:rsidR="00850042" w:rsidRDefault="00850042">
            <w:pPr>
              <w:suppressAutoHyphens/>
              <w:rPr>
                <w:i/>
                <w:iCs/>
                <w:sz w:val="20"/>
              </w:rPr>
            </w:pPr>
            <w:r>
              <w:rPr>
                <w:i/>
                <w:iCs/>
                <w:sz w:val="16"/>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22514412" w14:textId="77777777" w:rsidR="00850042" w:rsidRDefault="00850042">
            <w:pPr>
              <w:suppressAutoHyphens/>
              <w:rPr>
                <w:i/>
                <w:iCs/>
                <w:sz w:val="20"/>
              </w:rPr>
            </w:pPr>
            <w:r>
              <w:rPr>
                <w:i/>
                <w:iCs/>
                <w:sz w:val="16"/>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22AD31B2" w14:textId="77777777" w:rsidR="00850042" w:rsidRDefault="00850042">
            <w:pPr>
              <w:suppressAutoHyphens/>
              <w:rPr>
                <w:i/>
                <w:iCs/>
                <w:sz w:val="20"/>
              </w:rPr>
            </w:pPr>
            <w:r>
              <w:rPr>
                <w:i/>
                <w:iCs/>
                <w:sz w:val="16"/>
              </w:rPr>
              <w:t>[indicar la fecha de entrega al lugar de destino final por servicio]</w:t>
            </w:r>
          </w:p>
        </w:tc>
        <w:tc>
          <w:tcPr>
            <w:tcW w:w="2970" w:type="dxa"/>
            <w:tcBorders>
              <w:top w:val="single" w:sz="6" w:space="0" w:color="auto"/>
              <w:left w:val="single" w:sz="6" w:space="0" w:color="auto"/>
              <w:bottom w:val="single" w:sz="6" w:space="0" w:color="auto"/>
              <w:right w:val="single" w:sz="6" w:space="0" w:color="auto"/>
            </w:tcBorders>
          </w:tcPr>
          <w:p w14:paraId="69583441" w14:textId="77777777" w:rsidR="00850042" w:rsidRDefault="00850042">
            <w:pPr>
              <w:suppressAutoHyphens/>
              <w:rPr>
                <w:i/>
                <w:iCs/>
                <w:sz w:val="20"/>
              </w:rPr>
            </w:pPr>
            <w:r>
              <w:rPr>
                <w:i/>
                <w:iCs/>
                <w:sz w:val="16"/>
              </w:rPr>
              <w:t>[indicar le número de unidades a suministrar</w:t>
            </w:r>
            <w:r w:rsidR="000C113F">
              <w:rPr>
                <w:i/>
                <w:iCs/>
                <w:sz w:val="16"/>
              </w:rPr>
              <w:t xml:space="preserve"> </w:t>
            </w:r>
            <w:r>
              <w:rPr>
                <w:i/>
                <w:iCs/>
                <w:sz w:val="16"/>
              </w:rPr>
              <w:t>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14:paraId="77D9A376" w14:textId="77777777" w:rsidR="00850042" w:rsidRDefault="00850042">
            <w:pPr>
              <w:suppressAutoHyphens/>
              <w:rPr>
                <w:i/>
                <w:iCs/>
                <w:sz w:val="20"/>
              </w:rPr>
            </w:pPr>
            <w:r>
              <w:rPr>
                <w:i/>
                <w:iCs/>
                <w:sz w:val="16"/>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7360DDC0" w14:textId="77777777" w:rsidR="00850042" w:rsidRDefault="00850042">
            <w:pPr>
              <w:suppressAutoHyphens/>
              <w:rPr>
                <w:i/>
                <w:iCs/>
                <w:sz w:val="16"/>
              </w:rPr>
            </w:pPr>
            <w:r>
              <w:rPr>
                <w:i/>
                <w:iCs/>
                <w:sz w:val="16"/>
              </w:rPr>
              <w:t>[indicar el precio total por servicio]</w:t>
            </w:r>
          </w:p>
        </w:tc>
      </w:tr>
      <w:tr w:rsidR="00850042" w14:paraId="3E115F9E" w14:textId="77777777" w:rsidTr="00DE55C8">
        <w:trPr>
          <w:cantSplit/>
          <w:trHeight w:val="390"/>
          <w:jc w:val="center"/>
        </w:trPr>
        <w:tc>
          <w:tcPr>
            <w:tcW w:w="829" w:type="dxa"/>
            <w:tcBorders>
              <w:top w:val="single" w:sz="6" w:space="0" w:color="auto"/>
              <w:left w:val="double" w:sz="6" w:space="0" w:color="auto"/>
              <w:bottom w:val="single" w:sz="6" w:space="0" w:color="auto"/>
              <w:right w:val="single" w:sz="6" w:space="0" w:color="auto"/>
            </w:tcBorders>
          </w:tcPr>
          <w:p w14:paraId="27AA9138" w14:textId="77777777" w:rsidR="00850042" w:rsidRDefault="00850042">
            <w:pPr>
              <w:suppressAutoHyphens/>
              <w:spacing w:before="60" w:after="60"/>
              <w:jc w:val="both"/>
              <w:rPr>
                <w:sz w:val="20"/>
              </w:rPr>
            </w:pPr>
          </w:p>
        </w:tc>
        <w:tc>
          <w:tcPr>
            <w:tcW w:w="3235" w:type="dxa"/>
            <w:gridSpan w:val="2"/>
            <w:tcBorders>
              <w:top w:val="single" w:sz="6" w:space="0" w:color="auto"/>
              <w:left w:val="single" w:sz="6" w:space="0" w:color="auto"/>
              <w:bottom w:val="single" w:sz="6" w:space="0" w:color="auto"/>
              <w:right w:val="single" w:sz="6" w:space="0" w:color="auto"/>
            </w:tcBorders>
          </w:tcPr>
          <w:p w14:paraId="5591E350" w14:textId="77777777" w:rsidR="00850042" w:rsidRDefault="00850042">
            <w:pPr>
              <w:suppressAutoHyphens/>
              <w:spacing w:before="60" w:after="60"/>
              <w:jc w:val="both"/>
              <w:rPr>
                <w:sz w:val="20"/>
              </w:rPr>
            </w:pPr>
          </w:p>
        </w:tc>
        <w:tc>
          <w:tcPr>
            <w:tcW w:w="1170" w:type="dxa"/>
            <w:tcBorders>
              <w:top w:val="single" w:sz="6" w:space="0" w:color="auto"/>
              <w:left w:val="single" w:sz="6" w:space="0" w:color="auto"/>
              <w:bottom w:val="single" w:sz="6" w:space="0" w:color="auto"/>
              <w:right w:val="single" w:sz="6" w:space="0" w:color="auto"/>
            </w:tcBorders>
          </w:tcPr>
          <w:p w14:paraId="58CA6953"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single" w:sz="6" w:space="0" w:color="auto"/>
            </w:tcBorders>
          </w:tcPr>
          <w:p w14:paraId="68377941" w14:textId="77777777" w:rsidR="00850042" w:rsidRDefault="00850042">
            <w:pPr>
              <w:suppressAutoHyphens/>
              <w:spacing w:before="60" w:after="60"/>
              <w:jc w:val="both"/>
              <w:rPr>
                <w:sz w:val="20"/>
              </w:rPr>
            </w:pPr>
          </w:p>
        </w:tc>
        <w:tc>
          <w:tcPr>
            <w:tcW w:w="2970" w:type="dxa"/>
            <w:tcBorders>
              <w:top w:val="single" w:sz="6" w:space="0" w:color="auto"/>
              <w:left w:val="single" w:sz="6" w:space="0" w:color="auto"/>
              <w:bottom w:val="single" w:sz="6" w:space="0" w:color="auto"/>
              <w:right w:val="single" w:sz="6" w:space="0" w:color="auto"/>
            </w:tcBorders>
          </w:tcPr>
          <w:p w14:paraId="3333A63B" w14:textId="77777777" w:rsidR="00850042" w:rsidRDefault="00850042">
            <w:pPr>
              <w:suppressAutoHyphens/>
              <w:spacing w:before="60" w:after="60"/>
              <w:jc w:val="both"/>
              <w:rPr>
                <w:sz w:val="20"/>
              </w:rPr>
            </w:pPr>
          </w:p>
        </w:tc>
        <w:tc>
          <w:tcPr>
            <w:tcW w:w="1620" w:type="dxa"/>
            <w:tcBorders>
              <w:top w:val="single" w:sz="6" w:space="0" w:color="auto"/>
              <w:left w:val="single" w:sz="6" w:space="0" w:color="auto"/>
              <w:bottom w:val="single" w:sz="6" w:space="0" w:color="auto"/>
              <w:right w:val="single" w:sz="6" w:space="0" w:color="auto"/>
            </w:tcBorders>
          </w:tcPr>
          <w:p w14:paraId="5F7CE353"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double" w:sz="6" w:space="0" w:color="auto"/>
            </w:tcBorders>
          </w:tcPr>
          <w:p w14:paraId="5529C257" w14:textId="77777777" w:rsidR="00850042" w:rsidRDefault="00850042">
            <w:pPr>
              <w:suppressAutoHyphens/>
              <w:spacing w:before="60" w:after="60"/>
              <w:jc w:val="both"/>
              <w:rPr>
                <w:sz w:val="20"/>
              </w:rPr>
            </w:pPr>
          </w:p>
        </w:tc>
      </w:tr>
      <w:tr w:rsidR="00850042" w14:paraId="2AF6C142" w14:textId="77777777" w:rsidTr="00DE55C8">
        <w:trPr>
          <w:cantSplit/>
          <w:trHeight w:val="390"/>
          <w:jc w:val="center"/>
        </w:trPr>
        <w:tc>
          <w:tcPr>
            <w:tcW w:w="829" w:type="dxa"/>
            <w:tcBorders>
              <w:top w:val="single" w:sz="6" w:space="0" w:color="auto"/>
              <w:left w:val="double" w:sz="6" w:space="0" w:color="auto"/>
              <w:bottom w:val="single" w:sz="6" w:space="0" w:color="auto"/>
              <w:right w:val="single" w:sz="6" w:space="0" w:color="auto"/>
            </w:tcBorders>
          </w:tcPr>
          <w:p w14:paraId="3B8E0C56" w14:textId="77777777" w:rsidR="00850042" w:rsidRDefault="00850042">
            <w:pPr>
              <w:suppressAutoHyphens/>
              <w:spacing w:before="60" w:after="60"/>
              <w:jc w:val="both"/>
              <w:rPr>
                <w:sz w:val="20"/>
              </w:rPr>
            </w:pPr>
          </w:p>
        </w:tc>
        <w:tc>
          <w:tcPr>
            <w:tcW w:w="3235" w:type="dxa"/>
            <w:gridSpan w:val="2"/>
            <w:tcBorders>
              <w:top w:val="single" w:sz="6" w:space="0" w:color="auto"/>
              <w:left w:val="single" w:sz="6" w:space="0" w:color="auto"/>
              <w:bottom w:val="single" w:sz="6" w:space="0" w:color="auto"/>
              <w:right w:val="single" w:sz="6" w:space="0" w:color="auto"/>
            </w:tcBorders>
          </w:tcPr>
          <w:p w14:paraId="537C1436" w14:textId="77777777" w:rsidR="00850042" w:rsidRDefault="00850042">
            <w:pPr>
              <w:suppressAutoHyphens/>
              <w:spacing w:before="60" w:after="60"/>
              <w:jc w:val="both"/>
              <w:rPr>
                <w:sz w:val="20"/>
              </w:rPr>
            </w:pPr>
          </w:p>
        </w:tc>
        <w:tc>
          <w:tcPr>
            <w:tcW w:w="1170" w:type="dxa"/>
            <w:tcBorders>
              <w:top w:val="single" w:sz="6" w:space="0" w:color="auto"/>
              <w:left w:val="single" w:sz="6" w:space="0" w:color="auto"/>
              <w:bottom w:val="single" w:sz="6" w:space="0" w:color="auto"/>
              <w:right w:val="single" w:sz="6" w:space="0" w:color="auto"/>
            </w:tcBorders>
          </w:tcPr>
          <w:p w14:paraId="5A2034B5"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single" w:sz="6" w:space="0" w:color="auto"/>
            </w:tcBorders>
          </w:tcPr>
          <w:p w14:paraId="2092DC79" w14:textId="77777777" w:rsidR="00850042" w:rsidRDefault="00850042">
            <w:pPr>
              <w:suppressAutoHyphens/>
              <w:spacing w:before="60" w:after="60"/>
              <w:jc w:val="both"/>
              <w:rPr>
                <w:sz w:val="20"/>
              </w:rPr>
            </w:pPr>
          </w:p>
        </w:tc>
        <w:tc>
          <w:tcPr>
            <w:tcW w:w="2970" w:type="dxa"/>
            <w:tcBorders>
              <w:top w:val="single" w:sz="6" w:space="0" w:color="auto"/>
              <w:left w:val="single" w:sz="6" w:space="0" w:color="auto"/>
              <w:bottom w:val="single" w:sz="6" w:space="0" w:color="auto"/>
              <w:right w:val="single" w:sz="6" w:space="0" w:color="auto"/>
            </w:tcBorders>
          </w:tcPr>
          <w:p w14:paraId="3D20C3D5" w14:textId="77777777" w:rsidR="00850042" w:rsidRDefault="00850042">
            <w:pPr>
              <w:suppressAutoHyphens/>
              <w:spacing w:before="60" w:after="60"/>
              <w:jc w:val="both"/>
              <w:rPr>
                <w:sz w:val="20"/>
              </w:rPr>
            </w:pPr>
          </w:p>
        </w:tc>
        <w:tc>
          <w:tcPr>
            <w:tcW w:w="1620" w:type="dxa"/>
            <w:tcBorders>
              <w:top w:val="single" w:sz="6" w:space="0" w:color="auto"/>
              <w:left w:val="single" w:sz="6" w:space="0" w:color="auto"/>
              <w:bottom w:val="single" w:sz="6" w:space="0" w:color="auto"/>
              <w:right w:val="single" w:sz="6" w:space="0" w:color="auto"/>
            </w:tcBorders>
          </w:tcPr>
          <w:p w14:paraId="2D058CDC"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double" w:sz="6" w:space="0" w:color="auto"/>
            </w:tcBorders>
          </w:tcPr>
          <w:p w14:paraId="48F99C87" w14:textId="77777777" w:rsidR="00850042" w:rsidRDefault="00850042">
            <w:pPr>
              <w:suppressAutoHyphens/>
              <w:spacing w:before="60" w:after="60"/>
              <w:jc w:val="both"/>
              <w:rPr>
                <w:sz w:val="20"/>
              </w:rPr>
            </w:pPr>
          </w:p>
        </w:tc>
      </w:tr>
      <w:tr w:rsidR="00850042" w14:paraId="0C5B3F8D" w14:textId="77777777" w:rsidTr="00DE55C8">
        <w:trPr>
          <w:cantSplit/>
          <w:trHeight w:val="390"/>
          <w:jc w:val="center"/>
        </w:trPr>
        <w:tc>
          <w:tcPr>
            <w:tcW w:w="829" w:type="dxa"/>
            <w:tcBorders>
              <w:top w:val="single" w:sz="6" w:space="0" w:color="auto"/>
              <w:left w:val="double" w:sz="6" w:space="0" w:color="auto"/>
              <w:bottom w:val="single" w:sz="6" w:space="0" w:color="auto"/>
              <w:right w:val="single" w:sz="6" w:space="0" w:color="auto"/>
            </w:tcBorders>
          </w:tcPr>
          <w:p w14:paraId="5760CF20" w14:textId="77777777" w:rsidR="00850042" w:rsidRDefault="00850042">
            <w:pPr>
              <w:suppressAutoHyphens/>
              <w:spacing w:before="60" w:after="60"/>
              <w:jc w:val="both"/>
              <w:rPr>
                <w:sz w:val="20"/>
              </w:rPr>
            </w:pPr>
          </w:p>
        </w:tc>
        <w:tc>
          <w:tcPr>
            <w:tcW w:w="3235" w:type="dxa"/>
            <w:gridSpan w:val="2"/>
            <w:tcBorders>
              <w:top w:val="single" w:sz="6" w:space="0" w:color="auto"/>
              <w:left w:val="single" w:sz="6" w:space="0" w:color="auto"/>
              <w:bottom w:val="single" w:sz="6" w:space="0" w:color="auto"/>
              <w:right w:val="single" w:sz="6" w:space="0" w:color="auto"/>
            </w:tcBorders>
          </w:tcPr>
          <w:p w14:paraId="37F6E9C6" w14:textId="77777777" w:rsidR="00850042" w:rsidRDefault="00850042">
            <w:pPr>
              <w:suppressAutoHyphens/>
              <w:spacing w:before="60" w:after="60"/>
              <w:jc w:val="both"/>
              <w:rPr>
                <w:sz w:val="20"/>
              </w:rPr>
            </w:pPr>
          </w:p>
        </w:tc>
        <w:tc>
          <w:tcPr>
            <w:tcW w:w="1170" w:type="dxa"/>
            <w:tcBorders>
              <w:top w:val="single" w:sz="6" w:space="0" w:color="auto"/>
              <w:left w:val="single" w:sz="6" w:space="0" w:color="auto"/>
              <w:bottom w:val="single" w:sz="6" w:space="0" w:color="auto"/>
              <w:right w:val="single" w:sz="6" w:space="0" w:color="auto"/>
            </w:tcBorders>
          </w:tcPr>
          <w:p w14:paraId="16732108"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single" w:sz="6" w:space="0" w:color="auto"/>
            </w:tcBorders>
          </w:tcPr>
          <w:p w14:paraId="59C6EA0D" w14:textId="77777777" w:rsidR="00850042" w:rsidRDefault="00850042">
            <w:pPr>
              <w:suppressAutoHyphens/>
              <w:spacing w:before="60" w:after="60"/>
              <w:jc w:val="both"/>
              <w:rPr>
                <w:sz w:val="20"/>
              </w:rPr>
            </w:pPr>
          </w:p>
        </w:tc>
        <w:tc>
          <w:tcPr>
            <w:tcW w:w="2970" w:type="dxa"/>
            <w:tcBorders>
              <w:top w:val="single" w:sz="6" w:space="0" w:color="auto"/>
              <w:left w:val="single" w:sz="6" w:space="0" w:color="auto"/>
              <w:bottom w:val="single" w:sz="6" w:space="0" w:color="auto"/>
              <w:right w:val="single" w:sz="6" w:space="0" w:color="auto"/>
            </w:tcBorders>
          </w:tcPr>
          <w:p w14:paraId="3F0DCCC4" w14:textId="77777777" w:rsidR="00850042" w:rsidRDefault="00850042">
            <w:pPr>
              <w:suppressAutoHyphens/>
              <w:spacing w:before="60" w:after="60"/>
              <w:jc w:val="both"/>
              <w:rPr>
                <w:sz w:val="20"/>
              </w:rPr>
            </w:pPr>
          </w:p>
        </w:tc>
        <w:tc>
          <w:tcPr>
            <w:tcW w:w="1620" w:type="dxa"/>
            <w:tcBorders>
              <w:top w:val="single" w:sz="6" w:space="0" w:color="auto"/>
              <w:left w:val="single" w:sz="6" w:space="0" w:color="auto"/>
              <w:bottom w:val="single" w:sz="6" w:space="0" w:color="auto"/>
              <w:right w:val="single" w:sz="6" w:space="0" w:color="auto"/>
            </w:tcBorders>
          </w:tcPr>
          <w:p w14:paraId="0F753F17"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double" w:sz="6" w:space="0" w:color="auto"/>
            </w:tcBorders>
          </w:tcPr>
          <w:p w14:paraId="20021E90" w14:textId="77777777" w:rsidR="00850042" w:rsidRDefault="00850042">
            <w:pPr>
              <w:suppressAutoHyphens/>
              <w:spacing w:before="60" w:after="60"/>
              <w:jc w:val="both"/>
              <w:rPr>
                <w:sz w:val="20"/>
              </w:rPr>
            </w:pPr>
          </w:p>
        </w:tc>
      </w:tr>
      <w:tr w:rsidR="00850042" w14:paraId="113FBE8D" w14:textId="77777777" w:rsidTr="00DE55C8">
        <w:trPr>
          <w:cantSplit/>
          <w:trHeight w:val="390"/>
          <w:jc w:val="center"/>
        </w:trPr>
        <w:tc>
          <w:tcPr>
            <w:tcW w:w="829" w:type="dxa"/>
            <w:tcBorders>
              <w:top w:val="single" w:sz="6" w:space="0" w:color="auto"/>
              <w:left w:val="double" w:sz="6" w:space="0" w:color="auto"/>
              <w:bottom w:val="single" w:sz="6" w:space="0" w:color="auto"/>
              <w:right w:val="single" w:sz="6" w:space="0" w:color="auto"/>
            </w:tcBorders>
          </w:tcPr>
          <w:p w14:paraId="23A1B168" w14:textId="77777777" w:rsidR="00850042" w:rsidRDefault="00850042">
            <w:pPr>
              <w:suppressAutoHyphens/>
              <w:spacing w:before="60" w:after="60"/>
              <w:jc w:val="both"/>
              <w:rPr>
                <w:sz w:val="20"/>
              </w:rPr>
            </w:pPr>
          </w:p>
        </w:tc>
        <w:tc>
          <w:tcPr>
            <w:tcW w:w="3235" w:type="dxa"/>
            <w:gridSpan w:val="2"/>
            <w:tcBorders>
              <w:top w:val="single" w:sz="6" w:space="0" w:color="auto"/>
              <w:left w:val="single" w:sz="6" w:space="0" w:color="auto"/>
              <w:bottom w:val="single" w:sz="6" w:space="0" w:color="auto"/>
              <w:right w:val="single" w:sz="6" w:space="0" w:color="auto"/>
            </w:tcBorders>
          </w:tcPr>
          <w:p w14:paraId="0D1FAA91" w14:textId="77777777" w:rsidR="00850042" w:rsidRDefault="00850042">
            <w:pPr>
              <w:suppressAutoHyphens/>
              <w:spacing w:before="60" w:after="60"/>
              <w:jc w:val="both"/>
              <w:rPr>
                <w:sz w:val="20"/>
              </w:rPr>
            </w:pPr>
          </w:p>
        </w:tc>
        <w:tc>
          <w:tcPr>
            <w:tcW w:w="1170" w:type="dxa"/>
            <w:tcBorders>
              <w:top w:val="single" w:sz="6" w:space="0" w:color="auto"/>
              <w:left w:val="single" w:sz="6" w:space="0" w:color="auto"/>
              <w:bottom w:val="single" w:sz="6" w:space="0" w:color="auto"/>
              <w:right w:val="single" w:sz="6" w:space="0" w:color="auto"/>
            </w:tcBorders>
          </w:tcPr>
          <w:p w14:paraId="12DF309B"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single" w:sz="6" w:space="0" w:color="auto"/>
            </w:tcBorders>
          </w:tcPr>
          <w:p w14:paraId="17585911" w14:textId="77777777" w:rsidR="00850042" w:rsidRDefault="00850042">
            <w:pPr>
              <w:suppressAutoHyphens/>
              <w:spacing w:before="60" w:after="60"/>
              <w:jc w:val="both"/>
              <w:rPr>
                <w:sz w:val="20"/>
              </w:rPr>
            </w:pPr>
          </w:p>
        </w:tc>
        <w:tc>
          <w:tcPr>
            <w:tcW w:w="2970" w:type="dxa"/>
            <w:tcBorders>
              <w:top w:val="single" w:sz="6" w:space="0" w:color="auto"/>
              <w:left w:val="single" w:sz="6" w:space="0" w:color="auto"/>
              <w:bottom w:val="single" w:sz="6" w:space="0" w:color="auto"/>
              <w:right w:val="single" w:sz="6" w:space="0" w:color="auto"/>
            </w:tcBorders>
          </w:tcPr>
          <w:p w14:paraId="335DA1D7" w14:textId="77777777" w:rsidR="00850042" w:rsidRDefault="00850042">
            <w:pPr>
              <w:suppressAutoHyphens/>
              <w:spacing w:before="60" w:after="60"/>
              <w:jc w:val="both"/>
              <w:rPr>
                <w:sz w:val="20"/>
              </w:rPr>
            </w:pPr>
          </w:p>
        </w:tc>
        <w:tc>
          <w:tcPr>
            <w:tcW w:w="1620" w:type="dxa"/>
            <w:tcBorders>
              <w:top w:val="single" w:sz="6" w:space="0" w:color="auto"/>
              <w:left w:val="single" w:sz="6" w:space="0" w:color="auto"/>
              <w:bottom w:val="single" w:sz="6" w:space="0" w:color="auto"/>
              <w:right w:val="single" w:sz="6" w:space="0" w:color="auto"/>
            </w:tcBorders>
          </w:tcPr>
          <w:p w14:paraId="2A168595"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double" w:sz="6" w:space="0" w:color="auto"/>
            </w:tcBorders>
          </w:tcPr>
          <w:p w14:paraId="3D0F5BC1" w14:textId="77777777" w:rsidR="00850042" w:rsidRDefault="00850042">
            <w:pPr>
              <w:suppressAutoHyphens/>
              <w:spacing w:before="60" w:after="60"/>
              <w:jc w:val="both"/>
              <w:rPr>
                <w:sz w:val="20"/>
              </w:rPr>
            </w:pPr>
          </w:p>
        </w:tc>
      </w:tr>
      <w:tr w:rsidR="00850042" w14:paraId="43312C54" w14:textId="77777777" w:rsidTr="00DE55C8">
        <w:trPr>
          <w:cantSplit/>
          <w:trHeight w:val="390"/>
          <w:jc w:val="center"/>
        </w:trPr>
        <w:tc>
          <w:tcPr>
            <w:tcW w:w="829" w:type="dxa"/>
            <w:tcBorders>
              <w:top w:val="single" w:sz="6" w:space="0" w:color="auto"/>
              <w:left w:val="double" w:sz="6" w:space="0" w:color="auto"/>
              <w:bottom w:val="single" w:sz="6" w:space="0" w:color="auto"/>
              <w:right w:val="single" w:sz="6" w:space="0" w:color="auto"/>
            </w:tcBorders>
          </w:tcPr>
          <w:p w14:paraId="557DECFB" w14:textId="77777777" w:rsidR="00850042" w:rsidRDefault="00850042">
            <w:pPr>
              <w:suppressAutoHyphens/>
              <w:spacing w:before="60" w:after="60"/>
              <w:jc w:val="both"/>
              <w:rPr>
                <w:sz w:val="20"/>
              </w:rPr>
            </w:pPr>
          </w:p>
        </w:tc>
        <w:tc>
          <w:tcPr>
            <w:tcW w:w="3235" w:type="dxa"/>
            <w:gridSpan w:val="2"/>
            <w:tcBorders>
              <w:top w:val="single" w:sz="6" w:space="0" w:color="auto"/>
              <w:left w:val="single" w:sz="6" w:space="0" w:color="auto"/>
              <w:bottom w:val="single" w:sz="6" w:space="0" w:color="auto"/>
              <w:right w:val="single" w:sz="6" w:space="0" w:color="auto"/>
            </w:tcBorders>
          </w:tcPr>
          <w:p w14:paraId="5AF93724" w14:textId="77777777" w:rsidR="00850042" w:rsidRDefault="00850042">
            <w:pPr>
              <w:suppressAutoHyphens/>
              <w:spacing w:before="60" w:after="60"/>
              <w:jc w:val="both"/>
              <w:rPr>
                <w:sz w:val="20"/>
              </w:rPr>
            </w:pPr>
          </w:p>
        </w:tc>
        <w:tc>
          <w:tcPr>
            <w:tcW w:w="1170" w:type="dxa"/>
            <w:tcBorders>
              <w:top w:val="single" w:sz="6" w:space="0" w:color="auto"/>
              <w:left w:val="single" w:sz="6" w:space="0" w:color="auto"/>
              <w:bottom w:val="single" w:sz="6" w:space="0" w:color="auto"/>
              <w:right w:val="single" w:sz="6" w:space="0" w:color="auto"/>
            </w:tcBorders>
          </w:tcPr>
          <w:p w14:paraId="25C557BE"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single" w:sz="6" w:space="0" w:color="auto"/>
            </w:tcBorders>
          </w:tcPr>
          <w:p w14:paraId="1EC3CA93" w14:textId="77777777" w:rsidR="00850042" w:rsidRDefault="00850042">
            <w:pPr>
              <w:suppressAutoHyphens/>
              <w:spacing w:before="60" w:after="60"/>
              <w:jc w:val="both"/>
              <w:rPr>
                <w:sz w:val="20"/>
              </w:rPr>
            </w:pPr>
          </w:p>
        </w:tc>
        <w:tc>
          <w:tcPr>
            <w:tcW w:w="2970" w:type="dxa"/>
            <w:tcBorders>
              <w:top w:val="single" w:sz="6" w:space="0" w:color="auto"/>
              <w:left w:val="single" w:sz="6" w:space="0" w:color="auto"/>
              <w:bottom w:val="single" w:sz="6" w:space="0" w:color="auto"/>
              <w:right w:val="single" w:sz="6" w:space="0" w:color="auto"/>
            </w:tcBorders>
          </w:tcPr>
          <w:p w14:paraId="583F25DE" w14:textId="77777777" w:rsidR="00850042" w:rsidRDefault="00850042">
            <w:pPr>
              <w:suppressAutoHyphens/>
              <w:spacing w:before="60" w:after="60"/>
              <w:jc w:val="both"/>
              <w:rPr>
                <w:sz w:val="20"/>
              </w:rPr>
            </w:pPr>
          </w:p>
        </w:tc>
        <w:tc>
          <w:tcPr>
            <w:tcW w:w="1620" w:type="dxa"/>
            <w:tcBorders>
              <w:top w:val="single" w:sz="6" w:space="0" w:color="auto"/>
              <w:left w:val="single" w:sz="6" w:space="0" w:color="auto"/>
              <w:bottom w:val="single" w:sz="6" w:space="0" w:color="auto"/>
              <w:right w:val="single" w:sz="6" w:space="0" w:color="auto"/>
            </w:tcBorders>
          </w:tcPr>
          <w:p w14:paraId="099CA5E5"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double" w:sz="6" w:space="0" w:color="auto"/>
            </w:tcBorders>
          </w:tcPr>
          <w:p w14:paraId="5994F96A" w14:textId="77777777" w:rsidR="00850042" w:rsidRDefault="00850042">
            <w:pPr>
              <w:suppressAutoHyphens/>
              <w:spacing w:before="60" w:after="60"/>
              <w:jc w:val="both"/>
              <w:rPr>
                <w:sz w:val="20"/>
              </w:rPr>
            </w:pPr>
          </w:p>
        </w:tc>
      </w:tr>
      <w:tr w:rsidR="00850042" w14:paraId="403EC0F1" w14:textId="77777777" w:rsidTr="00DE55C8">
        <w:trPr>
          <w:cantSplit/>
          <w:trHeight w:val="390"/>
          <w:jc w:val="center"/>
        </w:trPr>
        <w:tc>
          <w:tcPr>
            <w:tcW w:w="829" w:type="dxa"/>
            <w:tcBorders>
              <w:top w:val="single" w:sz="6" w:space="0" w:color="auto"/>
              <w:left w:val="double" w:sz="6" w:space="0" w:color="auto"/>
              <w:bottom w:val="single" w:sz="6" w:space="0" w:color="auto"/>
              <w:right w:val="single" w:sz="6" w:space="0" w:color="auto"/>
            </w:tcBorders>
          </w:tcPr>
          <w:p w14:paraId="507E5DAB" w14:textId="77777777" w:rsidR="00850042" w:rsidRDefault="00850042">
            <w:pPr>
              <w:suppressAutoHyphens/>
              <w:spacing w:before="60" w:after="60"/>
              <w:jc w:val="both"/>
              <w:rPr>
                <w:sz w:val="20"/>
              </w:rPr>
            </w:pPr>
          </w:p>
        </w:tc>
        <w:tc>
          <w:tcPr>
            <w:tcW w:w="3235" w:type="dxa"/>
            <w:gridSpan w:val="2"/>
            <w:tcBorders>
              <w:top w:val="single" w:sz="6" w:space="0" w:color="auto"/>
              <w:left w:val="single" w:sz="6" w:space="0" w:color="auto"/>
              <w:bottom w:val="single" w:sz="6" w:space="0" w:color="auto"/>
              <w:right w:val="single" w:sz="6" w:space="0" w:color="auto"/>
            </w:tcBorders>
          </w:tcPr>
          <w:p w14:paraId="1ADC4A15" w14:textId="77777777" w:rsidR="00850042" w:rsidRDefault="00850042">
            <w:pPr>
              <w:suppressAutoHyphens/>
              <w:spacing w:before="60" w:after="60"/>
              <w:jc w:val="both"/>
              <w:rPr>
                <w:sz w:val="20"/>
              </w:rPr>
            </w:pPr>
          </w:p>
        </w:tc>
        <w:tc>
          <w:tcPr>
            <w:tcW w:w="1170" w:type="dxa"/>
            <w:tcBorders>
              <w:top w:val="single" w:sz="6" w:space="0" w:color="auto"/>
              <w:left w:val="single" w:sz="6" w:space="0" w:color="auto"/>
              <w:bottom w:val="single" w:sz="6" w:space="0" w:color="auto"/>
              <w:right w:val="single" w:sz="6" w:space="0" w:color="auto"/>
            </w:tcBorders>
          </w:tcPr>
          <w:p w14:paraId="1012BCC2"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single" w:sz="6" w:space="0" w:color="auto"/>
            </w:tcBorders>
          </w:tcPr>
          <w:p w14:paraId="39E009A3" w14:textId="77777777" w:rsidR="00850042" w:rsidRDefault="00850042">
            <w:pPr>
              <w:suppressAutoHyphens/>
              <w:spacing w:before="60" w:after="60"/>
              <w:jc w:val="both"/>
              <w:rPr>
                <w:sz w:val="20"/>
              </w:rPr>
            </w:pPr>
          </w:p>
        </w:tc>
        <w:tc>
          <w:tcPr>
            <w:tcW w:w="2970" w:type="dxa"/>
            <w:tcBorders>
              <w:top w:val="single" w:sz="6" w:space="0" w:color="auto"/>
              <w:left w:val="single" w:sz="6" w:space="0" w:color="auto"/>
              <w:bottom w:val="single" w:sz="6" w:space="0" w:color="auto"/>
              <w:right w:val="single" w:sz="6" w:space="0" w:color="auto"/>
            </w:tcBorders>
          </w:tcPr>
          <w:p w14:paraId="62DE7DAA" w14:textId="77777777" w:rsidR="00850042" w:rsidRDefault="00850042">
            <w:pPr>
              <w:pStyle w:val="Textocomentario"/>
              <w:suppressAutoHyphens/>
              <w:spacing w:before="60" w:after="60"/>
              <w:jc w:val="both"/>
              <w:rPr>
                <w:lang w:val="es-ES_tradnl"/>
              </w:rPr>
            </w:pPr>
          </w:p>
        </w:tc>
        <w:tc>
          <w:tcPr>
            <w:tcW w:w="1620" w:type="dxa"/>
            <w:tcBorders>
              <w:top w:val="single" w:sz="6" w:space="0" w:color="auto"/>
              <w:left w:val="single" w:sz="6" w:space="0" w:color="auto"/>
              <w:bottom w:val="single" w:sz="6" w:space="0" w:color="auto"/>
              <w:right w:val="single" w:sz="6" w:space="0" w:color="auto"/>
            </w:tcBorders>
          </w:tcPr>
          <w:p w14:paraId="0C87DF98"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single" w:sz="6" w:space="0" w:color="auto"/>
              <w:right w:val="double" w:sz="6" w:space="0" w:color="auto"/>
            </w:tcBorders>
          </w:tcPr>
          <w:p w14:paraId="53996EDC" w14:textId="77777777" w:rsidR="00850042" w:rsidRDefault="00850042">
            <w:pPr>
              <w:suppressAutoHyphens/>
              <w:spacing w:before="60" w:after="60"/>
              <w:jc w:val="both"/>
              <w:rPr>
                <w:sz w:val="20"/>
              </w:rPr>
            </w:pPr>
          </w:p>
        </w:tc>
      </w:tr>
      <w:tr w:rsidR="00850042" w14:paraId="34DDFE33" w14:textId="77777777" w:rsidTr="00DE55C8">
        <w:trPr>
          <w:cantSplit/>
          <w:trHeight w:val="390"/>
          <w:jc w:val="center"/>
        </w:trPr>
        <w:tc>
          <w:tcPr>
            <w:tcW w:w="829" w:type="dxa"/>
            <w:tcBorders>
              <w:top w:val="single" w:sz="6" w:space="0" w:color="auto"/>
              <w:left w:val="double" w:sz="6" w:space="0" w:color="auto"/>
              <w:bottom w:val="nil"/>
              <w:right w:val="single" w:sz="6" w:space="0" w:color="auto"/>
            </w:tcBorders>
          </w:tcPr>
          <w:p w14:paraId="427CC148" w14:textId="77777777" w:rsidR="00850042" w:rsidRDefault="00850042">
            <w:pPr>
              <w:suppressAutoHyphens/>
              <w:spacing w:before="60" w:after="60"/>
              <w:jc w:val="both"/>
              <w:rPr>
                <w:sz w:val="20"/>
              </w:rPr>
            </w:pPr>
          </w:p>
        </w:tc>
        <w:tc>
          <w:tcPr>
            <w:tcW w:w="3235" w:type="dxa"/>
            <w:gridSpan w:val="2"/>
            <w:tcBorders>
              <w:top w:val="single" w:sz="6" w:space="0" w:color="auto"/>
              <w:left w:val="single" w:sz="6" w:space="0" w:color="auto"/>
              <w:bottom w:val="nil"/>
              <w:right w:val="single" w:sz="6" w:space="0" w:color="auto"/>
            </w:tcBorders>
          </w:tcPr>
          <w:p w14:paraId="470FB7EE" w14:textId="77777777" w:rsidR="00850042" w:rsidRDefault="00850042">
            <w:pPr>
              <w:suppressAutoHyphens/>
              <w:spacing w:before="60" w:after="60"/>
              <w:jc w:val="both"/>
              <w:rPr>
                <w:sz w:val="20"/>
              </w:rPr>
            </w:pPr>
          </w:p>
        </w:tc>
        <w:tc>
          <w:tcPr>
            <w:tcW w:w="1170" w:type="dxa"/>
            <w:tcBorders>
              <w:top w:val="single" w:sz="6" w:space="0" w:color="auto"/>
              <w:left w:val="single" w:sz="6" w:space="0" w:color="auto"/>
              <w:bottom w:val="nil"/>
              <w:right w:val="single" w:sz="6" w:space="0" w:color="auto"/>
            </w:tcBorders>
          </w:tcPr>
          <w:p w14:paraId="410FF7F5"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nil"/>
              <w:right w:val="single" w:sz="6" w:space="0" w:color="auto"/>
            </w:tcBorders>
          </w:tcPr>
          <w:p w14:paraId="1CA84B52" w14:textId="77777777" w:rsidR="00850042" w:rsidRDefault="00850042">
            <w:pPr>
              <w:suppressAutoHyphens/>
              <w:spacing w:before="60" w:after="60"/>
              <w:jc w:val="both"/>
              <w:rPr>
                <w:sz w:val="20"/>
              </w:rPr>
            </w:pPr>
          </w:p>
        </w:tc>
        <w:tc>
          <w:tcPr>
            <w:tcW w:w="2970" w:type="dxa"/>
            <w:tcBorders>
              <w:top w:val="single" w:sz="6" w:space="0" w:color="auto"/>
              <w:left w:val="single" w:sz="6" w:space="0" w:color="auto"/>
              <w:bottom w:val="nil"/>
              <w:right w:val="single" w:sz="6" w:space="0" w:color="auto"/>
            </w:tcBorders>
          </w:tcPr>
          <w:p w14:paraId="7F5E500B" w14:textId="77777777" w:rsidR="00850042" w:rsidRDefault="00850042">
            <w:pPr>
              <w:suppressAutoHyphens/>
              <w:spacing w:before="60" w:after="60"/>
              <w:jc w:val="both"/>
              <w:rPr>
                <w:sz w:val="20"/>
              </w:rPr>
            </w:pPr>
          </w:p>
        </w:tc>
        <w:tc>
          <w:tcPr>
            <w:tcW w:w="1620" w:type="dxa"/>
            <w:tcBorders>
              <w:top w:val="single" w:sz="6" w:space="0" w:color="auto"/>
              <w:left w:val="single" w:sz="6" w:space="0" w:color="auto"/>
              <w:bottom w:val="nil"/>
              <w:right w:val="single" w:sz="6" w:space="0" w:color="auto"/>
            </w:tcBorders>
          </w:tcPr>
          <w:p w14:paraId="6031AC3B" w14:textId="77777777" w:rsidR="00850042" w:rsidRDefault="00850042">
            <w:pPr>
              <w:suppressAutoHyphens/>
              <w:spacing w:before="60" w:after="60"/>
              <w:jc w:val="both"/>
              <w:rPr>
                <w:sz w:val="20"/>
              </w:rPr>
            </w:pPr>
          </w:p>
        </w:tc>
        <w:tc>
          <w:tcPr>
            <w:tcW w:w="1710" w:type="dxa"/>
            <w:tcBorders>
              <w:top w:val="single" w:sz="6" w:space="0" w:color="auto"/>
              <w:left w:val="single" w:sz="6" w:space="0" w:color="auto"/>
              <w:bottom w:val="nil"/>
              <w:right w:val="double" w:sz="6" w:space="0" w:color="auto"/>
            </w:tcBorders>
          </w:tcPr>
          <w:p w14:paraId="6CA9458C" w14:textId="77777777" w:rsidR="00850042" w:rsidRDefault="00850042">
            <w:pPr>
              <w:suppressAutoHyphens/>
              <w:spacing w:before="60" w:after="60"/>
              <w:jc w:val="both"/>
              <w:rPr>
                <w:sz w:val="20"/>
              </w:rPr>
            </w:pPr>
          </w:p>
        </w:tc>
      </w:tr>
      <w:tr w:rsidR="00850042" w14:paraId="66D394E6" w14:textId="77777777" w:rsidTr="00DE55C8">
        <w:trPr>
          <w:cantSplit/>
          <w:trHeight w:val="333"/>
          <w:jc w:val="center"/>
        </w:trPr>
        <w:tc>
          <w:tcPr>
            <w:tcW w:w="6944" w:type="dxa"/>
            <w:gridSpan w:val="5"/>
            <w:tcBorders>
              <w:top w:val="double" w:sz="6" w:space="0" w:color="auto"/>
              <w:left w:val="nil"/>
              <w:bottom w:val="nil"/>
              <w:right w:val="double" w:sz="6" w:space="0" w:color="auto"/>
            </w:tcBorders>
          </w:tcPr>
          <w:p w14:paraId="436DCB8F" w14:textId="77777777" w:rsidR="00850042" w:rsidRDefault="00850042">
            <w:pPr>
              <w:suppressAutoHyphens/>
              <w:jc w:val="both"/>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66270F67" w14:textId="77777777" w:rsidR="00850042" w:rsidRDefault="00850042">
            <w:pPr>
              <w:suppressAutoHyphens/>
              <w:spacing w:before="60" w:after="60"/>
              <w:jc w:val="both"/>
              <w:rPr>
                <w:sz w:val="20"/>
              </w:rPr>
            </w:pPr>
            <w:r>
              <w:rPr>
                <w:sz w:val="20"/>
              </w:rPr>
              <w:t>Precio Total de la Oferta</w:t>
            </w:r>
          </w:p>
        </w:tc>
        <w:tc>
          <w:tcPr>
            <w:tcW w:w="1710" w:type="dxa"/>
            <w:tcBorders>
              <w:top w:val="double" w:sz="6" w:space="0" w:color="auto"/>
              <w:left w:val="double" w:sz="6" w:space="0" w:color="auto"/>
              <w:bottom w:val="double" w:sz="6" w:space="0" w:color="auto"/>
              <w:right w:val="double" w:sz="6" w:space="0" w:color="auto"/>
            </w:tcBorders>
          </w:tcPr>
          <w:p w14:paraId="0386D630" w14:textId="77777777" w:rsidR="00850042" w:rsidRDefault="00850042">
            <w:pPr>
              <w:suppressAutoHyphens/>
              <w:spacing w:before="60" w:after="60"/>
              <w:jc w:val="both"/>
              <w:rPr>
                <w:sz w:val="20"/>
              </w:rPr>
            </w:pPr>
          </w:p>
        </w:tc>
      </w:tr>
      <w:tr w:rsidR="00850042" w14:paraId="05B5A442" w14:textId="77777777" w:rsidTr="00DE55C8">
        <w:trPr>
          <w:cantSplit/>
          <w:trHeight w:hRule="exact" w:val="495"/>
          <w:jc w:val="center"/>
        </w:trPr>
        <w:tc>
          <w:tcPr>
            <w:tcW w:w="13244" w:type="dxa"/>
            <w:gridSpan w:val="8"/>
            <w:tcBorders>
              <w:top w:val="nil"/>
              <w:left w:val="nil"/>
              <w:bottom w:val="nil"/>
              <w:right w:val="nil"/>
            </w:tcBorders>
          </w:tcPr>
          <w:p w14:paraId="5E0434DD" w14:textId="77777777" w:rsidR="00850042" w:rsidRDefault="00850042">
            <w:pPr>
              <w:suppressAutoHyphens/>
              <w:spacing w:before="100"/>
              <w:jc w:val="both"/>
              <w:rPr>
                <w:i/>
                <w:iCs/>
                <w:sz w:val="20"/>
              </w:rPr>
            </w:pPr>
            <w:r>
              <w:rPr>
                <w:sz w:val="20"/>
              </w:rPr>
              <w:t xml:space="preserve">Nombre del Oferente </w:t>
            </w:r>
            <w:r>
              <w:rPr>
                <w:i/>
                <w:iCs/>
                <w:sz w:val="20"/>
              </w:rPr>
              <w:t xml:space="preserve">[indicar el nombre completo del Oferente] </w:t>
            </w:r>
            <w:r>
              <w:rPr>
                <w:sz w:val="20"/>
              </w:rPr>
              <w:t xml:space="preserve">Firma del Oferente </w:t>
            </w:r>
            <w:r>
              <w:rPr>
                <w:i/>
                <w:iCs/>
                <w:sz w:val="20"/>
              </w:rPr>
              <w:t>[firma de la persona que firma la Oferta]</w:t>
            </w:r>
            <w:r>
              <w:rPr>
                <w:sz w:val="20"/>
              </w:rPr>
              <w:t xml:space="preserve"> Fecha </w:t>
            </w:r>
            <w:r>
              <w:rPr>
                <w:i/>
                <w:iCs/>
                <w:sz w:val="20"/>
              </w:rPr>
              <w:t>[Indicar Fecha]</w:t>
            </w:r>
          </w:p>
          <w:p w14:paraId="626CDF0B" w14:textId="77777777" w:rsidR="004538DA" w:rsidRDefault="004538DA">
            <w:pPr>
              <w:suppressAutoHyphens/>
              <w:spacing w:before="100"/>
              <w:jc w:val="both"/>
              <w:rPr>
                <w:sz w:val="20"/>
              </w:rPr>
            </w:pPr>
          </w:p>
        </w:tc>
      </w:tr>
    </w:tbl>
    <w:p w14:paraId="246B23BD" w14:textId="77777777" w:rsidR="00850042" w:rsidRDefault="00850042">
      <w:pPr>
        <w:numPr>
          <w:ilvl w:val="12"/>
          <w:numId w:val="0"/>
        </w:numPr>
        <w:suppressAutoHyphens/>
        <w:jc w:val="both"/>
        <w:rPr>
          <w:i/>
          <w:iCs/>
          <w:sz w:val="22"/>
        </w:rPr>
      </w:pPr>
    </w:p>
    <w:p w14:paraId="3D46C022" w14:textId="77777777" w:rsidR="00B57D48" w:rsidRDefault="00B57D48" w:rsidP="00CF1754">
      <w:pPr>
        <w:pStyle w:val="S4-header1"/>
        <w:spacing w:before="0"/>
        <w:ind w:left="1800"/>
        <w:rPr>
          <w:iCs/>
          <w:sz w:val="28"/>
          <w:szCs w:val="28"/>
          <w:lang w:val="es-CO"/>
        </w:rPr>
        <w:sectPr w:rsidR="00B57D48" w:rsidSect="00AA00F1">
          <w:headerReference w:type="first" r:id="rId33"/>
          <w:pgSz w:w="15840" w:h="12240" w:orient="landscape" w:code="1"/>
          <w:pgMar w:top="1701" w:right="1418" w:bottom="1701" w:left="1418" w:header="851" w:footer="851" w:gutter="0"/>
          <w:cols w:space="720"/>
          <w:titlePg/>
          <w:docGrid w:linePitch="326"/>
        </w:sectPr>
      </w:pPr>
    </w:p>
    <w:p w14:paraId="5E45B436" w14:textId="77777777" w:rsidR="00B17C7D" w:rsidRPr="00320F16" w:rsidRDefault="00B17C7D" w:rsidP="00AA00F1">
      <w:pPr>
        <w:pStyle w:val="SectionIVHeader"/>
        <w:spacing w:after="120"/>
        <w:rPr>
          <w:sz w:val="32"/>
          <w:lang w:val="es-ES_tradnl"/>
        </w:rPr>
      </w:pPr>
      <w:bookmarkStart w:id="169" w:name="_Toc317778436"/>
      <w:r w:rsidRPr="00320F16">
        <w:rPr>
          <w:sz w:val="32"/>
          <w:lang w:val="es-ES_tradnl"/>
        </w:rPr>
        <w:lastRenderedPageBreak/>
        <w:t xml:space="preserve">Garantía de </w:t>
      </w:r>
      <w:r w:rsidR="00A46456" w:rsidRPr="00320F16">
        <w:rPr>
          <w:sz w:val="32"/>
          <w:lang w:val="es-ES_tradnl"/>
        </w:rPr>
        <w:t>Mantenimiento</w:t>
      </w:r>
      <w:r w:rsidRPr="00320F16">
        <w:rPr>
          <w:sz w:val="32"/>
          <w:lang w:val="es-ES_tradnl"/>
        </w:rPr>
        <w:t xml:space="preserve"> de Oferta (Garantía Bancaria)</w:t>
      </w:r>
      <w:bookmarkEnd w:id="169"/>
    </w:p>
    <w:p w14:paraId="331F6FFB" w14:textId="77777777" w:rsidR="00B17C7D" w:rsidRPr="00D66C58" w:rsidRDefault="00B17C7D" w:rsidP="00BF5A9F">
      <w:pPr>
        <w:rPr>
          <w:lang w:val="es-CO"/>
        </w:rPr>
      </w:pPr>
    </w:p>
    <w:p w14:paraId="5817CD65" w14:textId="77777777" w:rsidR="00B17C7D" w:rsidRPr="00C87BC5" w:rsidRDefault="00B17C7D" w:rsidP="00D2561C">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lang w:val="es-CO"/>
        </w:rPr>
        <w:t xml:space="preserve">__________________________ </w:t>
      </w:r>
    </w:p>
    <w:p w14:paraId="242F7409" w14:textId="77777777" w:rsidR="00B17C7D" w:rsidRPr="00C87BC5" w:rsidRDefault="00B17C7D" w:rsidP="00D2561C">
      <w:pPr>
        <w:pStyle w:val="NormalWeb"/>
        <w:spacing w:before="0" w:beforeAutospacing="0" w:after="200" w:afterAutospacing="0"/>
        <w:rPr>
          <w:rFonts w:ascii="Times New Roman" w:hAnsi="Times New Roman" w:cs="Times New Roman"/>
          <w:i/>
          <w:lang w:val="es-CO"/>
        </w:rPr>
      </w:pPr>
      <w:r w:rsidRPr="00C87BC5">
        <w:rPr>
          <w:rFonts w:ascii="Times New Roman" w:hAnsi="Times New Roman" w:cs="Times New Roman"/>
          <w:b/>
          <w:lang w:val="es-CO"/>
        </w:rPr>
        <w:t>Beneficiario: _</w:t>
      </w:r>
      <w:r w:rsidRPr="00C87BC5">
        <w:rPr>
          <w:rFonts w:ascii="Times New Roman" w:hAnsi="Times New Roman" w:cs="Times New Roman"/>
          <w:lang w:val="es-CO"/>
        </w:rPr>
        <w:t xml:space="preserve">_________________________ </w:t>
      </w:r>
    </w:p>
    <w:p w14:paraId="4B8336AA" w14:textId="77777777" w:rsidR="00B17C7D" w:rsidRPr="00C87BC5" w:rsidRDefault="00B17C7D" w:rsidP="00D2561C">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Fecha:</w:t>
      </w:r>
      <w:r w:rsidRPr="00C87BC5">
        <w:rPr>
          <w:rFonts w:ascii="Times New Roman" w:hAnsi="Times New Roman" w:cs="Times New Roman"/>
          <w:lang w:val="es-CO"/>
        </w:rPr>
        <w:t xml:space="preserve"> __________________________ </w:t>
      </w:r>
    </w:p>
    <w:p w14:paraId="03D4F6D9" w14:textId="77777777" w:rsidR="00B17C7D" w:rsidRPr="00C87BC5" w:rsidRDefault="00B17C7D" w:rsidP="00D2561C">
      <w:pPr>
        <w:pStyle w:val="NormalWeb"/>
        <w:spacing w:before="0" w:beforeAutospacing="0" w:after="200" w:afterAutospacing="0"/>
        <w:rPr>
          <w:rFonts w:ascii="Times New Roman" w:hAnsi="Times New Roman" w:cs="Times New Roman"/>
          <w:lang w:val="es-CO"/>
        </w:rPr>
      </w:pPr>
      <w:r w:rsidRPr="00C87BC5">
        <w:rPr>
          <w:rFonts w:ascii="Times New Roman" w:hAnsi="Times New Roman" w:cs="Times New Roman"/>
          <w:b/>
          <w:lang w:val="es-CO"/>
        </w:rPr>
        <w:t>No. DE GARANTÍA DE</w:t>
      </w:r>
      <w:r w:rsidR="00E202C7">
        <w:rPr>
          <w:rFonts w:ascii="Times New Roman" w:hAnsi="Times New Roman" w:cs="Times New Roman"/>
          <w:b/>
          <w:lang w:val="es-CO"/>
        </w:rPr>
        <w:t xml:space="preserve"> MANTENIMIENTO</w:t>
      </w:r>
      <w:r w:rsidRPr="00C87BC5">
        <w:rPr>
          <w:rFonts w:ascii="Times New Roman" w:hAnsi="Times New Roman" w:cs="Times New Roman"/>
          <w:b/>
          <w:lang w:val="es-CO"/>
        </w:rPr>
        <w:t xml:space="preserve"> DE OFERTA:</w:t>
      </w:r>
      <w:r w:rsidRPr="00C87BC5">
        <w:rPr>
          <w:rFonts w:ascii="Times New Roman" w:hAnsi="Times New Roman" w:cs="Times New Roman"/>
          <w:lang w:val="es-CO"/>
        </w:rPr>
        <w:t xml:space="preserve"> __________________________ </w:t>
      </w:r>
    </w:p>
    <w:p w14:paraId="1C0E8334" w14:textId="77777777" w:rsidR="00D2561C" w:rsidRDefault="00D2561C" w:rsidP="00D2561C">
      <w:pPr>
        <w:pStyle w:val="Prrafodelista"/>
        <w:ind w:left="0"/>
      </w:pPr>
    </w:p>
    <w:p w14:paraId="73CC2759" w14:textId="77777777" w:rsidR="00B17C7D" w:rsidRPr="00C87BC5" w:rsidRDefault="00B17C7D" w:rsidP="00D2561C">
      <w:pPr>
        <w:pStyle w:val="Prrafodelista"/>
        <w:ind w:left="0"/>
      </w:pPr>
      <w:r w:rsidRPr="00C87BC5">
        <w:t>Se nos ha informado que ____________</w:t>
      </w:r>
      <w:r w:rsidRPr="00C87BC5">
        <w:rPr>
          <w:i/>
          <w:iCs/>
        </w:rPr>
        <w:t xml:space="preserve">[indicar el nombre del </w:t>
      </w:r>
      <w:r w:rsidR="00B23D73">
        <w:rPr>
          <w:i/>
          <w:iCs/>
        </w:rPr>
        <w:t>Oferente</w:t>
      </w:r>
      <w:r w:rsidRPr="000F3F87">
        <w:rPr>
          <w:i/>
          <w:iCs/>
          <w:lang w:val="es-ES"/>
        </w:rPr>
        <w:t>y en caso de firmas asociadas, aquí debe decir ---un “grupo de firmas asociadas” en el que participa –(nombre de la primera firma)--,-- (nombre de la segunda firma)--,</w:t>
      </w:r>
      <w:r>
        <w:rPr>
          <w:i/>
          <w:iCs/>
          <w:lang w:val="es-ES"/>
        </w:rPr>
        <w:t>--(nombre de la última firma)</w:t>
      </w:r>
      <w:r w:rsidRPr="00C87BC5">
        <w:rPr>
          <w:i/>
          <w:iCs/>
        </w:rPr>
        <w:t xml:space="preserve">] </w:t>
      </w:r>
      <w:r w:rsidRPr="00C87BC5">
        <w:t xml:space="preserve">(en adelante denominado “el </w:t>
      </w:r>
      <w:r w:rsidR="00B23D73">
        <w:t>Oferente</w:t>
      </w:r>
      <w:r w:rsidRPr="00C87BC5">
        <w:t xml:space="preserve">”) les ha presentado su oferta el__________ </w:t>
      </w:r>
      <w:r w:rsidRPr="00C87BC5">
        <w:rPr>
          <w:i/>
        </w:rPr>
        <w:t>[indicar la fecha de presentación de la oferta</w:t>
      </w:r>
      <w:r w:rsidRPr="00C87BC5">
        <w:rPr>
          <w:i/>
          <w:sz w:val="20"/>
        </w:rPr>
        <w:t>]</w:t>
      </w:r>
      <w:r w:rsidRPr="00C87BC5">
        <w:t xml:space="preserve"> (en adelante denominada “la oferta”) para la ejecución de ____________ </w:t>
      </w:r>
      <w:r w:rsidRPr="00C87BC5">
        <w:rPr>
          <w:i/>
        </w:rPr>
        <w:t xml:space="preserve">[indicar el nombre del Contrato] bajo </w:t>
      </w:r>
      <w:r w:rsidRPr="00C87BC5">
        <w:t>el llamado a Licitación</w:t>
      </w:r>
      <w:r w:rsidR="000C113F">
        <w:t xml:space="preserve"> </w:t>
      </w:r>
      <w:r w:rsidRPr="00C87BC5">
        <w:t xml:space="preserve">No. __________ </w:t>
      </w:r>
      <w:r w:rsidRPr="00C87BC5">
        <w:rPr>
          <w:i/>
          <w:iCs/>
        </w:rPr>
        <w:t>[número de llamado]</w:t>
      </w:r>
      <w:r w:rsidRPr="00C87BC5">
        <w:t xml:space="preserve"> (“el llamado”).</w:t>
      </w:r>
    </w:p>
    <w:p w14:paraId="7A0E69C7" w14:textId="77777777" w:rsidR="00B17C7D" w:rsidRPr="00C87BC5" w:rsidRDefault="00B17C7D" w:rsidP="00D2561C">
      <w:pPr>
        <w:pStyle w:val="Prrafodelista"/>
        <w:ind w:left="0"/>
      </w:pPr>
    </w:p>
    <w:p w14:paraId="15FCFF97" w14:textId="77777777" w:rsidR="00B17C7D" w:rsidRPr="00C87BC5" w:rsidRDefault="00B17C7D" w:rsidP="00D2561C">
      <w:pPr>
        <w:pStyle w:val="Prrafodelista"/>
        <w:ind w:left="0"/>
      </w:pPr>
      <w:r w:rsidRPr="00C87BC5">
        <w:t xml:space="preserve">Así mismo, entendemos que, de acuerdo con sus condiciones, una Garantía de </w:t>
      </w:r>
      <w:r w:rsidR="007F4FC7">
        <w:t xml:space="preserve">Mantenimiento </w:t>
      </w:r>
      <w:r w:rsidRPr="00C87BC5">
        <w:t xml:space="preserve"> deberá respaldar dicha oferta. </w:t>
      </w:r>
    </w:p>
    <w:p w14:paraId="25E606EB" w14:textId="77777777" w:rsidR="00B17C7D" w:rsidRPr="00C87BC5" w:rsidRDefault="00B17C7D" w:rsidP="00D2561C">
      <w:pPr>
        <w:pStyle w:val="Prrafodelista"/>
        <w:ind w:left="0"/>
      </w:pPr>
    </w:p>
    <w:p w14:paraId="04A42EA8" w14:textId="77777777" w:rsidR="00B17C7D" w:rsidRPr="00C87BC5" w:rsidRDefault="00B17C7D" w:rsidP="00D2561C">
      <w:pPr>
        <w:pStyle w:val="Prrafodelista"/>
        <w:ind w:left="0"/>
      </w:pPr>
      <w:r w:rsidRPr="00C87BC5">
        <w:t xml:space="preserve">A solicitud del </w:t>
      </w:r>
      <w:r w:rsidR="00B23D73">
        <w:t>Oferente</w:t>
      </w:r>
      <w:r w:rsidRPr="00C87BC5">
        <w:t xml:space="preserve">, nosotros __________________ </w:t>
      </w:r>
      <w:r w:rsidRPr="00C87BC5">
        <w:rPr>
          <w:i/>
          <w:iCs/>
        </w:rPr>
        <w:t xml:space="preserve">[indicar el nombre del banco] </w:t>
      </w:r>
      <w:r w:rsidRPr="00C87BC5">
        <w:t>por medio de la presente Garantía nos obligamos irrevocablemente a pagar a ustedes una suma o sumas, que no exceda(n) un monto total de _______________</w:t>
      </w:r>
      <w:r w:rsidRPr="00C87BC5">
        <w:rPr>
          <w:i/>
          <w:iCs/>
        </w:rPr>
        <w:t>[indicar la cifra en números expresada en la moneda del país del Comprador o su equivalente en una moneda internacional de libre convertibilidad]</w:t>
      </w:r>
      <w:r w:rsidRPr="00C87BC5">
        <w:t>, (</w:t>
      </w:r>
      <w:r w:rsidRPr="00C87BC5">
        <w:rPr>
          <w:i/>
          <w:iCs/>
        </w:rPr>
        <w:t>[indicar la cifra en palabras]</w:t>
      </w:r>
      <w:r w:rsidRPr="00C87BC5">
        <w:rPr>
          <w:iCs/>
        </w:rPr>
        <w:t>)</w:t>
      </w:r>
      <w:r w:rsidRPr="00C87BC5">
        <w:t xml:space="preserve"> al recibo en nuestras oficinas de su primera solicitud por escrito y acompañada de una comunicación escrita que declare que el </w:t>
      </w:r>
      <w:r w:rsidR="00B23D73">
        <w:t>Oferente</w:t>
      </w:r>
      <w:r w:rsidRPr="00C87BC5">
        <w:t xml:space="preserve"> está incurriendo en violación de sus obligaciones contraídas bajo las condiciones de la oferta, porque el </w:t>
      </w:r>
      <w:r w:rsidR="00B23D73">
        <w:t>Oferente</w:t>
      </w:r>
      <w:r w:rsidRPr="00C87BC5">
        <w:t xml:space="preserve">: </w:t>
      </w:r>
    </w:p>
    <w:p w14:paraId="299E88DF" w14:textId="77777777" w:rsidR="00B17C7D" w:rsidRPr="00C87BC5" w:rsidRDefault="00B17C7D" w:rsidP="00D2561C">
      <w:pPr>
        <w:pStyle w:val="Prrafodelista"/>
        <w:ind w:left="0"/>
      </w:pPr>
    </w:p>
    <w:p w14:paraId="41F5A270" w14:textId="77777777" w:rsidR="00B17C7D" w:rsidRPr="00C87BC5" w:rsidRDefault="00B17C7D" w:rsidP="00C53E31">
      <w:pPr>
        <w:pStyle w:val="Prrafodelista"/>
        <w:numPr>
          <w:ilvl w:val="1"/>
          <w:numId w:val="110"/>
        </w:numPr>
        <w:ind w:left="709"/>
        <w:contextualSpacing w:val="0"/>
      </w:pPr>
      <w:r w:rsidRPr="00C87BC5">
        <w:t xml:space="preserve">ha retirado su oferta durante el período de validez establecido por el </w:t>
      </w:r>
      <w:r w:rsidR="00B23D73">
        <w:t>Oferente</w:t>
      </w:r>
      <w:r w:rsidRPr="00C87BC5">
        <w:t xml:space="preserve"> en el Formulario de Presentación de Oferta; o</w:t>
      </w:r>
    </w:p>
    <w:p w14:paraId="07656AD9" w14:textId="77777777" w:rsidR="00B17C7D" w:rsidRPr="00C87BC5" w:rsidRDefault="00B17C7D" w:rsidP="00D2561C">
      <w:pPr>
        <w:pStyle w:val="Prrafodelista"/>
        <w:ind w:left="0"/>
      </w:pPr>
    </w:p>
    <w:p w14:paraId="58C0B73C" w14:textId="77777777" w:rsidR="00B17C7D" w:rsidRPr="00C87BC5" w:rsidRDefault="00B17C7D" w:rsidP="00C53E31">
      <w:pPr>
        <w:pStyle w:val="Prrafodelista"/>
        <w:numPr>
          <w:ilvl w:val="1"/>
          <w:numId w:val="110"/>
        </w:numPr>
        <w:ind w:left="709"/>
        <w:contextualSpacing w:val="0"/>
      </w:pPr>
      <w:r w:rsidRPr="00C87BC5">
        <w:rPr>
          <w:color w:val="000000"/>
        </w:rPr>
        <w:t xml:space="preserve">si </w:t>
      </w:r>
      <w:r w:rsidRPr="00805F47">
        <w:t>después</w:t>
      </w:r>
      <w:r w:rsidRPr="00C87BC5">
        <w:rPr>
          <w:color w:val="000000"/>
        </w:rPr>
        <w:t xml:space="preserve"> de haber sido notificado </w:t>
      </w:r>
      <w:r w:rsidRPr="00C87BC5">
        <w:t>por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w:t>
      </w:r>
      <w:r w:rsidR="007F4FC7">
        <w:t xml:space="preserve"> </w:t>
      </w:r>
      <w:r w:rsidRPr="00C87BC5">
        <w:t>(ii)</w:t>
      </w:r>
      <w:r w:rsidR="007F4FC7">
        <w:t xml:space="preserve"> </w:t>
      </w:r>
      <w:r w:rsidRPr="00C87BC5">
        <w:t xml:space="preserve">no suministra o rehúsa suministrar la Garantía de Cumplimiento de conformidad con las </w:t>
      </w:r>
      <w:r w:rsidR="00F70134" w:rsidRPr="00C87BC5">
        <w:t>IA</w:t>
      </w:r>
      <w:r w:rsidR="00F70134">
        <w:t>O</w:t>
      </w:r>
      <w:r>
        <w:t>; o (iii) no acepta la corrección del precio de la oferta según la Clausula 27</w:t>
      </w:r>
      <w:r w:rsidR="00F70134">
        <w:t xml:space="preserve"> de las IAO</w:t>
      </w:r>
      <w:r>
        <w:t xml:space="preserve">. </w:t>
      </w:r>
    </w:p>
    <w:p w14:paraId="74425FAC" w14:textId="77777777" w:rsidR="00B17C7D" w:rsidRPr="00C87BC5" w:rsidRDefault="00B17C7D" w:rsidP="00D2561C">
      <w:pPr>
        <w:pStyle w:val="Prrafodelista"/>
        <w:ind w:left="0"/>
      </w:pPr>
    </w:p>
    <w:p w14:paraId="315D3263" w14:textId="77777777" w:rsidR="00B17C7D" w:rsidRPr="00C87BC5" w:rsidRDefault="00B17C7D" w:rsidP="00D2561C">
      <w:pPr>
        <w:pStyle w:val="Prrafodelista"/>
        <w:ind w:left="0"/>
      </w:pPr>
      <w:r w:rsidRPr="00C87BC5">
        <w:t xml:space="preserve">Esta Garantía expirará (a) en el caso del </w:t>
      </w:r>
      <w:r w:rsidR="00B23D73">
        <w:t>Oferente</w:t>
      </w:r>
      <w:r w:rsidRPr="00C87BC5">
        <w:t xml:space="preserve"> seleccionado, cuando recibamos en nuestras oficinas las copias del Contrato firmado por el </w:t>
      </w:r>
      <w:r w:rsidR="00B23D73">
        <w:t>Oferente</w:t>
      </w:r>
      <w:r w:rsidRPr="00C87BC5">
        <w:t xml:space="preserve"> y de la Garantía de Cumplimiento emitida a ustedes por instrucciones del </w:t>
      </w:r>
      <w:r w:rsidR="00B23D73">
        <w:t>Oferente</w:t>
      </w:r>
      <w:r w:rsidRPr="00C87BC5">
        <w:t xml:space="preserve">, o (b) en el caso de no ser el </w:t>
      </w:r>
      <w:r w:rsidR="00B23D73">
        <w:t>Oferente</w:t>
      </w:r>
      <w:r w:rsidRPr="00C87BC5">
        <w:t xml:space="preserve"> seleccionado, </w:t>
      </w:r>
      <w:r w:rsidRPr="00C87BC5">
        <w:rPr>
          <w:color w:val="000000"/>
        </w:rPr>
        <w:t xml:space="preserve">cuando ocurra el primero de los siguientes hechos: (i) haber </w:t>
      </w:r>
      <w:r w:rsidRPr="00C87BC5">
        <w:rPr>
          <w:color w:val="000000"/>
        </w:rPr>
        <w:lastRenderedPageBreak/>
        <w:t xml:space="preserve">recibido nosotros una copia de su comunicación al </w:t>
      </w:r>
      <w:r w:rsidR="00B23D73">
        <w:rPr>
          <w:color w:val="000000"/>
        </w:rPr>
        <w:t>Oferente</w:t>
      </w:r>
      <w:r w:rsidRPr="00C87BC5">
        <w:rPr>
          <w:color w:val="000000"/>
        </w:rPr>
        <w:t xml:space="preserve"> indicándole que el mismo no fue seleccionado; o (ii) haber transcurrido veintiocho días después de la expiración de la oferta</w:t>
      </w:r>
      <w:r>
        <w:rPr>
          <w:color w:val="000000"/>
        </w:rPr>
        <w:t>,</w:t>
      </w:r>
      <w:r w:rsidR="003915FD">
        <w:rPr>
          <w:color w:val="000000"/>
        </w:rPr>
        <w:t xml:space="preserve"> </w:t>
      </w:r>
      <w:r w:rsidRPr="00530A80">
        <w:rPr>
          <w:color w:val="000000"/>
          <w:lang w:val="es-ES"/>
        </w:rPr>
        <w:t xml:space="preserve">tal como dicha fecha límite está expresada en las Instrucciones a los </w:t>
      </w:r>
      <w:r w:rsidR="00B23D73">
        <w:rPr>
          <w:color w:val="000000"/>
          <w:lang w:val="es-ES"/>
        </w:rPr>
        <w:t>Oferentes</w:t>
      </w:r>
      <w:r w:rsidRPr="00530A80">
        <w:rPr>
          <w:color w:val="000000"/>
          <w:lang w:val="es-ES"/>
        </w:rPr>
        <w:t xml:space="preserve"> o según sea ampliada por el Co</w:t>
      </w:r>
      <w:r w:rsidR="003915FD">
        <w:rPr>
          <w:color w:val="000000"/>
          <w:lang w:val="es-ES"/>
        </w:rPr>
        <w:t>mprador</w:t>
      </w:r>
      <w:r w:rsidRPr="00530A80">
        <w:rPr>
          <w:color w:val="000000"/>
          <w:lang w:val="es-ES"/>
        </w:rPr>
        <w:t xml:space="preserve">, renunciándose por medio del presente a la notificación </w:t>
      </w:r>
      <w:r>
        <w:rPr>
          <w:color w:val="000000"/>
          <w:lang w:val="es-ES"/>
        </w:rPr>
        <w:t>de dichas extensiones al Banco</w:t>
      </w:r>
      <w:r w:rsidRPr="00C87BC5">
        <w:t>.</w:t>
      </w:r>
    </w:p>
    <w:p w14:paraId="5F62BED4" w14:textId="77777777" w:rsidR="00B17C7D" w:rsidRPr="00C87BC5" w:rsidRDefault="00B17C7D" w:rsidP="00D2561C">
      <w:pPr>
        <w:pStyle w:val="Prrafodelista"/>
        <w:ind w:left="0"/>
      </w:pPr>
    </w:p>
    <w:p w14:paraId="6A3FB410" w14:textId="77777777" w:rsidR="00B17C7D" w:rsidRPr="00C87BC5" w:rsidRDefault="00B17C7D" w:rsidP="00D2561C">
      <w:pPr>
        <w:pStyle w:val="Prrafodelista"/>
        <w:ind w:left="0"/>
      </w:pPr>
      <w:r w:rsidRPr="00C87BC5">
        <w:t xml:space="preserve">Consecuentemente, cualquier solicitud de pago bajo esta Garantía deberá recibirse en esta institución en o antes de la fecha límite aquí estipulada. </w:t>
      </w:r>
    </w:p>
    <w:p w14:paraId="28EBBCFB" w14:textId="77777777" w:rsidR="00B17C7D" w:rsidRPr="00C87BC5" w:rsidRDefault="00B17C7D" w:rsidP="00D2561C">
      <w:pPr>
        <w:pStyle w:val="Prrafodelista"/>
        <w:ind w:left="0"/>
      </w:pPr>
    </w:p>
    <w:p w14:paraId="76BDA3A0" w14:textId="67A0B383" w:rsidR="00B17C7D" w:rsidRPr="00C87BC5" w:rsidRDefault="00B17C7D" w:rsidP="00D2561C">
      <w:pPr>
        <w:pStyle w:val="Prrafodelista"/>
        <w:ind w:left="0"/>
      </w:pPr>
      <w:r w:rsidRPr="00C87BC5">
        <w:t>Esta Garantía está sujeta</w:t>
      </w:r>
      <w:r w:rsidR="004E1152">
        <w:t xml:space="preserve"> a</w:t>
      </w:r>
      <w:r w:rsidRPr="00C87BC5">
        <w:t xml:space="preserve"> las “Reglas Uniformes de la C</w:t>
      </w:r>
      <w:r w:rsidR="004E1152">
        <w:t xml:space="preserve">ámara de </w:t>
      </w:r>
      <w:r w:rsidRPr="00C87BC5">
        <w:t>C</w:t>
      </w:r>
      <w:r w:rsidR="004E1152">
        <w:t xml:space="preserve">omercio </w:t>
      </w:r>
      <w:r w:rsidRPr="00C87BC5">
        <w:t>I</w:t>
      </w:r>
      <w:r w:rsidR="004E1152">
        <w:t>nternacional  (CCI o ICC pos sus siglas en inglés)</w:t>
      </w:r>
      <w:r w:rsidRPr="00C87BC5">
        <w:t xml:space="preserve"> relativas a las garantías contra primera solicitud (</w:t>
      </w:r>
      <w:proofErr w:type="spellStart"/>
      <w:r w:rsidRPr="00C87BC5">
        <w:rPr>
          <w:i/>
        </w:rPr>
        <w:t>U</w:t>
      </w:r>
      <w:r w:rsidRPr="00C87BC5">
        <w:rPr>
          <w:i/>
          <w:iCs/>
        </w:rPr>
        <w:t>niform</w:t>
      </w:r>
      <w:proofErr w:type="spellEnd"/>
      <w:r w:rsidRPr="00C87BC5">
        <w:rPr>
          <w:i/>
          <w:iCs/>
        </w:rPr>
        <w:t xml:space="preserve"> Rules </w:t>
      </w:r>
      <w:proofErr w:type="spellStart"/>
      <w:r w:rsidRPr="00C87BC5">
        <w:rPr>
          <w:i/>
          <w:iCs/>
        </w:rPr>
        <w:t>for</w:t>
      </w:r>
      <w:proofErr w:type="spellEnd"/>
      <w:r w:rsidR="000C113F">
        <w:rPr>
          <w:i/>
          <w:iCs/>
        </w:rPr>
        <w:t xml:space="preserve"> </w:t>
      </w:r>
      <w:proofErr w:type="spellStart"/>
      <w:r w:rsidRPr="00C87BC5">
        <w:rPr>
          <w:i/>
          <w:iCs/>
        </w:rPr>
        <w:t>Demand</w:t>
      </w:r>
      <w:proofErr w:type="spellEnd"/>
      <w:r w:rsidR="000C113F">
        <w:rPr>
          <w:i/>
          <w:iCs/>
        </w:rPr>
        <w:t xml:space="preserve"> </w:t>
      </w:r>
      <w:proofErr w:type="spellStart"/>
      <w:r w:rsidRPr="00C87BC5">
        <w:rPr>
          <w:i/>
          <w:iCs/>
        </w:rPr>
        <w:t>Guarantees</w:t>
      </w:r>
      <w:proofErr w:type="spellEnd"/>
      <w:r w:rsidR="0034784B">
        <w:rPr>
          <w:i/>
          <w:iCs/>
        </w:rPr>
        <w:t>, URDG</w:t>
      </w:r>
      <w:r w:rsidRPr="00C87BC5">
        <w:t xml:space="preserve">), </w:t>
      </w:r>
      <w:r w:rsidR="00D07283">
        <w:t xml:space="preserve">Revisión del 2010, </w:t>
      </w:r>
      <w:r w:rsidRPr="00C87BC5">
        <w:t>Publicación ICC No.</w:t>
      </w:r>
      <w:r w:rsidR="00D07283">
        <w:t xml:space="preserve"> 758</w:t>
      </w:r>
      <w:r>
        <w:t>, siempre y cuando no contradiga este documento y los pliegos.</w:t>
      </w:r>
    </w:p>
    <w:p w14:paraId="643B250A" w14:textId="77777777" w:rsidR="00B17C7D" w:rsidRPr="00C87BC5" w:rsidRDefault="00B17C7D" w:rsidP="00D2561C">
      <w:pPr>
        <w:pStyle w:val="Prrafodelista"/>
        <w:ind w:left="0"/>
      </w:pPr>
    </w:p>
    <w:p w14:paraId="4C08CA79" w14:textId="77777777" w:rsidR="00B17C7D" w:rsidRPr="00C87BC5" w:rsidRDefault="00B17C7D" w:rsidP="00D2561C">
      <w:pPr>
        <w:pStyle w:val="Prrafodelista"/>
        <w:ind w:left="0"/>
      </w:pPr>
    </w:p>
    <w:p w14:paraId="084C55A2" w14:textId="77777777" w:rsidR="00B17C7D" w:rsidRPr="00C87BC5" w:rsidRDefault="00B17C7D" w:rsidP="00D2561C">
      <w:pPr>
        <w:pStyle w:val="Prrafodelista"/>
        <w:ind w:left="0"/>
      </w:pPr>
    </w:p>
    <w:p w14:paraId="737DDAE0" w14:textId="77777777" w:rsidR="00B17C7D" w:rsidRPr="00805F47" w:rsidRDefault="00B17C7D" w:rsidP="00D2561C">
      <w:pPr>
        <w:pStyle w:val="Prrafodelista"/>
        <w:ind w:left="0"/>
        <w:rPr>
          <w:i/>
        </w:rPr>
      </w:pPr>
      <w:r w:rsidRPr="00805F47">
        <w:rPr>
          <w:i/>
        </w:rPr>
        <w:t>[Firma(s)]</w:t>
      </w:r>
    </w:p>
    <w:p w14:paraId="23378FDB" w14:textId="77777777" w:rsidR="00D07283" w:rsidRPr="007D452C" w:rsidRDefault="00D07283" w:rsidP="00D07283">
      <w:pPr>
        <w:numPr>
          <w:ilvl w:val="12"/>
          <w:numId w:val="0"/>
        </w:numPr>
        <w:tabs>
          <w:tab w:val="left" w:pos="8640"/>
        </w:tabs>
        <w:jc w:val="both"/>
      </w:pPr>
    </w:p>
    <w:p w14:paraId="25969050" w14:textId="77777777" w:rsidR="00D07283" w:rsidRDefault="00D07283" w:rsidP="00D07283">
      <w:pPr>
        <w:numPr>
          <w:ilvl w:val="12"/>
          <w:numId w:val="0"/>
        </w:numPr>
        <w:tabs>
          <w:tab w:val="left" w:pos="8640"/>
        </w:tabs>
        <w:jc w:val="both"/>
        <w:rPr>
          <w:b/>
          <w:bCs/>
        </w:rPr>
      </w:pPr>
    </w:p>
    <w:p w14:paraId="20984A7C" w14:textId="254D62C8" w:rsidR="002A4849" w:rsidRPr="0083709A" w:rsidRDefault="00D07283" w:rsidP="0083709A">
      <w:pPr>
        <w:numPr>
          <w:ilvl w:val="12"/>
          <w:numId w:val="0"/>
        </w:numPr>
        <w:tabs>
          <w:tab w:val="left" w:pos="8640"/>
        </w:tabs>
        <w:jc w:val="center"/>
        <w:rPr>
          <w:b/>
          <w:sz w:val="32"/>
          <w:szCs w:val="20"/>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r w:rsidR="002A4849" w:rsidRPr="00421FCF">
        <w:rPr>
          <w:lang w:val="es-CO"/>
        </w:rPr>
        <w:br w:type="page"/>
      </w:r>
      <w:bookmarkStart w:id="170" w:name="_Toc112839703"/>
      <w:bookmarkStart w:id="171" w:name="_Toc158093950"/>
      <w:bookmarkStart w:id="172" w:name="_Toc158095539"/>
      <w:bookmarkStart w:id="173" w:name="_Toc317778437"/>
      <w:r w:rsidR="002A4849" w:rsidRPr="0083709A">
        <w:rPr>
          <w:b/>
          <w:sz w:val="32"/>
          <w:szCs w:val="20"/>
        </w:rPr>
        <w:lastRenderedPageBreak/>
        <w:t>Declaración de Mantenimiento de la Oferta</w:t>
      </w:r>
      <w:bookmarkEnd w:id="170"/>
      <w:bookmarkEnd w:id="171"/>
      <w:bookmarkEnd w:id="172"/>
      <w:bookmarkEnd w:id="173"/>
    </w:p>
    <w:p w14:paraId="0D6E4307" w14:textId="77777777" w:rsidR="002A4849" w:rsidRDefault="002A4849" w:rsidP="002A4849">
      <w:pPr>
        <w:jc w:val="both"/>
        <w:rPr>
          <w:b/>
          <w:bCs/>
          <w:lang w:val="es-MX"/>
        </w:rPr>
      </w:pPr>
    </w:p>
    <w:p w14:paraId="5A0E1E10" w14:textId="77777777" w:rsidR="002A4849" w:rsidRDefault="002A4849" w:rsidP="002A4849">
      <w:pPr>
        <w:jc w:val="both"/>
        <w:rPr>
          <w:i/>
          <w:iCs/>
          <w:color w:val="000000"/>
          <w:lang w:val="es-MX"/>
        </w:rPr>
      </w:pPr>
      <w:r>
        <w:rPr>
          <w:i/>
          <w:iCs/>
          <w:color w:val="000000"/>
          <w:lang w:val="es-MX"/>
        </w:rPr>
        <w:t>[Si se solicita</w:t>
      </w:r>
      <w:r>
        <w:rPr>
          <w:b/>
          <w:bCs/>
          <w:i/>
          <w:iCs/>
          <w:color w:val="000000"/>
          <w:lang w:val="es-MX"/>
        </w:rPr>
        <w:t>, el Oferente</w:t>
      </w:r>
      <w:r>
        <w:rPr>
          <w:i/>
          <w:iCs/>
          <w:color w:val="000000"/>
          <w:lang w:val="es-MX"/>
        </w:rPr>
        <w:t xml:space="preserve"> completará este Formulario de acuerdo con las instrucciones indicadas en corchetes.]</w:t>
      </w:r>
    </w:p>
    <w:p w14:paraId="6AA42054" w14:textId="77777777" w:rsidR="002A4849" w:rsidRDefault="002A4849" w:rsidP="002A4849">
      <w:pPr>
        <w:jc w:val="both"/>
        <w:rPr>
          <w:i/>
          <w:iCs/>
          <w:color w:val="000000"/>
          <w:lang w:val="es-MX"/>
        </w:rPr>
      </w:pPr>
      <w:r>
        <w:rPr>
          <w:i/>
          <w:iCs/>
          <w:color w:val="000000"/>
          <w:lang w:val="es-MX"/>
        </w:rPr>
        <w:t>_________________________________________________________________________</w:t>
      </w:r>
    </w:p>
    <w:p w14:paraId="35793286" w14:textId="77777777" w:rsidR="002A4849" w:rsidRDefault="002A4849" w:rsidP="002A4849">
      <w:pPr>
        <w:jc w:val="right"/>
        <w:rPr>
          <w:lang w:val="es-MX"/>
        </w:rPr>
      </w:pPr>
    </w:p>
    <w:p w14:paraId="059409C3" w14:textId="77777777" w:rsidR="002A4849" w:rsidRDefault="002A4849" w:rsidP="002A4849">
      <w:pPr>
        <w:jc w:val="right"/>
        <w:rPr>
          <w:i/>
          <w:iCs/>
          <w:lang w:val="es-MX"/>
        </w:rPr>
      </w:pPr>
      <w:r>
        <w:rPr>
          <w:lang w:val="es-MX"/>
        </w:rPr>
        <w:t>Fecha</w:t>
      </w:r>
      <w:proofErr w:type="gramStart"/>
      <w:r>
        <w:rPr>
          <w:lang w:val="es-MX"/>
        </w:rPr>
        <w:t>:</w:t>
      </w:r>
      <w:r>
        <w:rPr>
          <w:i/>
          <w:iCs/>
          <w:lang w:val="es-MX"/>
        </w:rPr>
        <w:t>[</w:t>
      </w:r>
      <w:proofErr w:type="gramEnd"/>
      <w:r>
        <w:rPr>
          <w:i/>
          <w:iCs/>
          <w:lang w:val="es-MX"/>
        </w:rPr>
        <w:t>indique la fecha]</w:t>
      </w:r>
    </w:p>
    <w:p w14:paraId="1B473178" w14:textId="77777777" w:rsidR="002A4849" w:rsidRDefault="002A4849" w:rsidP="002A4849">
      <w:pPr>
        <w:jc w:val="right"/>
        <w:rPr>
          <w:i/>
          <w:iCs/>
          <w:lang w:val="es-MX"/>
        </w:rPr>
      </w:pPr>
      <w:r>
        <w:rPr>
          <w:lang w:val="es-MX"/>
        </w:rPr>
        <w:t>Nombre del Contrato.:</w:t>
      </w:r>
      <w:r>
        <w:rPr>
          <w:i/>
          <w:iCs/>
          <w:lang w:val="es-MX"/>
        </w:rPr>
        <w:t xml:space="preserve"> [indique el nombre]</w:t>
      </w:r>
    </w:p>
    <w:p w14:paraId="154181D8" w14:textId="77777777" w:rsidR="002A4849" w:rsidRDefault="002A4849" w:rsidP="002A4849">
      <w:pPr>
        <w:jc w:val="right"/>
        <w:rPr>
          <w:i/>
          <w:iCs/>
          <w:lang w:val="es-MX"/>
        </w:rPr>
      </w:pPr>
      <w:r>
        <w:rPr>
          <w:lang w:val="es-MX"/>
        </w:rPr>
        <w:t>No. de Identificación del Contrato:</w:t>
      </w:r>
      <w:r>
        <w:rPr>
          <w:i/>
          <w:iCs/>
          <w:lang w:val="es-MX"/>
        </w:rPr>
        <w:t xml:space="preserve"> [indique el número]</w:t>
      </w:r>
    </w:p>
    <w:p w14:paraId="0D1EE642" w14:textId="77777777" w:rsidR="002A4849" w:rsidRDefault="002A4849" w:rsidP="002A4849">
      <w:pPr>
        <w:jc w:val="right"/>
        <w:rPr>
          <w:i/>
          <w:iCs/>
          <w:lang w:val="es-MX"/>
        </w:rPr>
      </w:pPr>
      <w:r>
        <w:rPr>
          <w:lang w:val="es-MX"/>
        </w:rPr>
        <w:t>Llamado a Licitación:</w:t>
      </w:r>
      <w:r>
        <w:rPr>
          <w:i/>
          <w:iCs/>
          <w:lang w:val="es-MX"/>
        </w:rPr>
        <w:t xml:space="preserve"> [Indique el número]</w:t>
      </w:r>
    </w:p>
    <w:p w14:paraId="75741A96" w14:textId="77777777" w:rsidR="002A4849" w:rsidRDefault="002A4849" w:rsidP="002A4849">
      <w:pPr>
        <w:jc w:val="both"/>
        <w:rPr>
          <w:i/>
          <w:iCs/>
          <w:lang w:val="es-MX"/>
        </w:rPr>
      </w:pPr>
    </w:p>
    <w:p w14:paraId="022CD792" w14:textId="77777777" w:rsidR="002A4849" w:rsidRDefault="002A4849" w:rsidP="002A4849">
      <w:pPr>
        <w:jc w:val="both"/>
        <w:rPr>
          <w:i/>
          <w:iCs/>
          <w:lang w:val="es-MX"/>
        </w:rPr>
      </w:pPr>
      <w:r>
        <w:rPr>
          <w:lang w:val="es-MX"/>
        </w:rPr>
        <w:t>A</w:t>
      </w:r>
      <w:proofErr w:type="gramStart"/>
      <w:r>
        <w:rPr>
          <w:lang w:val="es-MX"/>
        </w:rPr>
        <w:t>:</w:t>
      </w:r>
      <w:r>
        <w:rPr>
          <w:i/>
          <w:iCs/>
          <w:lang w:val="es-MX"/>
        </w:rPr>
        <w:t>_</w:t>
      </w:r>
      <w:proofErr w:type="gramEnd"/>
      <w:r>
        <w:rPr>
          <w:i/>
          <w:iCs/>
          <w:lang w:val="es-MX"/>
        </w:rPr>
        <w:t>_______________________________</w:t>
      </w:r>
    </w:p>
    <w:p w14:paraId="0D569EE2" w14:textId="77777777" w:rsidR="002A4849" w:rsidRDefault="002A4849" w:rsidP="002A4849">
      <w:pPr>
        <w:jc w:val="both"/>
        <w:rPr>
          <w:i/>
          <w:iCs/>
          <w:lang w:val="es-MX"/>
        </w:rPr>
      </w:pPr>
    </w:p>
    <w:p w14:paraId="4F1A0956" w14:textId="77777777" w:rsidR="002A4849" w:rsidRDefault="002A4849" w:rsidP="002A4849">
      <w:pPr>
        <w:jc w:val="both"/>
        <w:rPr>
          <w:lang w:val="es-MX"/>
        </w:rPr>
      </w:pPr>
      <w:r>
        <w:rPr>
          <w:lang w:val="es-MX"/>
        </w:rPr>
        <w:t>Nosotros, los suscritos, declaramos que:</w:t>
      </w:r>
    </w:p>
    <w:p w14:paraId="34E512C8" w14:textId="77777777" w:rsidR="002A4849" w:rsidRDefault="002A4849" w:rsidP="002A4849">
      <w:pPr>
        <w:jc w:val="both"/>
        <w:rPr>
          <w:lang w:val="es-MX"/>
        </w:rPr>
      </w:pPr>
    </w:p>
    <w:p w14:paraId="530E5873" w14:textId="77777777" w:rsidR="002A4849" w:rsidRDefault="002A4849" w:rsidP="00805F47">
      <w:pPr>
        <w:pStyle w:val="Normali"/>
        <w:keepLines w:val="0"/>
        <w:tabs>
          <w:tab w:val="clear" w:pos="1843"/>
        </w:tabs>
        <w:spacing w:after="0"/>
        <w:ind w:left="510" w:hanging="510"/>
        <w:rPr>
          <w:szCs w:val="24"/>
          <w:lang w:val="es-MX" w:eastAsia="en-US"/>
        </w:rPr>
      </w:pPr>
      <w:r>
        <w:rPr>
          <w:szCs w:val="24"/>
          <w:lang w:val="es-MX" w:eastAsia="en-US"/>
        </w:rPr>
        <w:t>1.</w:t>
      </w:r>
      <w:r>
        <w:rPr>
          <w:szCs w:val="24"/>
          <w:lang w:val="es-MX" w:eastAsia="en-US"/>
        </w:rPr>
        <w:tab/>
        <w:t>Entendemos que, de acuerdo con sus condiciones, las Ofertas deberán estar respaldadas por una Declaración de Mantenimiento de la Oferta.</w:t>
      </w:r>
    </w:p>
    <w:p w14:paraId="68640CCA" w14:textId="77777777" w:rsidR="002A4849" w:rsidRDefault="002A4849" w:rsidP="002A4849">
      <w:pPr>
        <w:jc w:val="both"/>
        <w:rPr>
          <w:lang w:val="es-MX"/>
        </w:rPr>
      </w:pPr>
    </w:p>
    <w:p w14:paraId="614B997E" w14:textId="77777777" w:rsidR="002A4849" w:rsidRDefault="002A4849" w:rsidP="00805F47">
      <w:pPr>
        <w:ind w:left="510" w:hanging="510"/>
        <w:jc w:val="both"/>
        <w:rPr>
          <w:lang w:val="es-MX"/>
        </w:rPr>
      </w:pPr>
      <w:r>
        <w:rPr>
          <w:lang w:val="es-MX"/>
        </w:rPr>
        <w:t>2.</w:t>
      </w:r>
      <w:r>
        <w:rPr>
          <w:lang w:val="es-MX"/>
        </w:rPr>
        <w:tab/>
        <w:t xml:space="preserve">Aceptamos que automáticamente seremos declarados inelegibles para participar en cualquier licitación de contrato con el </w:t>
      </w:r>
      <w:r w:rsidR="003915FD">
        <w:rPr>
          <w:lang w:val="es-MX"/>
        </w:rPr>
        <w:t>Comprador</w:t>
      </w:r>
      <w:r>
        <w:rPr>
          <w:lang w:val="es-MX"/>
        </w:rPr>
        <w:t xml:space="preserve"> por un período de </w:t>
      </w:r>
      <w:r>
        <w:rPr>
          <w:i/>
          <w:iCs/>
          <w:lang w:val="es-MX"/>
        </w:rPr>
        <w:t xml:space="preserve">[indique el número de mes o años] </w:t>
      </w:r>
      <w:r>
        <w:rPr>
          <w:lang w:val="es-MX"/>
        </w:rPr>
        <w:t xml:space="preserve">contado a partir de </w:t>
      </w:r>
      <w:r>
        <w:rPr>
          <w:i/>
          <w:iCs/>
          <w:lang w:val="es-MX"/>
        </w:rPr>
        <w:t xml:space="preserve">[indique la fecha] </w:t>
      </w:r>
      <w:r>
        <w:rPr>
          <w:lang w:val="es-MX"/>
        </w:rPr>
        <w:t>si violamos nuestra(s) obligación(es) bajo las condiciones de la Oferta sea porque:</w:t>
      </w:r>
    </w:p>
    <w:p w14:paraId="2C4C5722" w14:textId="77777777" w:rsidR="002A4849" w:rsidRDefault="002A4849" w:rsidP="002A4849">
      <w:pPr>
        <w:jc w:val="both"/>
        <w:rPr>
          <w:lang w:val="es-MX"/>
        </w:rPr>
      </w:pPr>
    </w:p>
    <w:p w14:paraId="07B77D76" w14:textId="77777777" w:rsidR="002A4849" w:rsidRDefault="002A4849" w:rsidP="002A4849">
      <w:pPr>
        <w:numPr>
          <w:ilvl w:val="0"/>
          <w:numId w:val="53"/>
        </w:numPr>
        <w:tabs>
          <w:tab w:val="clear" w:pos="1080"/>
        </w:tabs>
        <w:autoSpaceDE w:val="0"/>
        <w:autoSpaceDN w:val="0"/>
        <w:adjustRightInd w:val="0"/>
        <w:spacing w:line="240" w:lineRule="atLeast"/>
        <w:ind w:left="1260" w:hanging="540"/>
        <w:jc w:val="both"/>
        <w:rPr>
          <w:color w:val="000000"/>
          <w:lang w:val="es-ES"/>
        </w:rPr>
      </w:pPr>
      <w:r>
        <w:rPr>
          <w:color w:val="000000"/>
          <w:lang w:val="es-ES"/>
        </w:rPr>
        <w:t>retiráramos nuestra Oferta durante el período de vigencia de la Oferta especificado por nosotros en el Formulario de Oferta; o</w:t>
      </w:r>
    </w:p>
    <w:p w14:paraId="2554BDA2" w14:textId="77777777" w:rsidR="002A4849" w:rsidRDefault="002A4849" w:rsidP="002A4849">
      <w:pPr>
        <w:autoSpaceDE w:val="0"/>
        <w:autoSpaceDN w:val="0"/>
        <w:adjustRightInd w:val="0"/>
        <w:spacing w:line="240" w:lineRule="atLeast"/>
        <w:ind w:left="1260" w:hanging="540"/>
        <w:jc w:val="both"/>
        <w:rPr>
          <w:color w:val="000000"/>
          <w:lang w:val="es-ES"/>
        </w:rPr>
      </w:pPr>
    </w:p>
    <w:p w14:paraId="3EFBB84F" w14:textId="77777777" w:rsidR="002A4849" w:rsidRDefault="002A4849" w:rsidP="002A4849">
      <w:pPr>
        <w:numPr>
          <w:ilvl w:val="12"/>
          <w:numId w:val="0"/>
        </w:numPr>
        <w:suppressAutoHyphens/>
        <w:ind w:left="1260" w:hanging="540"/>
        <w:jc w:val="both"/>
        <w:rPr>
          <w:color w:val="000000"/>
          <w:lang w:val="es-ES"/>
        </w:rPr>
      </w:pPr>
      <w:r>
        <w:rPr>
          <w:color w:val="000000"/>
          <w:lang w:val="es-ES"/>
        </w:rPr>
        <w:t>(b)</w:t>
      </w:r>
      <w:r>
        <w:rPr>
          <w:color w:val="000000"/>
          <w:lang w:val="es-ES"/>
        </w:rPr>
        <w:tab/>
      </w:r>
      <w:r>
        <w:t>no aceptamos la corrección de los errores de conformidad con las Instrucciones a los Oferentes (en adelante “las IAO”) en los Documentos de Licitación; o</w:t>
      </w:r>
    </w:p>
    <w:p w14:paraId="59DA7AFA" w14:textId="77777777" w:rsidR="002A4849" w:rsidRDefault="002A4849" w:rsidP="002A4849">
      <w:pPr>
        <w:numPr>
          <w:ilvl w:val="12"/>
          <w:numId w:val="0"/>
        </w:numPr>
        <w:suppressAutoHyphens/>
        <w:ind w:left="1260" w:hanging="540"/>
        <w:jc w:val="both"/>
        <w:rPr>
          <w:color w:val="000000"/>
          <w:lang w:val="es-ES"/>
        </w:rPr>
      </w:pPr>
    </w:p>
    <w:p w14:paraId="2DAC9F37" w14:textId="77777777" w:rsidR="002A4849" w:rsidRDefault="002A4849" w:rsidP="002A4849">
      <w:pPr>
        <w:numPr>
          <w:ilvl w:val="12"/>
          <w:numId w:val="0"/>
        </w:numPr>
        <w:suppressAutoHyphens/>
        <w:ind w:left="1260" w:hanging="540"/>
        <w:jc w:val="both"/>
        <w:rPr>
          <w:lang w:val="es-MX"/>
        </w:rPr>
      </w:pPr>
      <w:r>
        <w:rPr>
          <w:color w:val="000000"/>
          <w:lang w:val="es-ES"/>
        </w:rPr>
        <w:t>(c)</w:t>
      </w:r>
      <w:r>
        <w:rPr>
          <w:color w:val="000000"/>
          <w:lang w:val="es-ES"/>
        </w:rPr>
        <w:tab/>
      </w:r>
      <w:r w:rsidR="00942788">
        <w:rPr>
          <w:color w:val="000000"/>
          <w:lang w:val="es-ES"/>
        </w:rPr>
        <w:t>Si</w:t>
      </w:r>
      <w:r>
        <w:rPr>
          <w:color w:val="000000"/>
          <w:lang w:val="es-ES"/>
        </w:rPr>
        <w:t xml:space="preserve"> después de haber sido notificados de la aceptación de nuestra Oferta durante el período de validez de la misma, (i)</w:t>
      </w:r>
      <w:r>
        <w:rPr>
          <w:lang w:val="es-MX"/>
        </w:rPr>
        <w:t xml:space="preserve"> no firmamos o rehusamos firmar el</w:t>
      </w:r>
      <w:r w:rsidR="000C113F">
        <w:rPr>
          <w:lang w:val="es-MX"/>
        </w:rPr>
        <w:t xml:space="preserve"> </w:t>
      </w:r>
      <w:r>
        <w:rPr>
          <w:lang w:val="es-MX"/>
        </w:rPr>
        <w:t>Contrato, si así se nos solicita; o (ii) no suministramos o rehusamos suministrar la Garantía de Cumplimiento de conformidad con las IAO.</w:t>
      </w:r>
    </w:p>
    <w:p w14:paraId="5264C504" w14:textId="77777777" w:rsidR="002A4849" w:rsidRDefault="002A4849" w:rsidP="002A4849">
      <w:pPr>
        <w:autoSpaceDE w:val="0"/>
        <w:autoSpaceDN w:val="0"/>
        <w:adjustRightInd w:val="0"/>
        <w:spacing w:line="240" w:lineRule="atLeast"/>
        <w:ind w:left="1260" w:hanging="540"/>
        <w:jc w:val="both"/>
        <w:rPr>
          <w:color w:val="000000"/>
          <w:lang w:val="es-ES"/>
        </w:rPr>
      </w:pPr>
    </w:p>
    <w:p w14:paraId="7EE70197" w14:textId="77777777" w:rsidR="002A4849" w:rsidRDefault="002A4849" w:rsidP="00805F47">
      <w:pPr>
        <w:ind w:left="510" w:hanging="510"/>
        <w:jc w:val="both"/>
        <w:rPr>
          <w:color w:val="000000"/>
          <w:lang w:val="es-ES"/>
        </w:rPr>
      </w:pPr>
      <w:r>
        <w:rPr>
          <w:color w:val="000000"/>
          <w:lang w:val="es-ES"/>
        </w:rPr>
        <w:t>3.</w:t>
      </w:r>
      <w:r>
        <w:rPr>
          <w:color w:val="000000"/>
          <w:lang w:val="es-ES"/>
        </w:rPr>
        <w:tab/>
        <w:t xml:space="preserve">Entendemos que esta Declaración de </w:t>
      </w:r>
      <w:r>
        <w:rPr>
          <w:lang w:val="es-MX"/>
        </w:rPr>
        <w:t xml:space="preserve">Mantenimiento </w:t>
      </w:r>
      <w:r>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 Oferta.</w:t>
      </w:r>
    </w:p>
    <w:p w14:paraId="7F350792" w14:textId="77777777" w:rsidR="00805F47" w:rsidRDefault="00805F47" w:rsidP="00805F47">
      <w:pPr>
        <w:ind w:left="510" w:hanging="510"/>
        <w:jc w:val="both"/>
        <w:rPr>
          <w:color w:val="000000"/>
          <w:lang w:val="es-ES"/>
        </w:rPr>
      </w:pPr>
    </w:p>
    <w:p w14:paraId="307066D9" w14:textId="77777777" w:rsidR="002A4849" w:rsidRDefault="002A4849" w:rsidP="00805F47">
      <w:pPr>
        <w:ind w:left="510" w:hanging="510"/>
        <w:jc w:val="both"/>
        <w:rPr>
          <w:lang w:val="es-MX"/>
        </w:rPr>
      </w:pPr>
      <w:r>
        <w:rPr>
          <w:lang w:val="es-MX"/>
        </w:rPr>
        <w:t>4.</w:t>
      </w:r>
      <w:r>
        <w:rPr>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w:t>
      </w:r>
      <w:r>
        <w:rPr>
          <w:lang w:val="es-MX"/>
        </w:rPr>
        <w:lastRenderedPageBreak/>
        <w:t xml:space="preserve">como se enumeran en la Carta de Intención mencionada en la </w:t>
      </w:r>
      <w:proofErr w:type="spellStart"/>
      <w:r>
        <w:rPr>
          <w:lang w:val="es-MX"/>
        </w:rPr>
        <w:t>Subcláusula</w:t>
      </w:r>
      <w:proofErr w:type="spellEnd"/>
      <w:r>
        <w:rPr>
          <w:lang w:val="es-MX"/>
        </w:rPr>
        <w:t xml:space="preserve"> 16.1 de las IAO.</w:t>
      </w:r>
    </w:p>
    <w:p w14:paraId="63266194" w14:textId="77777777" w:rsidR="002A4849" w:rsidRDefault="002A4849" w:rsidP="002A4849">
      <w:pPr>
        <w:autoSpaceDE w:val="0"/>
        <w:autoSpaceDN w:val="0"/>
        <w:adjustRightInd w:val="0"/>
        <w:spacing w:line="240" w:lineRule="atLeast"/>
        <w:jc w:val="both"/>
        <w:rPr>
          <w:lang w:val="es-MX"/>
        </w:rPr>
      </w:pPr>
    </w:p>
    <w:p w14:paraId="527A674C" w14:textId="77777777" w:rsidR="002A4849" w:rsidRDefault="002A4849" w:rsidP="002A4849">
      <w:pPr>
        <w:autoSpaceDE w:val="0"/>
        <w:autoSpaceDN w:val="0"/>
        <w:adjustRightInd w:val="0"/>
        <w:spacing w:line="240" w:lineRule="atLeast"/>
        <w:jc w:val="both"/>
        <w:rPr>
          <w:i/>
          <w:iCs/>
          <w:lang w:val="es-MX"/>
        </w:rPr>
      </w:pPr>
      <w:r>
        <w:rPr>
          <w:lang w:val="es-MX"/>
        </w:rPr>
        <w:t>Firmada</w:t>
      </w:r>
      <w:proofErr w:type="gramStart"/>
      <w:r>
        <w:rPr>
          <w:lang w:val="es-MX"/>
        </w:rPr>
        <w:t>:</w:t>
      </w:r>
      <w:r>
        <w:rPr>
          <w:i/>
          <w:iCs/>
          <w:lang w:val="es-MX"/>
        </w:rPr>
        <w:t>[</w:t>
      </w:r>
      <w:proofErr w:type="gramEnd"/>
      <w:r>
        <w:rPr>
          <w:i/>
          <w:iCs/>
          <w:lang w:val="es-MX"/>
        </w:rPr>
        <w:t>firma del</w:t>
      </w:r>
      <w:r w:rsidR="000C113F">
        <w:rPr>
          <w:i/>
          <w:iCs/>
          <w:lang w:val="es-MX"/>
        </w:rPr>
        <w:t xml:space="preserve"> </w:t>
      </w:r>
      <w:r>
        <w:rPr>
          <w:i/>
          <w:iCs/>
          <w:lang w:val="es-MX"/>
        </w:rPr>
        <w:t xml:space="preserve">representante autorizado]. </w:t>
      </w:r>
      <w:r>
        <w:rPr>
          <w:lang w:val="es-MX"/>
        </w:rPr>
        <w:t xml:space="preserve">En capacidad de </w:t>
      </w:r>
      <w:r>
        <w:rPr>
          <w:i/>
          <w:iCs/>
          <w:lang w:val="es-MX"/>
        </w:rPr>
        <w:t>[indique el cargo]</w:t>
      </w:r>
    </w:p>
    <w:p w14:paraId="3CD9A41A" w14:textId="77777777" w:rsidR="002A4849" w:rsidRDefault="002A4849" w:rsidP="002A4849">
      <w:pPr>
        <w:autoSpaceDE w:val="0"/>
        <w:autoSpaceDN w:val="0"/>
        <w:adjustRightInd w:val="0"/>
        <w:spacing w:line="240" w:lineRule="atLeast"/>
        <w:jc w:val="both"/>
        <w:rPr>
          <w:i/>
          <w:iCs/>
          <w:lang w:val="es-MX"/>
        </w:rPr>
      </w:pPr>
    </w:p>
    <w:p w14:paraId="04795CF4" w14:textId="77777777" w:rsidR="002A4849" w:rsidRDefault="002A4849" w:rsidP="002A4849">
      <w:pPr>
        <w:autoSpaceDE w:val="0"/>
        <w:autoSpaceDN w:val="0"/>
        <w:adjustRightInd w:val="0"/>
        <w:spacing w:line="240" w:lineRule="atLeast"/>
        <w:jc w:val="both"/>
        <w:rPr>
          <w:i/>
          <w:iCs/>
          <w:lang w:val="es-MX"/>
        </w:rPr>
      </w:pPr>
      <w:r>
        <w:rPr>
          <w:lang w:val="es-MX"/>
        </w:rPr>
        <w:t xml:space="preserve">Nombre: </w:t>
      </w:r>
      <w:r>
        <w:rPr>
          <w:i/>
          <w:iCs/>
          <w:lang w:val="es-MX"/>
        </w:rPr>
        <w:t>[indique el nombre en letra de molde o mecanografiado]</w:t>
      </w:r>
    </w:p>
    <w:p w14:paraId="3EEFB882" w14:textId="77777777" w:rsidR="002A4849" w:rsidRDefault="002A4849" w:rsidP="002A4849">
      <w:pPr>
        <w:autoSpaceDE w:val="0"/>
        <w:autoSpaceDN w:val="0"/>
        <w:adjustRightInd w:val="0"/>
        <w:spacing w:line="240" w:lineRule="atLeast"/>
        <w:jc w:val="both"/>
        <w:rPr>
          <w:i/>
          <w:iCs/>
          <w:lang w:val="es-MX"/>
        </w:rPr>
      </w:pPr>
    </w:p>
    <w:p w14:paraId="0D863217" w14:textId="77777777" w:rsidR="002A4849" w:rsidRDefault="002A4849" w:rsidP="002A4849">
      <w:pPr>
        <w:autoSpaceDE w:val="0"/>
        <w:autoSpaceDN w:val="0"/>
        <w:adjustRightInd w:val="0"/>
        <w:spacing w:line="240" w:lineRule="atLeast"/>
        <w:jc w:val="both"/>
        <w:rPr>
          <w:i/>
          <w:iCs/>
          <w:lang w:val="es-MX"/>
        </w:rPr>
      </w:pPr>
      <w:r>
        <w:rPr>
          <w:lang w:val="es-MX"/>
        </w:rPr>
        <w:t xml:space="preserve">Debidamente autorizado para firmar la Oferta por y en nombre de: </w:t>
      </w:r>
      <w:r>
        <w:rPr>
          <w:i/>
          <w:iCs/>
          <w:lang w:val="es-MX"/>
        </w:rPr>
        <w:t>[indique el nombre la entidad que autoriza]</w:t>
      </w:r>
    </w:p>
    <w:p w14:paraId="703C4E2E" w14:textId="77777777" w:rsidR="002A4849" w:rsidRDefault="002A4849" w:rsidP="002A4849">
      <w:pPr>
        <w:autoSpaceDE w:val="0"/>
        <w:autoSpaceDN w:val="0"/>
        <w:adjustRightInd w:val="0"/>
        <w:spacing w:line="240" w:lineRule="atLeast"/>
        <w:jc w:val="both"/>
        <w:rPr>
          <w:i/>
          <w:iCs/>
          <w:lang w:val="es-MX"/>
        </w:rPr>
      </w:pPr>
    </w:p>
    <w:p w14:paraId="549032E5" w14:textId="77777777" w:rsidR="002A4849" w:rsidRDefault="002A4849" w:rsidP="002A4849">
      <w:pPr>
        <w:autoSpaceDE w:val="0"/>
        <w:autoSpaceDN w:val="0"/>
        <w:adjustRightInd w:val="0"/>
        <w:spacing w:line="240" w:lineRule="atLeast"/>
        <w:jc w:val="both"/>
        <w:rPr>
          <w:i/>
          <w:iCs/>
          <w:sz w:val="22"/>
          <w:lang w:val="es-MX"/>
        </w:rPr>
      </w:pPr>
      <w:r>
        <w:rPr>
          <w:lang w:val="es-MX"/>
        </w:rPr>
        <w:t xml:space="preserve">Fechada el </w:t>
      </w:r>
      <w:r>
        <w:rPr>
          <w:i/>
          <w:iCs/>
          <w:lang w:val="es-MX"/>
        </w:rPr>
        <w:t>[indique el día]</w:t>
      </w:r>
      <w:r>
        <w:rPr>
          <w:lang w:val="es-MX"/>
        </w:rPr>
        <w:t xml:space="preserve"> día de </w:t>
      </w:r>
      <w:r>
        <w:rPr>
          <w:i/>
          <w:iCs/>
          <w:lang w:val="es-MX"/>
        </w:rPr>
        <w:t>[indique el mes]</w:t>
      </w:r>
      <w:r>
        <w:rPr>
          <w:lang w:val="es-MX"/>
        </w:rPr>
        <w:t xml:space="preserve"> de [</w:t>
      </w:r>
      <w:r>
        <w:rPr>
          <w:i/>
          <w:iCs/>
          <w:lang w:val="es-MX"/>
        </w:rPr>
        <w:t>indi</w:t>
      </w:r>
      <w:r>
        <w:rPr>
          <w:i/>
          <w:iCs/>
          <w:sz w:val="22"/>
          <w:lang w:val="es-MX"/>
        </w:rPr>
        <w:t>que el año]</w:t>
      </w:r>
    </w:p>
    <w:p w14:paraId="3AFD6285" w14:textId="77777777" w:rsidR="00850042" w:rsidRPr="002A4849" w:rsidRDefault="00850042">
      <w:pPr>
        <w:pStyle w:val="Outline"/>
        <w:numPr>
          <w:ilvl w:val="12"/>
          <w:numId w:val="0"/>
        </w:numPr>
        <w:suppressAutoHyphens/>
        <w:spacing w:before="0"/>
        <w:jc w:val="both"/>
        <w:rPr>
          <w:kern w:val="0"/>
          <w:szCs w:val="24"/>
          <w:lang w:val="es-MX"/>
        </w:rPr>
      </w:pPr>
    </w:p>
    <w:p w14:paraId="25B94E4D" w14:textId="77777777" w:rsidR="00850042" w:rsidRPr="00320F16" w:rsidRDefault="00850042" w:rsidP="00AA00F1">
      <w:pPr>
        <w:pStyle w:val="SectionIVHeader"/>
        <w:spacing w:after="120"/>
        <w:rPr>
          <w:sz w:val="32"/>
          <w:lang w:val="es-ES_tradnl"/>
        </w:rPr>
      </w:pPr>
      <w:r>
        <w:rPr>
          <w:lang w:val="es-CO"/>
        </w:rPr>
        <w:br w:type="page"/>
      </w:r>
      <w:bookmarkStart w:id="174" w:name="_Toc317778438"/>
      <w:r w:rsidRPr="00320F16">
        <w:rPr>
          <w:sz w:val="32"/>
          <w:lang w:val="es-ES_tradnl"/>
        </w:rPr>
        <w:lastRenderedPageBreak/>
        <w:t>Autorización del Fabricante</w:t>
      </w:r>
      <w:bookmarkEnd w:id="174"/>
    </w:p>
    <w:p w14:paraId="50FDAC79" w14:textId="77777777" w:rsidR="00320F16" w:rsidRDefault="00320F16">
      <w:pPr>
        <w:jc w:val="both"/>
        <w:rPr>
          <w:i/>
          <w:iCs/>
        </w:rPr>
      </w:pPr>
    </w:p>
    <w:p w14:paraId="2ECE8941" w14:textId="77777777" w:rsidR="00850042" w:rsidRDefault="00850042">
      <w:pPr>
        <w:jc w:val="both"/>
        <w:rPr>
          <w:i/>
          <w:iCs/>
        </w:rPr>
      </w:pPr>
      <w:r>
        <w:rPr>
          <w:i/>
          <w:iC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incluirá en su oferta, si así se establece en los </w:t>
      </w:r>
      <w:r>
        <w:rPr>
          <w:b/>
          <w:i/>
          <w:iCs/>
        </w:rPr>
        <w:t>DDL</w:t>
      </w:r>
      <w:r>
        <w:rPr>
          <w:i/>
          <w:iCs/>
        </w:rPr>
        <w:t>.]</w:t>
      </w:r>
    </w:p>
    <w:p w14:paraId="447460A6" w14:textId="77777777" w:rsidR="00850042" w:rsidRDefault="00850042">
      <w:pPr>
        <w:jc w:val="both"/>
        <w:rPr>
          <w:i/>
          <w:iCs/>
        </w:rPr>
      </w:pPr>
    </w:p>
    <w:p w14:paraId="3FAC9892" w14:textId="77777777" w:rsidR="00850042" w:rsidRDefault="00850042">
      <w:pPr>
        <w:jc w:val="right"/>
        <w:rPr>
          <w:i/>
          <w:iCs/>
        </w:rPr>
      </w:pPr>
      <w:r>
        <w:t xml:space="preserve">Fecha: </w:t>
      </w:r>
      <w:r>
        <w:rPr>
          <w:i/>
          <w:iCs/>
        </w:rPr>
        <w:t>[indicar la fecha (día, mes y año) de presentación de la oferta]</w:t>
      </w:r>
    </w:p>
    <w:p w14:paraId="5B65F1D4" w14:textId="77777777" w:rsidR="00850042" w:rsidRDefault="00850042">
      <w:pPr>
        <w:jc w:val="right"/>
        <w:rPr>
          <w:i/>
          <w:iCs/>
        </w:rPr>
      </w:pPr>
      <w:r>
        <w:t>LPI No.:</w:t>
      </w:r>
      <w:r>
        <w:rPr>
          <w:i/>
          <w:iCs/>
        </w:rPr>
        <w:t xml:space="preserve"> [indicar el número del proceso licitatorio]</w:t>
      </w:r>
    </w:p>
    <w:p w14:paraId="70FB3538" w14:textId="77777777" w:rsidR="00850042" w:rsidRDefault="00850042">
      <w:pPr>
        <w:jc w:val="both"/>
        <w:rPr>
          <w:i/>
          <w:iCs/>
        </w:rPr>
      </w:pPr>
    </w:p>
    <w:p w14:paraId="70359210" w14:textId="77777777" w:rsidR="00850042" w:rsidRDefault="00850042">
      <w:pPr>
        <w:jc w:val="both"/>
        <w:rPr>
          <w:i/>
          <w:iCs/>
        </w:rPr>
      </w:pPr>
      <w:r>
        <w:t>A</w:t>
      </w:r>
      <w:proofErr w:type="gramStart"/>
      <w:r>
        <w:t>:</w:t>
      </w:r>
      <w:r>
        <w:rPr>
          <w:i/>
          <w:iCs/>
        </w:rPr>
        <w:t>[</w:t>
      </w:r>
      <w:proofErr w:type="gramEnd"/>
      <w:r>
        <w:rPr>
          <w:i/>
          <w:iCs/>
        </w:rPr>
        <w:t>indicar el nombre completo del Comprador]</w:t>
      </w:r>
    </w:p>
    <w:p w14:paraId="52315F3B" w14:textId="77777777" w:rsidR="00850042" w:rsidRDefault="00850042">
      <w:pPr>
        <w:pStyle w:val="Outline"/>
        <w:spacing w:before="0"/>
        <w:jc w:val="both"/>
        <w:rPr>
          <w:kern w:val="0"/>
          <w:szCs w:val="24"/>
          <w:lang w:val="es-ES_tradnl"/>
        </w:rPr>
      </w:pPr>
    </w:p>
    <w:p w14:paraId="4B1F382B" w14:textId="77777777" w:rsidR="00850042" w:rsidRDefault="00850042">
      <w:pPr>
        <w:numPr>
          <w:ilvl w:val="12"/>
          <w:numId w:val="0"/>
        </w:numPr>
        <w:suppressAutoHyphens/>
        <w:jc w:val="both"/>
      </w:pPr>
      <w:r>
        <w:t>POR CUANTO</w:t>
      </w:r>
    </w:p>
    <w:p w14:paraId="07BAAC61" w14:textId="77777777" w:rsidR="00850042" w:rsidRDefault="00850042">
      <w:pPr>
        <w:numPr>
          <w:ilvl w:val="12"/>
          <w:numId w:val="0"/>
        </w:numPr>
        <w:suppressAutoHyphens/>
        <w:jc w:val="both"/>
      </w:pPr>
    </w:p>
    <w:p w14:paraId="1F73C827" w14:textId="77777777" w:rsidR="00850042" w:rsidRDefault="00850042">
      <w:pPr>
        <w:numPr>
          <w:ilvl w:val="12"/>
          <w:numId w:val="0"/>
        </w:numPr>
        <w:suppressAutoHyphens/>
        <w:jc w:val="both"/>
      </w:pPr>
      <w:r>
        <w:t xml:space="preserve">Nosotros </w:t>
      </w:r>
      <w:r>
        <w:rPr>
          <w:i/>
        </w:rPr>
        <w:t>[nombre completo del fabricante]</w:t>
      </w:r>
      <w:r>
        <w:t xml:space="preserve">, como fabricantes oficiales de </w:t>
      </w:r>
      <w:r>
        <w:rPr>
          <w:i/>
        </w:rPr>
        <w:t>[indique el nombre de los bienes fabricados]</w:t>
      </w:r>
      <w:r>
        <w:t xml:space="preserve">, con fábricas ubicadas en </w:t>
      </w:r>
      <w:r>
        <w:rPr>
          <w:i/>
        </w:rPr>
        <w:t>[indique la dirección completa de las fábricas]</w:t>
      </w:r>
      <w:r w:rsidR="00A7164F">
        <w:rPr>
          <w:i/>
        </w:rPr>
        <w:t xml:space="preserve"> </w:t>
      </w:r>
      <w:r>
        <w:t xml:space="preserve">mediante el presente instrumento autorizamos a </w:t>
      </w:r>
      <w:r>
        <w:rPr>
          <w:i/>
        </w:rPr>
        <w:t>[indicar</w:t>
      </w:r>
      <w:r>
        <w:rPr>
          <w:i/>
          <w:sz w:val="20"/>
        </w:rPr>
        <w:t xml:space="preserve"> el </w:t>
      </w:r>
      <w:r>
        <w:rPr>
          <w:i/>
        </w:rPr>
        <w:t>nombre y dirección del Oferente</w:t>
      </w:r>
      <w:r>
        <w:rPr>
          <w:i/>
          <w:sz w:val="20"/>
        </w:rPr>
        <w:t>]</w:t>
      </w:r>
      <w:r>
        <w:t xml:space="preserve"> a presentar una oferta con el solo propósito de suministrar los siguientes Bienes de fabricación nuestra </w:t>
      </w:r>
      <w:r>
        <w:rPr>
          <w:i/>
          <w:iCs/>
        </w:rPr>
        <w:t>[nombre y breve descripción de los bienes]</w:t>
      </w:r>
      <w:proofErr w:type="gramStart"/>
      <w:r>
        <w:rPr>
          <w:i/>
          <w:iCs/>
        </w:rPr>
        <w:t>,</w:t>
      </w:r>
      <w:r>
        <w:t>y</w:t>
      </w:r>
      <w:proofErr w:type="gramEnd"/>
      <w:r>
        <w:t xml:space="preserve"> a posteriormente negociar y firmar el Contrato.</w:t>
      </w:r>
    </w:p>
    <w:p w14:paraId="37D23B83" w14:textId="77777777" w:rsidR="00850042" w:rsidRDefault="00850042">
      <w:pPr>
        <w:pStyle w:val="Sub-ClauseText"/>
        <w:numPr>
          <w:ilvl w:val="12"/>
          <w:numId w:val="0"/>
        </w:numPr>
        <w:suppressAutoHyphens/>
        <w:spacing w:before="0" w:after="0"/>
        <w:rPr>
          <w:spacing w:val="0"/>
          <w:szCs w:val="24"/>
          <w:lang w:val="es-ES_tradnl"/>
        </w:rPr>
      </w:pPr>
    </w:p>
    <w:p w14:paraId="1741E509" w14:textId="77777777" w:rsidR="00850042" w:rsidRDefault="00850042">
      <w:pPr>
        <w:pStyle w:val="Sub-ClauseText"/>
        <w:numPr>
          <w:ilvl w:val="12"/>
          <w:numId w:val="0"/>
        </w:numPr>
        <w:suppressAutoHyphens/>
        <w:spacing w:before="0" w:after="0"/>
        <w:rPr>
          <w:spacing w:val="0"/>
          <w:szCs w:val="24"/>
          <w:lang w:val="es-ES_tradnl"/>
        </w:rPr>
      </w:pPr>
      <w:r>
        <w:rPr>
          <w:spacing w:val="0"/>
          <w:szCs w:val="24"/>
          <w:lang w:val="es-ES_tradnl"/>
        </w:rPr>
        <w:t>Por este medio extendemos nuestro aval y plena garantía, conforme a la cláusula 27 de las Condiciones Generales del Contrato, respecto a los bienes ofrecidos por la firma antes mencionada.</w:t>
      </w:r>
    </w:p>
    <w:p w14:paraId="55FC58F1" w14:textId="77777777" w:rsidR="00850042" w:rsidRDefault="00850042">
      <w:pPr>
        <w:numPr>
          <w:ilvl w:val="12"/>
          <w:numId w:val="0"/>
        </w:numPr>
        <w:suppressAutoHyphens/>
        <w:jc w:val="both"/>
      </w:pPr>
    </w:p>
    <w:p w14:paraId="4CED0B1D" w14:textId="77777777" w:rsidR="00850042" w:rsidRDefault="00850042">
      <w:pPr>
        <w:pStyle w:val="TDC6"/>
        <w:jc w:val="both"/>
        <w:rPr>
          <w:lang w:val="es-ES_tradnl"/>
        </w:rPr>
      </w:pPr>
      <w:r>
        <w:rPr>
          <w:lang w:val="es-ES_tradnl"/>
        </w:rPr>
        <w:t>Firma: _________________________________________________</w:t>
      </w:r>
    </w:p>
    <w:p w14:paraId="3CD03126" w14:textId="77777777" w:rsidR="00850042" w:rsidRDefault="00850042">
      <w:pPr>
        <w:numPr>
          <w:ilvl w:val="12"/>
          <w:numId w:val="0"/>
        </w:numPr>
        <w:suppressAutoHyphens/>
        <w:ind w:left="720"/>
        <w:jc w:val="both"/>
        <w:rPr>
          <w:i/>
          <w:sz w:val="20"/>
        </w:rPr>
      </w:pPr>
      <w:r>
        <w:rPr>
          <w:i/>
          <w:sz w:val="20"/>
        </w:rPr>
        <w:t>[</w:t>
      </w:r>
      <w:r w:rsidR="00942788">
        <w:rPr>
          <w:i/>
        </w:rPr>
        <w:t>Firma</w:t>
      </w:r>
      <w:r>
        <w:rPr>
          <w:i/>
        </w:rPr>
        <w:t xml:space="preserve"> del(los) representante(s) autorizado(s</w:t>
      </w:r>
      <w:proofErr w:type="gramStart"/>
      <w:r>
        <w:rPr>
          <w:i/>
        </w:rPr>
        <w:t>)del</w:t>
      </w:r>
      <w:proofErr w:type="gramEnd"/>
      <w:r>
        <w:rPr>
          <w:i/>
        </w:rPr>
        <w:t xml:space="preserve"> fabricante]</w:t>
      </w:r>
    </w:p>
    <w:p w14:paraId="19FA61F0" w14:textId="77777777" w:rsidR="00850042" w:rsidRDefault="00850042">
      <w:pPr>
        <w:numPr>
          <w:ilvl w:val="12"/>
          <w:numId w:val="0"/>
        </w:numPr>
        <w:suppressAutoHyphens/>
        <w:jc w:val="both"/>
        <w:rPr>
          <w:i/>
        </w:rPr>
      </w:pPr>
    </w:p>
    <w:p w14:paraId="358BF394" w14:textId="77777777" w:rsidR="00850042" w:rsidRDefault="00850042">
      <w:pPr>
        <w:numPr>
          <w:ilvl w:val="12"/>
          <w:numId w:val="0"/>
        </w:numPr>
        <w:suppressAutoHyphens/>
        <w:jc w:val="both"/>
        <w:rPr>
          <w:i/>
          <w:sz w:val="22"/>
        </w:rPr>
      </w:pPr>
      <w:r>
        <w:rPr>
          <w:iCs/>
        </w:rPr>
        <w:t xml:space="preserve">Nombre: </w:t>
      </w:r>
      <w:r>
        <w:rPr>
          <w:i/>
          <w:sz w:val="22"/>
        </w:rPr>
        <w:t>[indicar el nombre completo del representante autorizado del Fabricante]</w:t>
      </w:r>
    </w:p>
    <w:p w14:paraId="550C41DE" w14:textId="77777777" w:rsidR="00850042" w:rsidRDefault="00850042">
      <w:pPr>
        <w:numPr>
          <w:ilvl w:val="12"/>
          <w:numId w:val="0"/>
        </w:numPr>
        <w:suppressAutoHyphens/>
        <w:jc w:val="both"/>
        <w:rPr>
          <w:i/>
          <w:sz w:val="22"/>
        </w:rPr>
      </w:pPr>
    </w:p>
    <w:p w14:paraId="5247B7F7" w14:textId="77777777" w:rsidR="00850042" w:rsidRDefault="00850042">
      <w:pPr>
        <w:numPr>
          <w:ilvl w:val="12"/>
          <w:numId w:val="0"/>
        </w:numPr>
        <w:suppressAutoHyphens/>
        <w:jc w:val="both"/>
        <w:rPr>
          <w:i/>
          <w:sz w:val="22"/>
        </w:rPr>
      </w:pPr>
      <w:r>
        <w:rPr>
          <w:iCs/>
        </w:rPr>
        <w:t>Cargo</w:t>
      </w:r>
      <w:proofErr w:type="gramStart"/>
      <w:r>
        <w:rPr>
          <w:iCs/>
        </w:rPr>
        <w:t>:</w:t>
      </w:r>
      <w:r>
        <w:rPr>
          <w:i/>
          <w:sz w:val="22"/>
        </w:rPr>
        <w:t>[</w:t>
      </w:r>
      <w:proofErr w:type="gramEnd"/>
      <w:r>
        <w:rPr>
          <w:i/>
          <w:sz w:val="22"/>
        </w:rPr>
        <w:t>indicar cargo]</w:t>
      </w:r>
    </w:p>
    <w:p w14:paraId="2469622A" w14:textId="77777777" w:rsidR="00850042" w:rsidRDefault="00850042">
      <w:pPr>
        <w:numPr>
          <w:ilvl w:val="12"/>
          <w:numId w:val="0"/>
        </w:numPr>
        <w:suppressAutoHyphens/>
        <w:jc w:val="both"/>
        <w:rPr>
          <w:i/>
          <w:sz w:val="22"/>
        </w:rPr>
      </w:pPr>
    </w:p>
    <w:p w14:paraId="79E79A27" w14:textId="77777777" w:rsidR="00850042" w:rsidRDefault="00850042">
      <w:pPr>
        <w:numPr>
          <w:ilvl w:val="12"/>
          <w:numId w:val="0"/>
        </w:numPr>
        <w:suppressAutoHyphens/>
        <w:jc w:val="both"/>
        <w:rPr>
          <w:i/>
          <w:iCs/>
        </w:rPr>
      </w:pPr>
      <w:r>
        <w:t xml:space="preserve">Debidamente autorizado para firmar esta Autorización en nombre de: </w:t>
      </w:r>
      <w:r>
        <w:rPr>
          <w:i/>
          <w:iCs/>
        </w:rPr>
        <w:t>[nombre completo del Oferente]</w:t>
      </w:r>
    </w:p>
    <w:p w14:paraId="4511D383" w14:textId="77777777" w:rsidR="00850042" w:rsidRDefault="00850042">
      <w:pPr>
        <w:pStyle w:val="Outline"/>
        <w:spacing w:before="0"/>
        <w:jc w:val="both"/>
        <w:rPr>
          <w:kern w:val="0"/>
          <w:szCs w:val="24"/>
          <w:lang w:val="es-ES_tradnl"/>
        </w:rPr>
      </w:pPr>
    </w:p>
    <w:p w14:paraId="57EC207B" w14:textId="77777777" w:rsidR="00850042" w:rsidRDefault="00850042">
      <w:pPr>
        <w:pStyle w:val="Outline"/>
        <w:spacing w:before="0"/>
        <w:jc w:val="both"/>
        <w:rPr>
          <w:kern w:val="0"/>
          <w:szCs w:val="24"/>
          <w:lang w:val="es-ES_tradnl"/>
        </w:rPr>
      </w:pPr>
    </w:p>
    <w:p w14:paraId="18A6EAFF" w14:textId="77777777" w:rsidR="00850042" w:rsidRDefault="00850042">
      <w:pPr>
        <w:pStyle w:val="Outline"/>
        <w:spacing w:before="0"/>
        <w:jc w:val="both"/>
        <w:rPr>
          <w:i/>
          <w:iCs/>
          <w:kern w:val="0"/>
          <w:szCs w:val="24"/>
          <w:lang w:val="es-ES_tradnl"/>
        </w:rPr>
      </w:pPr>
      <w:r>
        <w:rPr>
          <w:kern w:val="0"/>
          <w:szCs w:val="24"/>
          <w:lang w:val="es-ES_tradnl"/>
        </w:rPr>
        <w:t xml:space="preserve">Fechado en el día ______________ de __________________de 20__ </w:t>
      </w:r>
      <w:r>
        <w:rPr>
          <w:i/>
          <w:iCs/>
          <w:kern w:val="0"/>
          <w:szCs w:val="24"/>
          <w:lang w:val="es-ES_tradnl"/>
        </w:rPr>
        <w:t>[fecha de la firma]</w:t>
      </w:r>
    </w:p>
    <w:p w14:paraId="56920A15" w14:textId="77777777" w:rsidR="00805F47" w:rsidRDefault="00805F47">
      <w:pPr>
        <w:pStyle w:val="Outline"/>
        <w:spacing w:before="0"/>
        <w:jc w:val="both"/>
        <w:rPr>
          <w:i/>
          <w:iCs/>
          <w:kern w:val="0"/>
          <w:szCs w:val="24"/>
          <w:lang w:val="es-ES_tradnl"/>
        </w:rPr>
      </w:pPr>
    </w:p>
    <w:p w14:paraId="3B99B27A" w14:textId="77777777" w:rsidR="00B57D48" w:rsidRDefault="00B57D48">
      <w:pPr>
        <w:pStyle w:val="Outline"/>
        <w:spacing w:before="0"/>
        <w:jc w:val="both"/>
        <w:rPr>
          <w:i/>
          <w:iCs/>
          <w:kern w:val="0"/>
          <w:szCs w:val="24"/>
          <w:lang w:val="es-ES_tradnl"/>
        </w:rPr>
        <w:sectPr w:rsidR="00B57D48" w:rsidSect="00B57D48">
          <w:headerReference w:type="even" r:id="rId34"/>
          <w:headerReference w:type="default" r:id="rId35"/>
          <w:headerReference w:type="first" r:id="rId36"/>
          <w:pgSz w:w="12240" w:h="15840" w:code="1"/>
          <w:pgMar w:top="1418" w:right="1701" w:bottom="1418" w:left="1701" w:header="851" w:footer="851" w:gutter="0"/>
          <w:cols w:space="720"/>
          <w:titlePg/>
        </w:sectPr>
      </w:pPr>
    </w:p>
    <w:p w14:paraId="1260CCE9" w14:textId="77777777" w:rsidR="000670A5" w:rsidRPr="00320F16" w:rsidRDefault="00200039" w:rsidP="000670A5">
      <w:pPr>
        <w:pStyle w:val="Subttulo"/>
        <w:rPr>
          <w:sz w:val="36"/>
        </w:rPr>
      </w:pPr>
      <w:bookmarkStart w:id="175" w:name="_Toc317362139"/>
      <w:r w:rsidRPr="00320F16">
        <w:rPr>
          <w:sz w:val="36"/>
        </w:rPr>
        <w:lastRenderedPageBreak/>
        <w:t>Sección V. Países Elegibles</w:t>
      </w:r>
      <w:bookmarkEnd w:id="175"/>
      <w:r>
        <w:rPr>
          <w:sz w:val="36"/>
        </w:rPr>
        <w:t xml:space="preserve"> para el BID</w:t>
      </w:r>
    </w:p>
    <w:p w14:paraId="26A1D146" w14:textId="77777777" w:rsidR="000670A5" w:rsidRPr="00320F16" w:rsidRDefault="000670A5" w:rsidP="000670A5">
      <w:pPr>
        <w:jc w:val="center"/>
        <w:rPr>
          <w:b/>
          <w:bCs/>
        </w:rPr>
      </w:pPr>
    </w:p>
    <w:p w14:paraId="28E640F9" w14:textId="77777777" w:rsidR="000670A5" w:rsidRPr="00320F16" w:rsidRDefault="000670A5" w:rsidP="00320F16">
      <w:pPr>
        <w:ind w:left="284" w:right="284"/>
        <w:jc w:val="center"/>
        <w:rPr>
          <w:b/>
          <w:bCs/>
          <w:sz w:val="28"/>
        </w:rPr>
      </w:pPr>
      <w:r w:rsidRPr="00320F16">
        <w:rPr>
          <w:b/>
          <w:bCs/>
          <w:sz w:val="28"/>
        </w:rPr>
        <w:t xml:space="preserve">Elegibilidad para el suministro de bienes, la contratación de obras y prestación de servicios en adquisiciones financiadas por el </w:t>
      </w:r>
      <w:r w:rsidR="007F4FC7">
        <w:rPr>
          <w:b/>
          <w:bCs/>
          <w:sz w:val="28"/>
        </w:rPr>
        <w:t>BID</w:t>
      </w:r>
    </w:p>
    <w:p w14:paraId="2457626E" w14:textId="77777777" w:rsidR="000670A5" w:rsidRDefault="000670A5" w:rsidP="000670A5">
      <w:pPr>
        <w:pStyle w:val="Outline"/>
        <w:spacing w:before="0"/>
        <w:jc w:val="both"/>
        <w:rPr>
          <w:kern w:val="0"/>
          <w:sz w:val="22"/>
          <w:szCs w:val="24"/>
          <w:lang w:val="es-ES_tradnl"/>
        </w:rPr>
      </w:pPr>
    </w:p>
    <w:p w14:paraId="4767E4DC" w14:textId="77777777" w:rsidR="00907B0B" w:rsidRPr="00907B0B" w:rsidRDefault="00907B0B" w:rsidP="000670A5">
      <w:pPr>
        <w:pStyle w:val="aparagraphs"/>
        <w:rPr>
          <w:b/>
          <w:i/>
          <w:iCs/>
          <w:color w:val="000000"/>
          <w:sz w:val="22"/>
          <w:szCs w:val="22"/>
        </w:rPr>
      </w:pPr>
      <w:r w:rsidRPr="00907B0B">
        <w:rPr>
          <w:b/>
          <w:i/>
          <w:iCs/>
          <w:color w:val="000000"/>
          <w:sz w:val="22"/>
          <w:szCs w:val="22"/>
        </w:rPr>
        <w:t>Nota:</w:t>
      </w:r>
      <w:r>
        <w:rPr>
          <w:b/>
          <w:i/>
          <w:iCs/>
          <w:color w:val="000000"/>
          <w:sz w:val="22"/>
          <w:szCs w:val="22"/>
        </w:rPr>
        <w:t xml:space="preserve"> Las referencias en estos documentos al Banco incluyen tanto al BID, como a cualquier fondo administrado por el Banco.</w:t>
      </w:r>
    </w:p>
    <w:p w14:paraId="77C3B006" w14:textId="77777777" w:rsidR="000670A5" w:rsidRPr="000051EE" w:rsidRDefault="000670A5" w:rsidP="000670A5">
      <w:pPr>
        <w:pStyle w:val="aparagraphs"/>
        <w:rPr>
          <w:color w:val="000000"/>
          <w:sz w:val="22"/>
          <w:szCs w:val="22"/>
        </w:rPr>
      </w:pPr>
      <w:r w:rsidRPr="000051EE">
        <w:rPr>
          <w:i/>
          <w:iCs/>
          <w:color w:val="000000"/>
          <w:sz w:val="22"/>
          <w:szCs w:val="22"/>
        </w:rPr>
        <w:t>A continuación se presentan 2 opciones para que el</w:t>
      </w:r>
      <w:r w:rsidR="00907B0B">
        <w:rPr>
          <w:i/>
          <w:iCs/>
          <w:color w:val="000000"/>
          <w:sz w:val="22"/>
          <w:szCs w:val="22"/>
        </w:rPr>
        <w:t xml:space="preserve"> Comprador</w:t>
      </w:r>
      <w:r w:rsidRPr="000051EE">
        <w:rPr>
          <w:i/>
          <w:iCs/>
          <w:color w:val="000000"/>
          <w:sz w:val="22"/>
          <w:szCs w:val="22"/>
        </w:rPr>
        <w:t xml:space="preserve"> elija la que corresponda dependiendo de donde proviene el Financiamiento.</w:t>
      </w:r>
      <w:r w:rsidR="0093274B">
        <w:rPr>
          <w:i/>
          <w:iCs/>
          <w:color w:val="000000"/>
          <w:sz w:val="22"/>
          <w:szCs w:val="22"/>
        </w:rPr>
        <w:t xml:space="preserve"> </w:t>
      </w:r>
      <w:r w:rsidRPr="000051EE">
        <w:rPr>
          <w:i/>
          <w:iCs/>
          <w:color w:val="000000"/>
          <w:sz w:val="22"/>
          <w:szCs w:val="22"/>
        </w:rPr>
        <w:t xml:space="preserve">Este puede provenir del </w:t>
      </w:r>
      <w:r w:rsidR="00907B0B">
        <w:rPr>
          <w:i/>
          <w:iCs/>
          <w:color w:val="000000"/>
          <w:sz w:val="22"/>
          <w:szCs w:val="22"/>
        </w:rPr>
        <w:t>Banco Interamericano de Desarrollo (</w:t>
      </w:r>
      <w:r w:rsidRPr="000051EE">
        <w:rPr>
          <w:i/>
          <w:iCs/>
          <w:color w:val="000000"/>
          <w:sz w:val="22"/>
          <w:szCs w:val="22"/>
        </w:rPr>
        <w:t>BID</w:t>
      </w:r>
      <w:r w:rsidR="00907B0B">
        <w:rPr>
          <w:i/>
          <w:iCs/>
          <w:color w:val="000000"/>
          <w:sz w:val="22"/>
          <w:szCs w:val="22"/>
        </w:rPr>
        <w:t>)</w:t>
      </w:r>
      <w:r w:rsidRPr="000051EE">
        <w:rPr>
          <w:i/>
          <w:iCs/>
          <w:color w:val="000000"/>
          <w:sz w:val="22"/>
          <w:szCs w:val="22"/>
        </w:rPr>
        <w:t>, del Fondo Multilateral de Inversiones (FOMIN) u, ocasionalmente,</w:t>
      </w:r>
      <w:r w:rsidR="00907B0B">
        <w:rPr>
          <w:i/>
          <w:iCs/>
          <w:color w:val="000000"/>
          <w:sz w:val="22"/>
          <w:szCs w:val="22"/>
        </w:rPr>
        <w:t xml:space="preserve"> los contratos  pueden ser financiados por</w:t>
      </w:r>
      <w:r w:rsidRPr="000051EE">
        <w:rPr>
          <w:i/>
          <w:iCs/>
          <w:color w:val="000000"/>
          <w:sz w:val="22"/>
          <w:szCs w:val="22"/>
        </w:rPr>
        <w:t xml:space="preserve"> fondos especiales que restringen</w:t>
      </w:r>
      <w:r w:rsidR="00907B0B">
        <w:rPr>
          <w:i/>
          <w:iCs/>
          <w:color w:val="000000"/>
          <w:sz w:val="22"/>
          <w:szCs w:val="22"/>
        </w:rPr>
        <w:t xml:space="preserve"> aún más </w:t>
      </w:r>
      <w:r w:rsidRPr="000051EE">
        <w:rPr>
          <w:i/>
          <w:iCs/>
          <w:color w:val="000000"/>
          <w:sz w:val="22"/>
          <w:szCs w:val="22"/>
        </w:rPr>
        <w:t xml:space="preserve"> los criterios para la elegibilidad a un grupo particular de países miembros, caso en el cual se deben determinar estos utilizando la última opción:</w:t>
      </w:r>
    </w:p>
    <w:p w14:paraId="2944C9CC" w14:textId="77777777" w:rsidR="000670A5" w:rsidRPr="000051EE" w:rsidRDefault="000670A5" w:rsidP="000670A5">
      <w:pPr>
        <w:rPr>
          <w:color w:val="000000"/>
          <w:sz w:val="22"/>
          <w:szCs w:val="22"/>
        </w:rPr>
      </w:pPr>
    </w:p>
    <w:p w14:paraId="4EFE5513" w14:textId="77777777" w:rsidR="000670A5" w:rsidRPr="000051EE" w:rsidRDefault="000670A5" w:rsidP="00C42521">
      <w:pPr>
        <w:pStyle w:val="aparagraphs"/>
        <w:ind w:left="567" w:hanging="567"/>
        <w:rPr>
          <w:i/>
          <w:iCs/>
          <w:color w:val="000000"/>
          <w:sz w:val="22"/>
          <w:szCs w:val="22"/>
        </w:rPr>
      </w:pPr>
      <w:r w:rsidRPr="000051EE">
        <w:rPr>
          <w:b/>
          <w:bCs/>
          <w:i/>
          <w:iCs/>
          <w:color w:val="000000"/>
          <w:sz w:val="22"/>
          <w:szCs w:val="22"/>
        </w:rPr>
        <w:t>1)</w:t>
      </w:r>
      <w:r w:rsidR="00432DB2">
        <w:rPr>
          <w:b/>
          <w:bCs/>
          <w:i/>
          <w:iCs/>
          <w:color w:val="000000"/>
          <w:sz w:val="22"/>
          <w:szCs w:val="22"/>
        </w:rPr>
        <w:tab/>
      </w:r>
      <w:r w:rsidRPr="000051EE">
        <w:rPr>
          <w:b/>
          <w:bCs/>
          <w:i/>
          <w:iCs/>
          <w:color w:val="000000"/>
          <w:sz w:val="22"/>
          <w:szCs w:val="22"/>
        </w:rPr>
        <w:t>Países Miembros cuando el financiamiento provenga del Banco Interamericano de Desarrollo</w:t>
      </w:r>
      <w:r w:rsidRPr="000051EE">
        <w:rPr>
          <w:i/>
          <w:iCs/>
          <w:color w:val="000000"/>
          <w:sz w:val="22"/>
          <w:szCs w:val="22"/>
        </w:rPr>
        <w:t>.</w:t>
      </w:r>
    </w:p>
    <w:p w14:paraId="0E129C10" w14:textId="77777777" w:rsidR="000670A5" w:rsidRPr="000051EE" w:rsidRDefault="000670A5" w:rsidP="000670A5">
      <w:pPr>
        <w:pStyle w:val="aparagraphs"/>
        <w:rPr>
          <w:i/>
          <w:iCs/>
          <w:color w:val="000000"/>
          <w:sz w:val="22"/>
          <w:szCs w:val="22"/>
        </w:rPr>
      </w:pPr>
      <w:r w:rsidRPr="000051EE">
        <w:rPr>
          <w:i/>
          <w:iCs/>
          <w:color w:val="000000"/>
          <w:sz w:val="22"/>
          <w:szCs w:val="22"/>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w:t>
      </w:r>
      <w:r w:rsidR="0093274B">
        <w:rPr>
          <w:i/>
          <w:iCs/>
          <w:color w:val="000000"/>
          <w:sz w:val="22"/>
          <w:szCs w:val="22"/>
        </w:rPr>
        <w:t>erú, Portugal, Reino Unido, Repú</w:t>
      </w:r>
      <w:r w:rsidRPr="000051EE">
        <w:rPr>
          <w:i/>
          <w:iCs/>
          <w:color w:val="000000"/>
          <w:sz w:val="22"/>
          <w:szCs w:val="22"/>
        </w:rPr>
        <w:t>blica de Corea, República Dominicana, República Popular de China, Suecia, Suiza, Surinam, Trinidad y Tobago, Uruguay, y Venezuela.</w:t>
      </w:r>
    </w:p>
    <w:p w14:paraId="7AF9C356" w14:textId="77777777" w:rsidR="000670A5" w:rsidRPr="000051EE" w:rsidRDefault="000670A5" w:rsidP="000670A5">
      <w:pPr>
        <w:jc w:val="both"/>
        <w:rPr>
          <w:i/>
          <w:iCs/>
          <w:color w:val="000000"/>
          <w:sz w:val="22"/>
          <w:szCs w:val="22"/>
        </w:rPr>
      </w:pPr>
    </w:p>
    <w:p w14:paraId="5AC7BCEA" w14:textId="77777777" w:rsidR="000670A5" w:rsidRPr="00C42521" w:rsidRDefault="000670A5" w:rsidP="00C42521">
      <w:pPr>
        <w:pStyle w:val="Textoindependiente2"/>
        <w:numPr>
          <w:ilvl w:val="0"/>
          <w:numId w:val="0"/>
        </w:numPr>
        <w:ind w:left="567" w:hanging="567"/>
        <w:jc w:val="both"/>
        <w:rPr>
          <w:bCs/>
          <w:i/>
          <w:iCs/>
          <w:color w:val="000000"/>
          <w:sz w:val="22"/>
          <w:szCs w:val="22"/>
          <w:lang w:val="es-ES_tradnl"/>
        </w:rPr>
      </w:pPr>
      <w:r w:rsidRPr="005D553C">
        <w:rPr>
          <w:bCs/>
          <w:i/>
          <w:iCs/>
          <w:color w:val="000000"/>
          <w:sz w:val="22"/>
          <w:szCs w:val="22"/>
          <w:lang w:val="es-ES_tradnl"/>
        </w:rPr>
        <w:t>2)</w:t>
      </w:r>
      <w:r w:rsidR="00C42521" w:rsidRPr="005D553C">
        <w:rPr>
          <w:bCs/>
          <w:i/>
          <w:iCs/>
          <w:color w:val="000000"/>
          <w:sz w:val="22"/>
          <w:szCs w:val="22"/>
          <w:lang w:val="es-ES_tradnl"/>
        </w:rPr>
        <w:tab/>
      </w:r>
      <w:r w:rsidRPr="005D553C">
        <w:rPr>
          <w:bCs/>
          <w:i/>
          <w:iCs/>
          <w:color w:val="000000"/>
          <w:sz w:val="22"/>
          <w:szCs w:val="22"/>
          <w:lang w:val="es-ES_tradnl"/>
        </w:rPr>
        <w:t>Lista de</w:t>
      </w:r>
      <w:r w:rsidRPr="00C42521">
        <w:rPr>
          <w:bCs/>
          <w:i/>
          <w:iCs/>
          <w:color w:val="000000"/>
          <w:sz w:val="22"/>
          <w:szCs w:val="22"/>
          <w:lang w:val="es-ES_tradnl"/>
        </w:rPr>
        <w:t xml:space="preserve"> Países de conformidad con el Acuerdo del Fondo Administrado:</w:t>
      </w:r>
    </w:p>
    <w:p w14:paraId="3BA754D2" w14:textId="77777777" w:rsidR="000670A5" w:rsidRPr="000051EE" w:rsidRDefault="000670A5" w:rsidP="000670A5">
      <w:pPr>
        <w:pStyle w:val="Normali"/>
        <w:keepLines w:val="0"/>
        <w:tabs>
          <w:tab w:val="clear" w:pos="1843"/>
        </w:tabs>
        <w:spacing w:after="0"/>
        <w:rPr>
          <w:i/>
          <w:iCs/>
          <w:color w:val="000000"/>
          <w:sz w:val="22"/>
          <w:szCs w:val="22"/>
          <w:lang w:val="es-ES_tradnl" w:eastAsia="en-US"/>
        </w:rPr>
      </w:pPr>
    </w:p>
    <w:p w14:paraId="1D6DC0C7" w14:textId="77777777" w:rsidR="000670A5" w:rsidRPr="000051EE" w:rsidRDefault="000670A5" w:rsidP="000670A5">
      <w:pPr>
        <w:pStyle w:val="Normali"/>
        <w:keepLines w:val="0"/>
        <w:tabs>
          <w:tab w:val="clear" w:pos="1843"/>
        </w:tabs>
        <w:spacing w:after="0"/>
        <w:rPr>
          <w:i/>
          <w:iCs/>
          <w:color w:val="000000"/>
          <w:sz w:val="22"/>
          <w:szCs w:val="22"/>
          <w:lang w:val="es-ES_tradnl" w:eastAsia="en-US"/>
        </w:rPr>
      </w:pPr>
      <w:r w:rsidRPr="000051EE">
        <w:rPr>
          <w:i/>
          <w:iCs/>
          <w:color w:val="000000"/>
          <w:sz w:val="22"/>
          <w:szCs w:val="22"/>
          <w:lang w:val="es-ES_tradnl" w:eastAsia="en-US"/>
        </w:rPr>
        <w:t>(Incluir la lista de países)</w:t>
      </w:r>
      <w:r w:rsidRPr="000051EE">
        <w:rPr>
          <w:color w:val="000000"/>
          <w:sz w:val="22"/>
          <w:szCs w:val="22"/>
          <w:lang w:val="es-ES_tradnl" w:eastAsia="en-US"/>
        </w:rPr>
        <w:t>]</w:t>
      </w:r>
    </w:p>
    <w:p w14:paraId="16894685" w14:textId="77777777" w:rsidR="000670A5" w:rsidRPr="000051EE" w:rsidRDefault="000670A5" w:rsidP="000670A5">
      <w:pPr>
        <w:jc w:val="both"/>
        <w:rPr>
          <w:b/>
          <w:bCs/>
        </w:rPr>
      </w:pPr>
      <w:r w:rsidRPr="000051EE">
        <w:rPr>
          <w:b/>
          <w:bCs/>
        </w:rPr>
        <w:t>---------------------------------------</w:t>
      </w:r>
    </w:p>
    <w:p w14:paraId="2B6326F2" w14:textId="77777777" w:rsidR="000670A5" w:rsidRPr="000051EE" w:rsidRDefault="000670A5" w:rsidP="000670A5">
      <w:pPr>
        <w:pStyle w:val="aparagraphs"/>
        <w:rPr>
          <w:b/>
          <w:bCs/>
        </w:rPr>
      </w:pPr>
    </w:p>
    <w:p w14:paraId="15D9E876" w14:textId="77777777" w:rsidR="000670A5" w:rsidRDefault="000670A5" w:rsidP="00A56345">
      <w:pPr>
        <w:pStyle w:val="Outline"/>
        <w:spacing w:before="120" w:after="120"/>
        <w:ind w:left="567" w:hanging="567"/>
        <w:jc w:val="both"/>
        <w:rPr>
          <w:b/>
          <w:bCs/>
          <w:kern w:val="0"/>
          <w:szCs w:val="24"/>
          <w:lang w:val="es-ES_tradnl"/>
        </w:rPr>
      </w:pPr>
      <w:r>
        <w:rPr>
          <w:b/>
          <w:bCs/>
          <w:kern w:val="0"/>
          <w:szCs w:val="24"/>
          <w:lang w:val="es-ES_tradnl"/>
        </w:rPr>
        <w:t>2)</w:t>
      </w:r>
      <w:r w:rsidR="00432DB2">
        <w:rPr>
          <w:b/>
          <w:bCs/>
          <w:kern w:val="0"/>
          <w:szCs w:val="24"/>
          <w:lang w:val="es-ES_tradnl"/>
        </w:rPr>
        <w:tab/>
      </w:r>
      <w:r>
        <w:rPr>
          <w:b/>
          <w:bCs/>
          <w:kern w:val="0"/>
          <w:szCs w:val="24"/>
          <w:lang w:val="es-ES_tradnl"/>
        </w:rPr>
        <w:t>Criterios para determinar Nacionalidad y el país de origen de los bienes y servicios</w:t>
      </w:r>
    </w:p>
    <w:p w14:paraId="63B7A279" w14:textId="77777777" w:rsidR="000670A5" w:rsidRDefault="000670A5" w:rsidP="000670A5">
      <w:pPr>
        <w:jc w:val="both"/>
      </w:pPr>
      <w:r>
        <w:t>Para efectuar la determinación sobre: a) la nacionalidad de las firmas e individuos elegibles para participar en contratos financiados por el Banco y b) el país de origen de los bienes y servicios, se utilizarán los siguientes criterios:</w:t>
      </w:r>
    </w:p>
    <w:p w14:paraId="16E0F139" w14:textId="77777777" w:rsidR="000670A5" w:rsidRDefault="000670A5" w:rsidP="000670A5"/>
    <w:p w14:paraId="4E92D573" w14:textId="77777777" w:rsidR="000670A5" w:rsidRDefault="000670A5" w:rsidP="00C42521">
      <w:pPr>
        <w:spacing w:after="120"/>
        <w:ind w:left="510" w:hanging="510"/>
        <w:jc w:val="both"/>
      </w:pPr>
      <w:r>
        <w:rPr>
          <w:b/>
          <w:u w:val="single"/>
        </w:rPr>
        <w:t>A)</w:t>
      </w:r>
      <w:r w:rsidR="00432DB2">
        <w:rPr>
          <w:b/>
          <w:u w:val="single"/>
        </w:rPr>
        <w:tab/>
      </w:r>
      <w:r>
        <w:rPr>
          <w:b/>
          <w:u w:val="single"/>
        </w:rPr>
        <w:t>Nacionalidad</w:t>
      </w:r>
    </w:p>
    <w:p w14:paraId="72136A07" w14:textId="77777777" w:rsidR="000670A5" w:rsidRDefault="000670A5" w:rsidP="00A56345">
      <w:pPr>
        <w:numPr>
          <w:ilvl w:val="0"/>
          <w:numId w:val="32"/>
        </w:numPr>
        <w:tabs>
          <w:tab w:val="clear" w:pos="1080"/>
        </w:tabs>
        <w:spacing w:after="120"/>
        <w:ind w:left="1077" w:hanging="397"/>
        <w:jc w:val="both"/>
      </w:pPr>
      <w:r>
        <w:rPr>
          <w:b/>
        </w:rPr>
        <w:t xml:space="preserve">Un individuo </w:t>
      </w:r>
      <w:r>
        <w:rPr>
          <w:bCs/>
        </w:rPr>
        <w:t>tiene la nacionalidad</w:t>
      </w:r>
      <w:r>
        <w:t xml:space="preserve"> de un país miembro del Banco si él o ella satisface uno de los siguientes requisitos:</w:t>
      </w:r>
    </w:p>
    <w:p w14:paraId="6DD772CB" w14:textId="77777777" w:rsidR="000670A5" w:rsidRDefault="000670A5" w:rsidP="00A7164F">
      <w:pPr>
        <w:numPr>
          <w:ilvl w:val="1"/>
          <w:numId w:val="32"/>
        </w:numPr>
        <w:tabs>
          <w:tab w:val="clear" w:pos="1800"/>
          <w:tab w:val="num" w:pos="-4678"/>
        </w:tabs>
        <w:spacing w:after="120"/>
        <w:ind w:left="1418" w:hanging="284"/>
        <w:jc w:val="both"/>
      </w:pPr>
      <w:r>
        <w:t>es ciudadano de un país miembro; o</w:t>
      </w:r>
    </w:p>
    <w:p w14:paraId="7D5BD772" w14:textId="77777777" w:rsidR="000670A5" w:rsidRDefault="000670A5" w:rsidP="00C65AB3">
      <w:pPr>
        <w:numPr>
          <w:ilvl w:val="1"/>
          <w:numId w:val="32"/>
        </w:numPr>
        <w:tabs>
          <w:tab w:val="clear" w:pos="1800"/>
          <w:tab w:val="num" w:pos="-4678"/>
        </w:tabs>
        <w:spacing w:after="120"/>
        <w:ind w:left="1418" w:hanging="284"/>
        <w:jc w:val="both"/>
      </w:pPr>
      <w:r>
        <w:t>ha establecido su domicilio en un país miembro como residente “bona fide” y está legalmente autorizado para trabajar en dicho país.</w:t>
      </w:r>
    </w:p>
    <w:p w14:paraId="47651A70" w14:textId="77777777" w:rsidR="000670A5" w:rsidRDefault="000670A5" w:rsidP="00C42521">
      <w:pPr>
        <w:numPr>
          <w:ilvl w:val="0"/>
          <w:numId w:val="32"/>
        </w:numPr>
        <w:tabs>
          <w:tab w:val="clear" w:pos="1080"/>
        </w:tabs>
        <w:spacing w:after="120"/>
        <w:ind w:left="1077" w:hanging="397"/>
        <w:jc w:val="both"/>
      </w:pPr>
      <w:r>
        <w:rPr>
          <w:b/>
        </w:rPr>
        <w:lastRenderedPageBreak/>
        <w:t xml:space="preserve">Una firma </w:t>
      </w:r>
      <w:r>
        <w:t>tiene la nacionalidad de un país miembro si satisface los dos siguientes requisitos:</w:t>
      </w:r>
    </w:p>
    <w:p w14:paraId="0CB4156E" w14:textId="77777777" w:rsidR="000670A5" w:rsidRDefault="000670A5" w:rsidP="00A7164F">
      <w:pPr>
        <w:numPr>
          <w:ilvl w:val="1"/>
          <w:numId w:val="32"/>
        </w:numPr>
        <w:tabs>
          <w:tab w:val="clear" w:pos="1800"/>
          <w:tab w:val="num" w:pos="-4678"/>
        </w:tabs>
        <w:spacing w:after="120"/>
        <w:ind w:left="1418" w:hanging="284"/>
        <w:jc w:val="both"/>
      </w:pPr>
      <w:r>
        <w:t>esta legalmente constituida o incorporada conforme a las leyes de un país miembro del Banco; y</w:t>
      </w:r>
    </w:p>
    <w:p w14:paraId="73A6CF29" w14:textId="77777777" w:rsidR="000670A5" w:rsidRDefault="000670A5" w:rsidP="00432DB2">
      <w:pPr>
        <w:numPr>
          <w:ilvl w:val="1"/>
          <w:numId w:val="32"/>
        </w:numPr>
        <w:tabs>
          <w:tab w:val="clear" w:pos="1800"/>
          <w:tab w:val="num" w:pos="-4678"/>
        </w:tabs>
        <w:spacing w:after="120"/>
        <w:ind w:left="1418" w:hanging="284"/>
        <w:jc w:val="both"/>
      </w:pPr>
      <w:r>
        <w:t>más del cincuenta por ciento (50%) del capital de la firma es de propiedad de individuos o firmas de países miembros del Banco.</w:t>
      </w:r>
    </w:p>
    <w:p w14:paraId="61664C8E" w14:textId="77777777" w:rsidR="000670A5" w:rsidRDefault="000670A5" w:rsidP="000670A5">
      <w:pPr>
        <w:jc w:val="both"/>
      </w:pPr>
    </w:p>
    <w:p w14:paraId="2C93DCBF" w14:textId="77777777" w:rsidR="000670A5" w:rsidRDefault="000670A5" w:rsidP="000670A5">
      <w:pPr>
        <w:jc w:val="both"/>
      </w:pPr>
      <w:r>
        <w:t xml:space="preserve">Todos los </w:t>
      </w:r>
      <w:r w:rsidR="006704A8">
        <w:t xml:space="preserve">participantes </w:t>
      </w:r>
      <w:r>
        <w:t>de una asociación en participación, consorcio o asociación (APCA) con responsabilidad mancomunada y solidaria y todos los subcontratistas deben cumplir con los requisitos arriba establecidos.</w:t>
      </w:r>
    </w:p>
    <w:p w14:paraId="3F885A36" w14:textId="77777777" w:rsidR="000670A5" w:rsidRDefault="000670A5" w:rsidP="000670A5">
      <w:pPr>
        <w:jc w:val="both"/>
      </w:pPr>
    </w:p>
    <w:p w14:paraId="6CF9A6C0" w14:textId="77777777" w:rsidR="000670A5" w:rsidRDefault="000670A5" w:rsidP="00432DB2">
      <w:pPr>
        <w:ind w:left="510" w:hanging="510"/>
        <w:jc w:val="both"/>
      </w:pPr>
      <w:r>
        <w:rPr>
          <w:b/>
          <w:u w:val="single"/>
        </w:rPr>
        <w:t>B)</w:t>
      </w:r>
      <w:r w:rsidR="00432DB2">
        <w:rPr>
          <w:b/>
          <w:u w:val="single"/>
        </w:rPr>
        <w:tab/>
      </w:r>
      <w:r>
        <w:rPr>
          <w:b/>
          <w:u w:val="single"/>
        </w:rPr>
        <w:t>Origen de los Bienes</w:t>
      </w:r>
    </w:p>
    <w:p w14:paraId="407F0B7C" w14:textId="77777777" w:rsidR="000670A5" w:rsidRDefault="000670A5" w:rsidP="000670A5">
      <w:pPr>
        <w:jc w:val="both"/>
      </w:pPr>
    </w:p>
    <w:p w14:paraId="64E87813" w14:textId="77777777" w:rsidR="000670A5" w:rsidRDefault="000670A5" w:rsidP="000670A5">
      <w:pPr>
        <w:jc w:val="both"/>
      </w:pPr>
      <w:r>
        <w:t>Los bienes se originan en un país miembro del Banco si han sido extraídos, cultivados, cosechados o producidos en un país miembro del Banco.</w:t>
      </w:r>
      <w:r w:rsidR="0093274B">
        <w:t xml:space="preserve"> </w:t>
      </w:r>
      <w:r>
        <w:t>Un bien es producido cuando mediante manufactura, procesamiento o ensamblaje el resultado es un artículo comercialmente reconocido cuyas características básicas, su función o propósito de uso son substancialmente diferentes de sus partes o componentes.</w:t>
      </w:r>
    </w:p>
    <w:p w14:paraId="45535D8C" w14:textId="77777777" w:rsidR="000670A5" w:rsidRDefault="000670A5" w:rsidP="000670A5">
      <w:pPr>
        <w:jc w:val="both"/>
      </w:pPr>
    </w:p>
    <w:p w14:paraId="2A38AC3C" w14:textId="77777777" w:rsidR="000670A5" w:rsidRDefault="000670A5" w:rsidP="000670A5">
      <w:pPr>
        <w:jc w:val="both"/>
      </w:pPr>
      <w: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w:t>
      </w:r>
      <w:r w:rsidR="0093274B">
        <w:t xml:space="preserve"> </w:t>
      </w:r>
      <w:r>
        <w:t>Cuando el bien es una combinación de varios bienes individuales que normalmente se empacan y venden comercialmente como una sola unidad, el bien se considera que proviene del país en donde este fue empacado y embarcado con destino al comprador.</w:t>
      </w:r>
    </w:p>
    <w:p w14:paraId="5B34549C" w14:textId="77777777" w:rsidR="000670A5" w:rsidRDefault="000670A5" w:rsidP="000670A5">
      <w:pPr>
        <w:jc w:val="both"/>
      </w:pPr>
    </w:p>
    <w:p w14:paraId="019EC436" w14:textId="77777777" w:rsidR="000670A5" w:rsidRDefault="000670A5" w:rsidP="000670A5">
      <w:pPr>
        <w:pStyle w:val="aparagraphs"/>
        <w:spacing w:before="0" w:after="0"/>
        <w:rPr>
          <w:snapToGrid/>
        </w:rPr>
      </w:pPr>
      <w:r>
        <w:rPr>
          <w:snapToGrid/>
        </w:rPr>
        <w:t>Para efectos de determinación del origen de los bienes identificados como “hecho en la Unión Europea”, estos serán elegibles sin necesidad de identificar el correspondiente país específico de la Unión Europea.</w:t>
      </w:r>
    </w:p>
    <w:p w14:paraId="42D9EF6F" w14:textId="77777777" w:rsidR="000670A5" w:rsidRDefault="000670A5" w:rsidP="000670A5">
      <w:pPr>
        <w:jc w:val="both"/>
      </w:pPr>
    </w:p>
    <w:p w14:paraId="3DC3486C" w14:textId="77777777" w:rsidR="000670A5" w:rsidRDefault="000670A5" w:rsidP="000670A5">
      <w:pPr>
        <w:jc w:val="both"/>
      </w:pPr>
      <w:r>
        <w:t>El origen de los materiales, partes o componentes de los bienes o la nacionalidad de la firma productora, ensambladora, distribuidora o vendedora de los bienes no determina el origen de los mismos</w:t>
      </w:r>
    </w:p>
    <w:p w14:paraId="07BE2709" w14:textId="77777777" w:rsidR="000670A5" w:rsidRDefault="000670A5" w:rsidP="000670A5">
      <w:pPr>
        <w:jc w:val="both"/>
      </w:pPr>
    </w:p>
    <w:p w14:paraId="24EC48E8" w14:textId="77777777" w:rsidR="000670A5" w:rsidRDefault="000670A5" w:rsidP="00432DB2">
      <w:pPr>
        <w:ind w:left="510" w:hanging="510"/>
        <w:jc w:val="both"/>
        <w:rPr>
          <w:b/>
          <w:u w:val="single"/>
        </w:rPr>
      </w:pPr>
      <w:r>
        <w:rPr>
          <w:b/>
          <w:u w:val="single"/>
        </w:rPr>
        <w:t>C)</w:t>
      </w:r>
      <w:r w:rsidR="00432DB2">
        <w:rPr>
          <w:b/>
          <w:u w:val="single"/>
        </w:rPr>
        <w:tab/>
      </w:r>
      <w:r>
        <w:rPr>
          <w:b/>
          <w:u w:val="single"/>
        </w:rPr>
        <w:t>Origen de los Servicios</w:t>
      </w:r>
    </w:p>
    <w:p w14:paraId="17B5AE72" w14:textId="77777777" w:rsidR="000670A5" w:rsidRDefault="000670A5" w:rsidP="000670A5">
      <w:pPr>
        <w:jc w:val="both"/>
        <w:rPr>
          <w:b/>
          <w:u w:val="single"/>
        </w:rPr>
      </w:pPr>
    </w:p>
    <w:p w14:paraId="2FF20DCD" w14:textId="77777777" w:rsidR="000670A5" w:rsidRDefault="000670A5" w:rsidP="000670A5">
      <w:pPr>
        <w:pStyle w:val="Textonotapie"/>
        <w:tabs>
          <w:tab w:val="left" w:pos="3420"/>
        </w:tabs>
        <w:overflowPunct/>
        <w:autoSpaceDE/>
        <w:autoSpaceDN/>
        <w:adjustRightInd/>
        <w:jc w:val="both"/>
        <w:textAlignment w:val="auto"/>
        <w:rPr>
          <w:sz w:val="24"/>
        </w:rPr>
      </w:pPr>
      <w:r>
        <w:rPr>
          <w:sz w:val="24"/>
        </w:rPr>
        <w:t>El país de origen de los servicios es el mismo del individuo o firma que presta los servicios conforme a los criterios de nacionalidad arriba establecidos.</w:t>
      </w:r>
      <w:r w:rsidR="0093274B">
        <w:rPr>
          <w:sz w:val="24"/>
        </w:rPr>
        <w:t xml:space="preserve"> </w:t>
      </w:r>
      <w:r>
        <w:rPr>
          <w:sz w:val="24"/>
        </w:rPr>
        <w:t>Este criterio se aplica a los servicios conexos al suministro de bienes (tales como transporte, aseguramiento, montaje, ensamblaje, etc.), a los servicios de construcción y a los servicios de consultoría.</w:t>
      </w:r>
    </w:p>
    <w:p w14:paraId="740848C3" w14:textId="77777777" w:rsidR="000670A5" w:rsidRDefault="000670A5" w:rsidP="000670A5"/>
    <w:p w14:paraId="7CDC5221" w14:textId="77777777" w:rsidR="00850042" w:rsidRDefault="00850042">
      <w:pPr>
        <w:pStyle w:val="Textonotapie"/>
        <w:tabs>
          <w:tab w:val="left" w:pos="3420"/>
        </w:tabs>
        <w:overflowPunct/>
        <w:autoSpaceDE/>
        <w:autoSpaceDN/>
        <w:adjustRightInd/>
        <w:jc w:val="both"/>
        <w:textAlignment w:val="auto"/>
        <w:rPr>
          <w:sz w:val="24"/>
        </w:rPr>
      </w:pPr>
    </w:p>
    <w:p w14:paraId="2B47AE68" w14:textId="77777777" w:rsidR="00850042" w:rsidRDefault="00850042">
      <w:pPr>
        <w:pStyle w:val="Textonotapie"/>
        <w:tabs>
          <w:tab w:val="left" w:pos="3420"/>
        </w:tabs>
        <w:overflowPunct/>
        <w:autoSpaceDE/>
        <w:autoSpaceDN/>
        <w:adjustRightInd/>
        <w:jc w:val="both"/>
        <w:textAlignment w:val="auto"/>
        <w:rPr>
          <w:sz w:val="24"/>
        </w:rPr>
      </w:pPr>
    </w:p>
    <w:p w14:paraId="77FA8D57" w14:textId="77777777" w:rsidR="00496E6C" w:rsidRDefault="00496E6C">
      <w:pPr>
        <w:pStyle w:val="Textonotapie"/>
        <w:tabs>
          <w:tab w:val="left" w:pos="3420"/>
        </w:tabs>
        <w:overflowPunct/>
        <w:autoSpaceDE/>
        <w:autoSpaceDN/>
        <w:adjustRightInd/>
        <w:jc w:val="both"/>
        <w:textAlignment w:val="auto"/>
        <w:rPr>
          <w:sz w:val="24"/>
        </w:rPr>
        <w:sectPr w:rsidR="00496E6C" w:rsidSect="00B57D48">
          <w:headerReference w:type="default" r:id="rId37"/>
          <w:headerReference w:type="first" r:id="rId38"/>
          <w:pgSz w:w="12240" w:h="15840" w:code="1"/>
          <w:pgMar w:top="1418" w:right="1701" w:bottom="1418" w:left="1701" w:header="851" w:footer="851" w:gutter="0"/>
          <w:cols w:space="720"/>
          <w:titlePg/>
        </w:sectPr>
      </w:pPr>
    </w:p>
    <w:p w14:paraId="620D4055" w14:textId="77777777" w:rsidR="00850042" w:rsidRPr="00320F16" w:rsidRDefault="00200039">
      <w:pPr>
        <w:pStyle w:val="Subttulo"/>
        <w:rPr>
          <w:sz w:val="36"/>
          <w:lang w:val="es-ES"/>
        </w:rPr>
      </w:pPr>
      <w:bookmarkStart w:id="176" w:name="_Toc89491439"/>
      <w:bookmarkStart w:id="177" w:name="_Toc317362140"/>
      <w:r w:rsidRPr="00320F16">
        <w:rPr>
          <w:sz w:val="36"/>
          <w:lang w:val="es-ES"/>
        </w:rPr>
        <w:lastRenderedPageBreak/>
        <w:t>Sección V. Países Elegibles</w:t>
      </w:r>
      <w:bookmarkEnd w:id="176"/>
      <w:bookmarkEnd w:id="177"/>
      <w:r>
        <w:rPr>
          <w:sz w:val="36"/>
          <w:lang w:val="es-ES"/>
        </w:rPr>
        <w:t xml:space="preserve"> para el BIRF</w:t>
      </w:r>
    </w:p>
    <w:p w14:paraId="3169F54A" w14:textId="77777777" w:rsidR="00850042" w:rsidRDefault="00850042">
      <w:pPr>
        <w:jc w:val="both"/>
        <w:rPr>
          <w:b/>
          <w:bCs/>
        </w:rPr>
      </w:pPr>
    </w:p>
    <w:p w14:paraId="48F3EDC0" w14:textId="77777777" w:rsidR="00850042" w:rsidRPr="00320F16" w:rsidRDefault="00850042" w:rsidP="00320F16">
      <w:pPr>
        <w:ind w:left="284" w:right="284"/>
        <w:jc w:val="center"/>
        <w:rPr>
          <w:b/>
          <w:bCs/>
          <w:sz w:val="28"/>
          <w:szCs w:val="28"/>
        </w:rPr>
      </w:pPr>
      <w:r w:rsidRPr="00320F16">
        <w:rPr>
          <w:b/>
          <w:bCs/>
          <w:sz w:val="28"/>
          <w:szCs w:val="28"/>
        </w:rPr>
        <w:t xml:space="preserve">Elegibilidad para el suministro de bienes, la contratación de obras y prestación de servicios en adquisiciones financiadas por el </w:t>
      </w:r>
      <w:r w:rsidR="00597876" w:rsidRPr="00320F16">
        <w:rPr>
          <w:b/>
          <w:bCs/>
          <w:sz w:val="28"/>
          <w:szCs w:val="28"/>
        </w:rPr>
        <w:t>B</w:t>
      </w:r>
      <w:r w:rsidR="005B0C35">
        <w:rPr>
          <w:b/>
          <w:bCs/>
          <w:sz w:val="28"/>
          <w:szCs w:val="28"/>
        </w:rPr>
        <w:t>anco</w:t>
      </w:r>
      <w:r w:rsidR="00837E9A">
        <w:rPr>
          <w:b/>
          <w:bCs/>
          <w:sz w:val="28"/>
          <w:szCs w:val="28"/>
        </w:rPr>
        <w:t xml:space="preserve"> Mundial</w:t>
      </w:r>
    </w:p>
    <w:p w14:paraId="50F4BEBC" w14:textId="77777777" w:rsidR="00850042" w:rsidRDefault="00850042">
      <w:pPr>
        <w:jc w:val="both"/>
        <w:rPr>
          <w:b/>
          <w:bCs/>
        </w:rPr>
      </w:pPr>
    </w:p>
    <w:p w14:paraId="5845FFEC" w14:textId="77777777" w:rsidR="00927D70" w:rsidRDefault="00927D70">
      <w:pPr>
        <w:jc w:val="both"/>
        <w:rPr>
          <w:b/>
          <w:bCs/>
        </w:rPr>
      </w:pPr>
    </w:p>
    <w:p w14:paraId="1077E178" w14:textId="77777777" w:rsidR="00850042" w:rsidRPr="00B66CC8" w:rsidRDefault="00850042" w:rsidP="00A56345">
      <w:pPr>
        <w:pStyle w:val="Textonotapie"/>
        <w:ind w:left="510" w:right="57" w:hanging="510"/>
        <w:jc w:val="both"/>
        <w:rPr>
          <w:sz w:val="24"/>
          <w:szCs w:val="24"/>
        </w:rPr>
      </w:pPr>
      <w:r w:rsidRPr="00B66CC8">
        <w:rPr>
          <w:sz w:val="24"/>
          <w:szCs w:val="24"/>
        </w:rPr>
        <w:t>1.</w:t>
      </w:r>
      <w:r w:rsidRPr="00B66CC8">
        <w:rPr>
          <w:sz w:val="24"/>
          <w:szCs w:val="24"/>
        </w:rPr>
        <w:tab/>
      </w:r>
      <w:r w:rsidR="00837E9A">
        <w:rPr>
          <w:sz w:val="24"/>
          <w:szCs w:val="24"/>
          <w:lang w:val="es-MX"/>
        </w:rPr>
        <w:t>E</w:t>
      </w:r>
      <w:r w:rsidRPr="00B66CC8">
        <w:rPr>
          <w:sz w:val="24"/>
          <w:szCs w:val="24"/>
          <w:lang w:val="es-MX"/>
        </w:rPr>
        <w:t>l Banco le permite a firmas e individuos de todos los países suministrar bienes, obras y servicios para proyectos financiados por el Banco.</w:t>
      </w:r>
      <w:r w:rsidRPr="00B66CC8">
        <w:rPr>
          <w:sz w:val="24"/>
          <w:szCs w:val="24"/>
        </w:rPr>
        <w:t xml:space="preserve"> Excepcionalmente, las firmas de un país o los bienes fabricados en un país podrían ser excluidos si:</w:t>
      </w:r>
    </w:p>
    <w:p w14:paraId="62117F2D" w14:textId="77777777" w:rsidR="00850042" w:rsidRDefault="00850042">
      <w:pPr>
        <w:ind w:left="720" w:hanging="720"/>
        <w:jc w:val="both"/>
      </w:pPr>
    </w:p>
    <w:p w14:paraId="5448BF3B" w14:textId="77777777" w:rsidR="00850042" w:rsidRDefault="00850042" w:rsidP="00432DB2">
      <w:pPr>
        <w:ind w:left="567"/>
        <w:jc w:val="both"/>
      </w:pPr>
      <w:r>
        <w:t>(i): por condición de leyes o regulaciones oficiales, el país del Prestatario prohíbe relaciones comerciales con ese País, siempre que el Banco esté de acuerdo con que dicha exclusión no impide la competencia efectiva para la provisión de los Bienes</w:t>
      </w:r>
      <w:r w:rsidR="00837E9A">
        <w:t xml:space="preserve">, </w:t>
      </w:r>
      <w:r>
        <w:t xml:space="preserve"> Obras </w:t>
      </w:r>
      <w:r w:rsidR="00837E9A">
        <w:t xml:space="preserve">o servicios distintos a los de no consultoría </w:t>
      </w:r>
      <w:r>
        <w:t>requerid</w:t>
      </w:r>
      <w:r w:rsidR="00837E9A">
        <w:t>o</w:t>
      </w:r>
      <w:r>
        <w:t>s; o</w:t>
      </w:r>
    </w:p>
    <w:p w14:paraId="05DD2B21" w14:textId="77777777" w:rsidR="00850042" w:rsidRDefault="00850042">
      <w:pPr>
        <w:ind w:left="720" w:hanging="720"/>
        <w:jc w:val="both"/>
      </w:pPr>
    </w:p>
    <w:p w14:paraId="10CC4BA9" w14:textId="77777777" w:rsidR="00850042" w:rsidRDefault="00147D3B" w:rsidP="00432DB2">
      <w:pPr>
        <w:ind w:left="567"/>
        <w:jc w:val="both"/>
        <w:rPr>
          <w:lang w:val="es-MX"/>
        </w:rPr>
      </w:pPr>
      <w:r w:rsidDel="00147D3B">
        <w:t xml:space="preserve"> </w:t>
      </w:r>
      <w:r w:rsidR="00850042">
        <w:t xml:space="preserve">(ii): </w:t>
      </w:r>
      <w:r w:rsidR="00850042">
        <w:rPr>
          <w:lang w:val="es-MX"/>
        </w:rPr>
        <w:t>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14:paraId="087F4E7E" w14:textId="77777777" w:rsidR="00850042" w:rsidRDefault="00850042">
      <w:pPr>
        <w:ind w:left="720" w:hanging="720"/>
        <w:jc w:val="both"/>
      </w:pPr>
    </w:p>
    <w:p w14:paraId="16F2DED0" w14:textId="77777777" w:rsidR="00575A0C" w:rsidRDefault="00850042" w:rsidP="00432DB2">
      <w:pPr>
        <w:overflowPunct w:val="0"/>
        <w:autoSpaceDE w:val="0"/>
        <w:autoSpaceDN w:val="0"/>
        <w:adjustRightInd w:val="0"/>
        <w:ind w:left="510" w:right="57" w:hanging="510"/>
        <w:jc w:val="both"/>
        <w:textAlignment w:val="baseline"/>
      </w:pPr>
      <w:r>
        <w:t>2.</w:t>
      </w:r>
      <w:r>
        <w:tab/>
        <w:t>Para información del prestatario y los oferentes, las firmas</w:t>
      </w:r>
      <w:r w:rsidR="00575A0C">
        <w:t xml:space="preserve"> e individuos no elegibles para proveer bienes y servicios</w:t>
      </w:r>
      <w:r w:rsidR="00A7164F">
        <w:t xml:space="preserve"> </w:t>
      </w:r>
      <w:r w:rsidR="00575A0C">
        <w:t>pueden ser consultados en el sito:</w:t>
      </w:r>
    </w:p>
    <w:p w14:paraId="7E5A9D63" w14:textId="77777777" w:rsidR="00850042" w:rsidRDefault="00850042">
      <w:pPr>
        <w:pStyle w:val="Outline"/>
        <w:spacing w:before="0"/>
        <w:jc w:val="both"/>
        <w:rPr>
          <w:kern w:val="0"/>
          <w:szCs w:val="24"/>
          <w:lang w:val="es-ES_tradnl"/>
        </w:rPr>
      </w:pPr>
    </w:p>
    <w:p w14:paraId="7554D845" w14:textId="77777777" w:rsidR="00575A0C" w:rsidRPr="00D15523" w:rsidRDefault="00072AEB" w:rsidP="00575A0C">
      <w:pPr>
        <w:jc w:val="both"/>
        <w:rPr>
          <w:sz w:val="20"/>
        </w:rPr>
      </w:pPr>
      <w:hyperlink r:id="rId39" w:history="1">
        <w:r w:rsidR="00575A0C" w:rsidRPr="00D15523">
          <w:rPr>
            <w:rStyle w:val="Hipervnculo"/>
            <w:sz w:val="20"/>
          </w:rPr>
          <w:t>http://web.worldbank.org/external/default/main?theSitePK=84266&amp;querycontentMDK=64069700&amp;contentMDK=64069844&amp;menuPK=116730&amp;pagePK=64148989&amp;piPK=64148984</w:t>
        </w:r>
      </w:hyperlink>
    </w:p>
    <w:p w14:paraId="52F9D244" w14:textId="77777777" w:rsidR="00691DD3" w:rsidRDefault="00691DD3" w:rsidP="00432DB2">
      <w:pPr>
        <w:pStyle w:val="Outline"/>
        <w:spacing w:before="0"/>
        <w:jc w:val="both"/>
        <w:rPr>
          <w:kern w:val="0"/>
          <w:sz w:val="22"/>
          <w:szCs w:val="24"/>
          <w:lang w:val="es-ES_tradnl"/>
        </w:rPr>
        <w:sectPr w:rsidR="00691DD3" w:rsidSect="00FC18C3">
          <w:headerReference w:type="first" r:id="rId40"/>
          <w:pgSz w:w="12240" w:h="15840" w:code="1"/>
          <w:pgMar w:top="1418" w:right="1701" w:bottom="1418" w:left="1701" w:header="851" w:footer="851" w:gutter="0"/>
          <w:cols w:space="720"/>
          <w:titlePg/>
        </w:sectPr>
      </w:pPr>
    </w:p>
    <w:p w14:paraId="550456A4" w14:textId="77777777" w:rsidR="00691DD3" w:rsidRDefault="00691DD3" w:rsidP="00432DB2">
      <w:pPr>
        <w:pStyle w:val="Outline"/>
        <w:spacing w:before="0"/>
        <w:jc w:val="both"/>
        <w:rPr>
          <w:kern w:val="0"/>
          <w:sz w:val="22"/>
          <w:szCs w:val="24"/>
          <w:lang w:val="es-ES_tradnl"/>
        </w:rPr>
      </w:pPr>
    </w:p>
    <w:p w14:paraId="227CA68D" w14:textId="77777777" w:rsidR="00691DD3" w:rsidRDefault="00691DD3" w:rsidP="00432DB2">
      <w:pPr>
        <w:pStyle w:val="Outline"/>
        <w:spacing w:before="0"/>
        <w:jc w:val="both"/>
        <w:rPr>
          <w:kern w:val="0"/>
          <w:sz w:val="22"/>
          <w:szCs w:val="24"/>
          <w:lang w:val="es-ES_tradnl"/>
        </w:rPr>
      </w:pPr>
    </w:p>
    <w:p w14:paraId="230E21F4" w14:textId="77777777" w:rsidR="00691DD3" w:rsidRDefault="00691DD3" w:rsidP="00432DB2">
      <w:pPr>
        <w:pStyle w:val="Outline"/>
        <w:spacing w:before="0"/>
        <w:jc w:val="both"/>
        <w:rPr>
          <w:kern w:val="0"/>
          <w:sz w:val="22"/>
          <w:szCs w:val="24"/>
          <w:lang w:val="es-ES_tradnl"/>
        </w:rPr>
      </w:pPr>
    </w:p>
    <w:p w14:paraId="70393FFD" w14:textId="77777777" w:rsidR="00691DD3" w:rsidRDefault="00691DD3" w:rsidP="00432DB2">
      <w:pPr>
        <w:pStyle w:val="Outline"/>
        <w:spacing w:before="0"/>
        <w:jc w:val="both"/>
        <w:rPr>
          <w:kern w:val="0"/>
          <w:sz w:val="22"/>
          <w:szCs w:val="24"/>
          <w:lang w:val="es-ES_tradnl"/>
        </w:rPr>
      </w:pPr>
    </w:p>
    <w:p w14:paraId="5F58CF82" w14:textId="77777777" w:rsidR="00691DD3" w:rsidRDefault="00691DD3" w:rsidP="00432DB2">
      <w:pPr>
        <w:pStyle w:val="Outline"/>
        <w:spacing w:before="0"/>
        <w:jc w:val="both"/>
        <w:rPr>
          <w:kern w:val="0"/>
          <w:sz w:val="22"/>
          <w:szCs w:val="24"/>
          <w:lang w:val="es-ES_tradnl"/>
        </w:rPr>
      </w:pPr>
    </w:p>
    <w:p w14:paraId="6D1D9F24" w14:textId="77777777" w:rsidR="00691DD3" w:rsidRDefault="00691DD3" w:rsidP="00432DB2">
      <w:pPr>
        <w:pStyle w:val="Outline"/>
        <w:spacing w:before="0"/>
        <w:jc w:val="both"/>
        <w:rPr>
          <w:kern w:val="0"/>
          <w:sz w:val="22"/>
          <w:szCs w:val="24"/>
          <w:lang w:val="es-ES_tradnl"/>
        </w:rPr>
      </w:pPr>
    </w:p>
    <w:p w14:paraId="246F1E04" w14:textId="77777777" w:rsidR="00691DD3" w:rsidRDefault="00691DD3" w:rsidP="00432DB2">
      <w:pPr>
        <w:pStyle w:val="Outline"/>
        <w:spacing w:before="0"/>
        <w:jc w:val="both"/>
        <w:rPr>
          <w:kern w:val="0"/>
          <w:sz w:val="22"/>
          <w:szCs w:val="24"/>
          <w:lang w:val="es-ES_tradnl"/>
        </w:rPr>
      </w:pPr>
    </w:p>
    <w:p w14:paraId="55DF55B2" w14:textId="77777777" w:rsidR="00691DD3" w:rsidRDefault="00691DD3" w:rsidP="00432DB2">
      <w:pPr>
        <w:pStyle w:val="Outline"/>
        <w:spacing w:before="0"/>
        <w:jc w:val="both"/>
        <w:rPr>
          <w:kern w:val="0"/>
          <w:sz w:val="22"/>
          <w:szCs w:val="24"/>
          <w:lang w:val="es-ES_tradnl"/>
        </w:rPr>
      </w:pPr>
    </w:p>
    <w:p w14:paraId="73E76A1F" w14:textId="77777777" w:rsidR="00691DD3" w:rsidRDefault="00691DD3" w:rsidP="00432DB2">
      <w:pPr>
        <w:pStyle w:val="Outline"/>
        <w:spacing w:before="0"/>
        <w:jc w:val="both"/>
        <w:rPr>
          <w:kern w:val="0"/>
          <w:sz w:val="22"/>
          <w:szCs w:val="24"/>
          <w:lang w:val="es-ES_tradnl"/>
        </w:rPr>
      </w:pPr>
    </w:p>
    <w:p w14:paraId="0FDF2D03" w14:textId="77777777" w:rsidR="00691DD3" w:rsidRDefault="00691DD3" w:rsidP="00432DB2">
      <w:pPr>
        <w:pStyle w:val="Outline"/>
        <w:spacing w:before="0"/>
        <w:jc w:val="both"/>
        <w:rPr>
          <w:kern w:val="0"/>
          <w:sz w:val="22"/>
          <w:szCs w:val="24"/>
          <w:lang w:val="es-ES_tradnl"/>
        </w:rPr>
      </w:pPr>
    </w:p>
    <w:p w14:paraId="7FCE8867" w14:textId="77777777" w:rsidR="00691DD3" w:rsidRDefault="00691DD3" w:rsidP="00432DB2">
      <w:pPr>
        <w:pStyle w:val="Outline"/>
        <w:spacing w:before="0"/>
        <w:jc w:val="both"/>
        <w:rPr>
          <w:kern w:val="0"/>
          <w:sz w:val="22"/>
          <w:szCs w:val="24"/>
          <w:lang w:val="es-ES_tradnl"/>
        </w:rPr>
      </w:pPr>
    </w:p>
    <w:p w14:paraId="3153E017" w14:textId="77777777" w:rsidR="00691DD3" w:rsidRDefault="00691DD3" w:rsidP="00432DB2">
      <w:pPr>
        <w:pStyle w:val="Outline"/>
        <w:spacing w:before="0"/>
        <w:jc w:val="both"/>
        <w:rPr>
          <w:kern w:val="0"/>
          <w:sz w:val="22"/>
          <w:szCs w:val="24"/>
          <w:lang w:val="es-ES_tradnl"/>
        </w:rPr>
      </w:pPr>
    </w:p>
    <w:p w14:paraId="79C891D1" w14:textId="77777777" w:rsidR="00691DD3" w:rsidRDefault="00691DD3" w:rsidP="00432DB2">
      <w:pPr>
        <w:pStyle w:val="Outline"/>
        <w:spacing w:before="0"/>
        <w:jc w:val="both"/>
        <w:rPr>
          <w:kern w:val="0"/>
          <w:sz w:val="22"/>
          <w:szCs w:val="24"/>
          <w:lang w:val="es-ES_tradnl"/>
        </w:rPr>
      </w:pPr>
    </w:p>
    <w:p w14:paraId="1E8EF95C" w14:textId="77777777" w:rsidR="00691DD3" w:rsidRDefault="00691DD3" w:rsidP="00432DB2">
      <w:pPr>
        <w:pStyle w:val="Outline"/>
        <w:spacing w:before="0"/>
        <w:jc w:val="both"/>
        <w:rPr>
          <w:kern w:val="0"/>
          <w:sz w:val="22"/>
          <w:szCs w:val="24"/>
          <w:lang w:val="es-ES_tradnl"/>
        </w:rPr>
      </w:pPr>
    </w:p>
    <w:p w14:paraId="6E0110C4" w14:textId="77777777" w:rsidR="00691DD3" w:rsidRDefault="00691DD3" w:rsidP="00432DB2">
      <w:pPr>
        <w:pStyle w:val="Outline"/>
        <w:spacing w:before="0"/>
        <w:jc w:val="both"/>
        <w:rPr>
          <w:kern w:val="0"/>
          <w:sz w:val="22"/>
          <w:szCs w:val="24"/>
          <w:lang w:val="es-ES_tradnl"/>
        </w:rPr>
      </w:pPr>
    </w:p>
    <w:p w14:paraId="39ED20F2" w14:textId="77777777" w:rsidR="00691DD3" w:rsidRDefault="00691DD3" w:rsidP="00432DB2">
      <w:pPr>
        <w:pStyle w:val="Outline"/>
        <w:spacing w:before="0"/>
        <w:jc w:val="both"/>
        <w:rPr>
          <w:kern w:val="0"/>
          <w:sz w:val="22"/>
          <w:szCs w:val="24"/>
          <w:lang w:val="es-ES_tradnl"/>
        </w:rPr>
      </w:pPr>
    </w:p>
    <w:p w14:paraId="5915B390" w14:textId="77777777" w:rsidR="00691DD3" w:rsidRDefault="00691DD3" w:rsidP="00432DB2">
      <w:pPr>
        <w:pStyle w:val="Outline"/>
        <w:spacing w:before="0"/>
        <w:jc w:val="both"/>
        <w:rPr>
          <w:kern w:val="0"/>
          <w:sz w:val="22"/>
          <w:szCs w:val="24"/>
          <w:lang w:val="es-ES_tradnl"/>
        </w:rPr>
      </w:pPr>
    </w:p>
    <w:p w14:paraId="30967860" w14:textId="77777777" w:rsidR="00691DD3" w:rsidRDefault="00691DD3" w:rsidP="00432DB2">
      <w:pPr>
        <w:pStyle w:val="Outline"/>
        <w:spacing w:before="0"/>
        <w:jc w:val="both"/>
        <w:rPr>
          <w:kern w:val="0"/>
          <w:sz w:val="22"/>
          <w:szCs w:val="24"/>
          <w:lang w:val="es-ES_tradnl"/>
        </w:rPr>
      </w:pPr>
    </w:p>
    <w:p w14:paraId="1794C548" w14:textId="77777777" w:rsidR="00691DD3" w:rsidRDefault="00691DD3" w:rsidP="00432DB2">
      <w:pPr>
        <w:pStyle w:val="Outline"/>
        <w:spacing w:before="0"/>
        <w:jc w:val="both"/>
        <w:rPr>
          <w:kern w:val="0"/>
          <w:sz w:val="22"/>
          <w:szCs w:val="24"/>
          <w:lang w:val="es-ES_tradnl"/>
        </w:rPr>
      </w:pPr>
    </w:p>
    <w:p w14:paraId="41611CCB" w14:textId="77777777" w:rsidR="00850042" w:rsidRDefault="00200039">
      <w:pPr>
        <w:pStyle w:val="Ttulo4"/>
      </w:pPr>
      <w:bookmarkStart w:id="178" w:name="_Toc317362141"/>
      <w:r>
        <w:t>PARTE 2 – Requisitos de los Bienes y Servicios</w:t>
      </w:r>
      <w:bookmarkEnd w:id="178"/>
    </w:p>
    <w:p w14:paraId="459A7615" w14:textId="77777777" w:rsidR="00850042" w:rsidRDefault="00850042"/>
    <w:p w14:paraId="51B0D167" w14:textId="77777777" w:rsidR="006519A0" w:rsidRDefault="006519A0"/>
    <w:p w14:paraId="075E4B17" w14:textId="77777777" w:rsidR="006519A0" w:rsidRDefault="006519A0"/>
    <w:p w14:paraId="47736FB2" w14:textId="77777777" w:rsidR="00496E6C" w:rsidRDefault="00496E6C">
      <w:pPr>
        <w:pStyle w:val="Outline"/>
        <w:spacing w:before="0"/>
        <w:jc w:val="both"/>
        <w:rPr>
          <w:kern w:val="0"/>
          <w:lang w:val="es-ES_tradnl"/>
        </w:rPr>
        <w:sectPr w:rsidR="00496E6C" w:rsidSect="00FC18C3">
          <w:pgSz w:w="12240" w:h="15840" w:code="1"/>
          <w:pgMar w:top="1418" w:right="1701" w:bottom="1418" w:left="1701" w:header="851" w:footer="851" w:gutter="0"/>
          <w:cols w:space="720"/>
          <w:titlePg/>
        </w:sectPr>
      </w:pPr>
    </w:p>
    <w:p w14:paraId="3290DE4D" w14:textId="77777777" w:rsidR="005D553C" w:rsidRPr="00320F16" w:rsidRDefault="00200039">
      <w:pPr>
        <w:pStyle w:val="Subttulo"/>
        <w:rPr>
          <w:sz w:val="36"/>
        </w:rPr>
      </w:pPr>
      <w:bookmarkStart w:id="179" w:name="_Toc438954449"/>
      <w:bookmarkStart w:id="180" w:name="_Toc507316742"/>
      <w:bookmarkStart w:id="181" w:name="_Toc317362142"/>
      <w:r w:rsidRPr="00320F16">
        <w:rPr>
          <w:sz w:val="36"/>
        </w:rPr>
        <w:lastRenderedPageBreak/>
        <w:t xml:space="preserve">Sección VI. </w:t>
      </w:r>
      <w:bookmarkEnd w:id="179"/>
      <w:bookmarkEnd w:id="180"/>
      <w:r w:rsidRPr="00320F16">
        <w:rPr>
          <w:sz w:val="36"/>
        </w:rPr>
        <w:t>Lista de Requisitos</w:t>
      </w:r>
      <w:bookmarkEnd w:id="181"/>
    </w:p>
    <w:p w14:paraId="7AACF341" w14:textId="77777777" w:rsidR="00850042" w:rsidRDefault="00850042">
      <w:pPr>
        <w:jc w:val="both"/>
      </w:pPr>
    </w:p>
    <w:p w14:paraId="57FD0929" w14:textId="77777777" w:rsidR="00850042" w:rsidRPr="005D553C" w:rsidRDefault="00850042" w:rsidP="005D553C">
      <w:pPr>
        <w:jc w:val="center"/>
        <w:rPr>
          <w:b/>
          <w:sz w:val="32"/>
        </w:rPr>
      </w:pPr>
      <w:r w:rsidRPr="005D553C">
        <w:rPr>
          <w:b/>
          <w:sz w:val="32"/>
        </w:rPr>
        <w:t>Índice</w:t>
      </w:r>
    </w:p>
    <w:p w14:paraId="2155502D" w14:textId="77777777" w:rsidR="00850042" w:rsidRPr="006519A0" w:rsidRDefault="00850042">
      <w:pPr>
        <w:jc w:val="both"/>
      </w:pPr>
    </w:p>
    <w:p w14:paraId="60F17F80" w14:textId="77777777" w:rsidR="00C80B3C" w:rsidRDefault="00991E4B">
      <w:pPr>
        <w:pStyle w:val="TDC2"/>
        <w:tabs>
          <w:tab w:val="right" w:leader="dot" w:pos="8828"/>
        </w:tabs>
        <w:rPr>
          <w:rFonts w:asciiTheme="minorHAnsi" w:eastAsiaTheme="minorEastAsia" w:hAnsiTheme="minorHAnsi" w:cstheme="minorBidi"/>
          <w:noProof/>
          <w:sz w:val="22"/>
          <w:szCs w:val="22"/>
          <w:lang w:val="es-CO" w:eastAsia="es-CO"/>
        </w:rPr>
      </w:pPr>
      <w:r>
        <w:rPr>
          <w:bCs/>
        </w:rPr>
        <w:fldChar w:fldCharType="begin"/>
      </w:r>
      <w:r w:rsidR="00850042">
        <w:rPr>
          <w:bCs/>
        </w:rPr>
        <w:instrText xml:space="preserve"> TOC \h \z \t "Section VI. Header,2" </w:instrText>
      </w:r>
      <w:r>
        <w:rPr>
          <w:bCs/>
        </w:rPr>
        <w:fldChar w:fldCharType="separate"/>
      </w:r>
      <w:hyperlink w:anchor="_Toc353527014" w:history="1">
        <w:r w:rsidR="00C80B3C" w:rsidRPr="00FA1D57">
          <w:rPr>
            <w:rStyle w:val="Hipervnculo"/>
            <w:noProof/>
          </w:rPr>
          <w:t>1.</w:t>
        </w:r>
        <w:r w:rsidR="00C80B3C" w:rsidRPr="00FA1D57">
          <w:rPr>
            <w:rStyle w:val="Hipervnculo"/>
            <w:bCs/>
            <w:noProof/>
          </w:rPr>
          <w:t>Lista de Bienes y Plan de Entregas</w:t>
        </w:r>
        <w:r w:rsidR="00C80B3C">
          <w:rPr>
            <w:noProof/>
            <w:webHidden/>
          </w:rPr>
          <w:tab/>
        </w:r>
        <w:r>
          <w:rPr>
            <w:noProof/>
            <w:webHidden/>
          </w:rPr>
          <w:fldChar w:fldCharType="begin"/>
        </w:r>
        <w:r w:rsidR="00C80B3C">
          <w:rPr>
            <w:noProof/>
            <w:webHidden/>
          </w:rPr>
          <w:instrText xml:space="preserve"> PAGEREF _Toc353527014 \h </w:instrText>
        </w:r>
        <w:r>
          <w:rPr>
            <w:noProof/>
            <w:webHidden/>
          </w:rPr>
        </w:r>
        <w:r>
          <w:rPr>
            <w:noProof/>
            <w:webHidden/>
          </w:rPr>
          <w:fldChar w:fldCharType="separate"/>
        </w:r>
        <w:r w:rsidR="00862E94">
          <w:rPr>
            <w:noProof/>
            <w:webHidden/>
          </w:rPr>
          <w:t>90</w:t>
        </w:r>
        <w:r>
          <w:rPr>
            <w:noProof/>
            <w:webHidden/>
          </w:rPr>
          <w:fldChar w:fldCharType="end"/>
        </w:r>
      </w:hyperlink>
    </w:p>
    <w:p w14:paraId="2BB53156" w14:textId="77777777" w:rsidR="00C80B3C"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015" w:history="1">
        <w:r w:rsidR="00C80B3C" w:rsidRPr="00FA1D57">
          <w:rPr>
            <w:rStyle w:val="Hipervnculo"/>
            <w:noProof/>
          </w:rPr>
          <w:t>2.Lista de Servicios Conexos y Cronograma de Cumplimiento</w:t>
        </w:r>
        <w:r w:rsidR="00C80B3C">
          <w:rPr>
            <w:noProof/>
            <w:webHidden/>
          </w:rPr>
          <w:tab/>
        </w:r>
        <w:r w:rsidR="00991E4B">
          <w:rPr>
            <w:noProof/>
            <w:webHidden/>
          </w:rPr>
          <w:fldChar w:fldCharType="begin"/>
        </w:r>
        <w:r w:rsidR="00C80B3C">
          <w:rPr>
            <w:noProof/>
            <w:webHidden/>
          </w:rPr>
          <w:instrText xml:space="preserve"> PAGEREF _Toc353527015 \h </w:instrText>
        </w:r>
        <w:r w:rsidR="00991E4B">
          <w:rPr>
            <w:noProof/>
            <w:webHidden/>
          </w:rPr>
        </w:r>
        <w:r w:rsidR="00991E4B">
          <w:rPr>
            <w:noProof/>
            <w:webHidden/>
          </w:rPr>
          <w:fldChar w:fldCharType="separate"/>
        </w:r>
        <w:r w:rsidR="00862E94">
          <w:rPr>
            <w:noProof/>
            <w:webHidden/>
          </w:rPr>
          <w:t>91</w:t>
        </w:r>
        <w:r w:rsidR="00991E4B">
          <w:rPr>
            <w:noProof/>
            <w:webHidden/>
          </w:rPr>
          <w:fldChar w:fldCharType="end"/>
        </w:r>
      </w:hyperlink>
    </w:p>
    <w:p w14:paraId="61326FEE" w14:textId="77777777" w:rsidR="00C80B3C"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016" w:history="1">
        <w:r w:rsidR="00C80B3C" w:rsidRPr="00FA1D57">
          <w:rPr>
            <w:rStyle w:val="Hipervnculo"/>
            <w:noProof/>
          </w:rPr>
          <w:t>3. Especificaciones Técnicas</w:t>
        </w:r>
        <w:r w:rsidR="00C80B3C">
          <w:rPr>
            <w:noProof/>
            <w:webHidden/>
          </w:rPr>
          <w:tab/>
        </w:r>
        <w:r w:rsidR="00991E4B">
          <w:rPr>
            <w:noProof/>
            <w:webHidden/>
          </w:rPr>
          <w:fldChar w:fldCharType="begin"/>
        </w:r>
        <w:r w:rsidR="00C80B3C">
          <w:rPr>
            <w:noProof/>
            <w:webHidden/>
          </w:rPr>
          <w:instrText xml:space="preserve"> PAGEREF _Toc353527016 \h </w:instrText>
        </w:r>
        <w:r w:rsidR="00991E4B">
          <w:rPr>
            <w:noProof/>
            <w:webHidden/>
          </w:rPr>
        </w:r>
        <w:r w:rsidR="00991E4B">
          <w:rPr>
            <w:noProof/>
            <w:webHidden/>
          </w:rPr>
          <w:fldChar w:fldCharType="separate"/>
        </w:r>
        <w:r w:rsidR="00862E94">
          <w:rPr>
            <w:noProof/>
            <w:webHidden/>
          </w:rPr>
          <w:t>92</w:t>
        </w:r>
        <w:r w:rsidR="00991E4B">
          <w:rPr>
            <w:noProof/>
            <w:webHidden/>
          </w:rPr>
          <w:fldChar w:fldCharType="end"/>
        </w:r>
      </w:hyperlink>
    </w:p>
    <w:p w14:paraId="66FCE66F" w14:textId="77777777" w:rsidR="00C80B3C"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017" w:history="1">
        <w:r w:rsidR="00C80B3C" w:rsidRPr="00FA1D57">
          <w:rPr>
            <w:rStyle w:val="Hipervnculo"/>
            <w:noProof/>
          </w:rPr>
          <w:t>4. Planos o Diseños</w:t>
        </w:r>
        <w:r w:rsidR="00C80B3C">
          <w:rPr>
            <w:noProof/>
            <w:webHidden/>
          </w:rPr>
          <w:tab/>
        </w:r>
        <w:r w:rsidR="00991E4B">
          <w:rPr>
            <w:noProof/>
            <w:webHidden/>
          </w:rPr>
          <w:fldChar w:fldCharType="begin"/>
        </w:r>
        <w:r w:rsidR="00C80B3C">
          <w:rPr>
            <w:noProof/>
            <w:webHidden/>
          </w:rPr>
          <w:instrText xml:space="preserve"> PAGEREF _Toc353527017 \h </w:instrText>
        </w:r>
        <w:r w:rsidR="00991E4B">
          <w:rPr>
            <w:noProof/>
            <w:webHidden/>
          </w:rPr>
        </w:r>
        <w:r w:rsidR="00991E4B">
          <w:rPr>
            <w:noProof/>
            <w:webHidden/>
          </w:rPr>
          <w:fldChar w:fldCharType="separate"/>
        </w:r>
        <w:r w:rsidR="00862E94">
          <w:rPr>
            <w:noProof/>
            <w:webHidden/>
          </w:rPr>
          <w:t>95</w:t>
        </w:r>
        <w:r w:rsidR="00991E4B">
          <w:rPr>
            <w:noProof/>
            <w:webHidden/>
          </w:rPr>
          <w:fldChar w:fldCharType="end"/>
        </w:r>
      </w:hyperlink>
    </w:p>
    <w:p w14:paraId="0F211C86" w14:textId="77777777" w:rsidR="00C80B3C"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018" w:history="1">
        <w:r w:rsidR="00C80B3C" w:rsidRPr="00FA1D57">
          <w:rPr>
            <w:rStyle w:val="Hipervnculo"/>
            <w:noProof/>
          </w:rPr>
          <w:t>5. Inspecciones y Pruebas</w:t>
        </w:r>
        <w:r w:rsidR="00C80B3C">
          <w:rPr>
            <w:noProof/>
            <w:webHidden/>
          </w:rPr>
          <w:tab/>
        </w:r>
        <w:r w:rsidR="00991E4B">
          <w:rPr>
            <w:noProof/>
            <w:webHidden/>
          </w:rPr>
          <w:fldChar w:fldCharType="begin"/>
        </w:r>
        <w:r w:rsidR="00C80B3C">
          <w:rPr>
            <w:noProof/>
            <w:webHidden/>
          </w:rPr>
          <w:instrText xml:space="preserve"> PAGEREF _Toc353527018 \h </w:instrText>
        </w:r>
        <w:r w:rsidR="00991E4B">
          <w:rPr>
            <w:noProof/>
            <w:webHidden/>
          </w:rPr>
        </w:r>
        <w:r w:rsidR="00991E4B">
          <w:rPr>
            <w:noProof/>
            <w:webHidden/>
          </w:rPr>
          <w:fldChar w:fldCharType="separate"/>
        </w:r>
        <w:r w:rsidR="00862E94">
          <w:rPr>
            <w:noProof/>
            <w:webHidden/>
          </w:rPr>
          <w:t>96</w:t>
        </w:r>
        <w:r w:rsidR="00991E4B">
          <w:rPr>
            <w:noProof/>
            <w:webHidden/>
          </w:rPr>
          <w:fldChar w:fldCharType="end"/>
        </w:r>
      </w:hyperlink>
    </w:p>
    <w:p w14:paraId="044FFF40" w14:textId="77777777" w:rsidR="00850042" w:rsidRDefault="00991E4B" w:rsidP="006519A0">
      <w:pPr>
        <w:pStyle w:val="Outline"/>
        <w:tabs>
          <w:tab w:val="right" w:leader="dot" w:pos="8789"/>
        </w:tabs>
        <w:spacing w:before="0" w:after="200"/>
        <w:jc w:val="both"/>
        <w:rPr>
          <w:bCs/>
          <w:kern w:val="0"/>
          <w:szCs w:val="24"/>
          <w:lang w:val="es-ES_tradnl"/>
        </w:rPr>
      </w:pPr>
      <w:r>
        <w:rPr>
          <w:bCs/>
          <w:kern w:val="0"/>
          <w:szCs w:val="24"/>
          <w:lang w:val="es-ES_tradnl"/>
        </w:rPr>
        <w:fldChar w:fldCharType="end"/>
      </w:r>
    </w:p>
    <w:p w14:paraId="0BFFE111" w14:textId="77777777" w:rsidR="00850042" w:rsidRDefault="00850042">
      <w:pPr>
        <w:pStyle w:val="Outline"/>
        <w:tabs>
          <w:tab w:val="right" w:leader="dot" w:pos="9000"/>
        </w:tabs>
        <w:spacing w:before="0"/>
        <w:jc w:val="both"/>
        <w:rPr>
          <w:bCs/>
          <w:kern w:val="0"/>
          <w:szCs w:val="24"/>
          <w:lang w:val="es-ES_tradnl"/>
        </w:rPr>
      </w:pPr>
    </w:p>
    <w:p w14:paraId="726A0018" w14:textId="77777777" w:rsidR="00850042" w:rsidRDefault="00850042">
      <w:pPr>
        <w:tabs>
          <w:tab w:val="right" w:leader="dot" w:pos="9000"/>
        </w:tabs>
        <w:jc w:val="both"/>
        <w:rPr>
          <w:bCs/>
        </w:rPr>
      </w:pPr>
    </w:p>
    <w:p w14:paraId="67929E64" w14:textId="77777777" w:rsidR="00850042" w:rsidRPr="00320F16" w:rsidRDefault="00560ACC">
      <w:pPr>
        <w:tabs>
          <w:tab w:val="right" w:leader="dot" w:pos="9000"/>
        </w:tabs>
        <w:jc w:val="center"/>
        <w:rPr>
          <w:b/>
          <w:sz w:val="32"/>
        </w:rPr>
      </w:pPr>
      <w:r>
        <w:rPr>
          <w:b/>
          <w:sz w:val="28"/>
        </w:rPr>
        <w:br w:type="page"/>
      </w:r>
      <w:r w:rsidR="00850042" w:rsidRPr="00320F16">
        <w:rPr>
          <w:b/>
          <w:sz w:val="32"/>
        </w:rPr>
        <w:lastRenderedPageBreak/>
        <w:t>Notas para la preparación de la Lista de Requisitos</w:t>
      </w:r>
    </w:p>
    <w:p w14:paraId="7ED33DF6" w14:textId="77777777" w:rsidR="00850042" w:rsidRPr="006519A0" w:rsidRDefault="00850042" w:rsidP="006519A0">
      <w:pPr>
        <w:tabs>
          <w:tab w:val="right" w:leader="dot" w:pos="9000"/>
        </w:tabs>
        <w:rPr>
          <w:b/>
        </w:rPr>
      </w:pPr>
    </w:p>
    <w:p w14:paraId="08FD0C31" w14:textId="77777777" w:rsidR="00850042" w:rsidRDefault="00850042">
      <w:pPr>
        <w:tabs>
          <w:tab w:val="right" w:leader="dot" w:pos="9000"/>
        </w:tabs>
        <w:jc w:val="both"/>
        <w:rPr>
          <w:bCs/>
        </w:rPr>
      </w:pPr>
      <w:r>
        <w:rPr>
          <w:bCs/>
        </w:rPr>
        <w:t>El Comprador deberá incluir la Lista de Requisitos en los documentos de licitación, y deberá abarcar como mínimo, una descripción de los bienes y servicios a ser proporcionados y un plan de entregas.</w:t>
      </w:r>
    </w:p>
    <w:p w14:paraId="6EC97729" w14:textId="77777777" w:rsidR="00850042" w:rsidRDefault="00850042">
      <w:pPr>
        <w:tabs>
          <w:tab w:val="right" w:leader="dot" w:pos="9000"/>
        </w:tabs>
        <w:jc w:val="both"/>
        <w:rPr>
          <w:bCs/>
        </w:rPr>
      </w:pPr>
    </w:p>
    <w:p w14:paraId="41ED450C" w14:textId="77777777" w:rsidR="00850042" w:rsidRDefault="00850042">
      <w:pPr>
        <w:pStyle w:val="Sub-ClauseText"/>
        <w:tabs>
          <w:tab w:val="right" w:leader="dot" w:pos="9000"/>
        </w:tabs>
        <w:spacing w:before="0" w:after="0"/>
        <w:rPr>
          <w:bCs/>
          <w:spacing w:val="0"/>
          <w:szCs w:val="24"/>
          <w:lang w:val="es-ES_tradnl"/>
        </w:rPr>
      </w:pPr>
      <w:r>
        <w:rPr>
          <w:bCs/>
          <w:spacing w:val="0"/>
          <w:szCs w:val="24"/>
          <w:lang w:val="es-ES_tradnl"/>
        </w:rPr>
        <w:t>La Lista de Requisitos tiene como objetivo proporcionar suficiente información para que los Oferentes puedan preparar sus ofertas eficientemente y con precisión, particularmente la Lista de Precios,</w:t>
      </w:r>
      <w:r w:rsidR="0093274B">
        <w:rPr>
          <w:bCs/>
          <w:spacing w:val="0"/>
          <w:szCs w:val="24"/>
          <w:lang w:val="es-ES_tradnl"/>
        </w:rPr>
        <w:t xml:space="preserve"> </w:t>
      </w:r>
      <w:r>
        <w:rPr>
          <w:bCs/>
          <w:spacing w:val="0"/>
          <w:szCs w:val="24"/>
          <w:lang w:val="es-ES_tradnl"/>
        </w:rPr>
        <w:t>para la cual se proporciona un formulario en la Sección IV. Además, la Lista de Requisitos, conjuntamente con la Lista de Precios, servirá como base en caso de que haya una variación de cantidades en el momento de la adjudicación del contrato, de conformidad con la Cláusula</w:t>
      </w:r>
      <w:r w:rsidR="00F60BAA">
        <w:rPr>
          <w:bCs/>
          <w:spacing w:val="0"/>
          <w:szCs w:val="24"/>
          <w:lang w:val="es-ES_tradnl"/>
        </w:rPr>
        <w:t xml:space="preserve"> </w:t>
      </w:r>
      <w:r>
        <w:rPr>
          <w:bCs/>
          <w:spacing w:val="0"/>
          <w:szCs w:val="24"/>
          <w:lang w:val="es-ES_tradnl"/>
        </w:rPr>
        <w:t>41 de las IAO.</w:t>
      </w:r>
    </w:p>
    <w:p w14:paraId="467EBF97" w14:textId="77777777" w:rsidR="00850042" w:rsidRDefault="00850042">
      <w:pPr>
        <w:tabs>
          <w:tab w:val="right" w:leader="dot" w:pos="9000"/>
        </w:tabs>
        <w:jc w:val="both"/>
        <w:rPr>
          <w:bCs/>
        </w:rPr>
      </w:pPr>
    </w:p>
    <w:p w14:paraId="0788E2B8" w14:textId="77777777" w:rsidR="00850042" w:rsidRDefault="00850042">
      <w:pPr>
        <w:tabs>
          <w:tab w:val="right" w:leader="dot" w:pos="9000"/>
        </w:tabs>
        <w:jc w:val="both"/>
        <w:rPr>
          <w:bCs/>
        </w:rPr>
      </w:pPr>
      <w:r>
        <w:rPr>
          <w:bCs/>
        </w:rPr>
        <w:t xml:space="preserve">La fecha o el plazo de entrega deberá ser establecido cuidadosamente, teniendo en cuenta: (a) las implicaciones de los términos de entrega estipulados en las IAO, de conformidad con las provisiones de los </w:t>
      </w:r>
      <w:proofErr w:type="spellStart"/>
      <w:r>
        <w:rPr>
          <w:bCs/>
          <w:i/>
          <w:iCs/>
        </w:rPr>
        <w:t>Incoterms</w:t>
      </w:r>
      <w:proofErr w:type="spellEnd"/>
      <w:r>
        <w:rPr>
          <w:bCs/>
        </w:rPr>
        <w:t xml:space="preserve"> (es decir, los términos CIP, FCA y CPT especifican que “la entrega” ocurre cuando los bienes son entregados a los transportistas), y (b) la fecha establecida aquí a partir de la cual empiezan las obligaciones del Proveedor relacionadas con la entrega (es decir, la notificación de adjudicación, la firma del contrato, la apertura o confirmación de la carta de crédito).</w:t>
      </w:r>
    </w:p>
    <w:p w14:paraId="296E5EAC" w14:textId="77777777" w:rsidR="00850042" w:rsidRDefault="00850042">
      <w:pPr>
        <w:pStyle w:val="Outline"/>
        <w:spacing w:before="0"/>
        <w:jc w:val="both"/>
        <w:rPr>
          <w:kern w:val="0"/>
          <w:lang w:val="es-ES_tradnl"/>
        </w:rPr>
      </w:pPr>
    </w:p>
    <w:p w14:paraId="0A32BE4F" w14:textId="77777777" w:rsidR="006519A0" w:rsidRDefault="006519A0">
      <w:pPr>
        <w:pStyle w:val="Outline"/>
        <w:spacing w:before="0"/>
        <w:jc w:val="both"/>
        <w:rPr>
          <w:kern w:val="0"/>
          <w:lang w:val="es-ES_tradnl"/>
        </w:rPr>
      </w:pPr>
    </w:p>
    <w:p w14:paraId="57BB9DA9" w14:textId="77777777" w:rsidR="00560ACC" w:rsidRDefault="00560ACC">
      <w:pPr>
        <w:pStyle w:val="Outline"/>
        <w:spacing w:before="0"/>
        <w:jc w:val="both"/>
        <w:rPr>
          <w:kern w:val="0"/>
          <w:lang w:val="es-ES_tradnl"/>
        </w:rPr>
        <w:sectPr w:rsidR="00560ACC" w:rsidSect="00FC18C3">
          <w:headerReference w:type="default" r:id="rId41"/>
          <w:headerReference w:type="first" r:id="rId42"/>
          <w:pgSz w:w="12240" w:h="15840" w:code="1"/>
          <w:pgMar w:top="1418" w:right="1701" w:bottom="1418" w:left="1701" w:header="851" w:footer="851" w:gutter="0"/>
          <w:cols w:space="720"/>
          <w:titlePg/>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1440"/>
        <w:gridCol w:w="1080"/>
        <w:gridCol w:w="1260"/>
        <w:gridCol w:w="1864"/>
        <w:gridCol w:w="1798"/>
        <w:gridCol w:w="2098"/>
      </w:tblGrid>
      <w:tr w:rsidR="00850042" w14:paraId="583998FA" w14:textId="77777777">
        <w:trPr>
          <w:cantSplit/>
        </w:trPr>
        <w:tc>
          <w:tcPr>
            <w:tcW w:w="12888" w:type="dxa"/>
            <w:gridSpan w:val="8"/>
            <w:tcBorders>
              <w:top w:val="nil"/>
              <w:left w:val="nil"/>
              <w:bottom w:val="double" w:sz="4" w:space="0" w:color="auto"/>
              <w:right w:val="nil"/>
            </w:tcBorders>
          </w:tcPr>
          <w:p w14:paraId="539C48BD" w14:textId="77777777" w:rsidR="00850042" w:rsidRPr="00320F16" w:rsidRDefault="00850042">
            <w:pPr>
              <w:pStyle w:val="SectionVIHeader"/>
              <w:rPr>
                <w:sz w:val="32"/>
                <w:lang w:val="es-ES_tradnl"/>
              </w:rPr>
            </w:pPr>
            <w:bookmarkStart w:id="182" w:name="_Toc67466109"/>
            <w:bookmarkStart w:id="183" w:name="_Toc353527014"/>
            <w:r w:rsidRPr="00320F16">
              <w:rPr>
                <w:sz w:val="32"/>
                <w:lang w:val="es-ES_tradnl"/>
              </w:rPr>
              <w:lastRenderedPageBreak/>
              <w:t>1.</w:t>
            </w:r>
            <w:bookmarkEnd w:id="182"/>
            <w:r w:rsidRPr="00320F16">
              <w:rPr>
                <w:bCs/>
                <w:sz w:val="32"/>
                <w:szCs w:val="24"/>
                <w:lang w:val="es-ES_tradnl"/>
              </w:rPr>
              <w:t>Lista de Bienes y Plan de Entregas</w:t>
            </w:r>
            <w:bookmarkEnd w:id="183"/>
          </w:p>
          <w:p w14:paraId="2D9F6D87" w14:textId="77777777" w:rsidR="00850042" w:rsidRDefault="00850042">
            <w:pPr>
              <w:jc w:val="both"/>
            </w:pPr>
            <w:r>
              <w:rPr>
                <w:i/>
                <w:iCs/>
              </w:rPr>
              <w:t>[</w:t>
            </w:r>
            <w:r>
              <w:rPr>
                <w:i/>
                <w:iCs/>
                <w:sz w:val="22"/>
              </w:rPr>
              <w:t>El comprador completará este cuadro, excepto por la columna “Fecha de entrega ofrecida por el Oferente</w:t>
            </w:r>
            <w:r>
              <w:rPr>
                <w:b/>
                <w:bCs/>
                <w:i/>
                <w:iCs/>
                <w:sz w:val="22"/>
              </w:rPr>
              <w:t xml:space="preserve">” </w:t>
            </w:r>
            <w:r>
              <w:rPr>
                <w:i/>
                <w:iCs/>
                <w:sz w:val="22"/>
              </w:rPr>
              <w:t>la cual será completada por el Oferente</w:t>
            </w:r>
            <w:r>
              <w:rPr>
                <w:sz w:val="22"/>
              </w:rPr>
              <w:t>]</w:t>
            </w:r>
          </w:p>
        </w:tc>
      </w:tr>
      <w:tr w:rsidR="00850042" w14:paraId="383EC7C4" w14:textId="77777777">
        <w:trPr>
          <w:cantSplit/>
          <w:trHeight w:val="240"/>
        </w:trPr>
        <w:tc>
          <w:tcPr>
            <w:tcW w:w="1008" w:type="dxa"/>
            <w:vMerge w:val="restart"/>
            <w:tcBorders>
              <w:top w:val="double" w:sz="4" w:space="0" w:color="auto"/>
              <w:left w:val="double" w:sz="4" w:space="0" w:color="auto"/>
              <w:right w:val="single" w:sz="4" w:space="0" w:color="auto"/>
            </w:tcBorders>
          </w:tcPr>
          <w:p w14:paraId="34AE8CDB" w14:textId="77777777" w:rsidR="00850042" w:rsidRDefault="00850042">
            <w:pPr>
              <w:suppressAutoHyphens/>
              <w:spacing w:before="60"/>
              <w:jc w:val="center"/>
              <w:rPr>
                <w:b/>
                <w:bCs/>
                <w:sz w:val="20"/>
              </w:rPr>
            </w:pPr>
            <w:r>
              <w:rPr>
                <w:b/>
                <w:bCs/>
                <w:sz w:val="20"/>
              </w:rPr>
              <w:t>N</w:t>
            </w:r>
            <w:r>
              <w:rPr>
                <w:b/>
                <w:bCs/>
                <w:sz w:val="20"/>
              </w:rPr>
              <w:sym w:font="Symbol" w:char="F0B0"/>
            </w:r>
            <w:r>
              <w:rPr>
                <w:b/>
                <w:bCs/>
                <w:sz w:val="20"/>
              </w:rPr>
              <w:t xml:space="preserve"> de Artículo</w:t>
            </w:r>
          </w:p>
        </w:tc>
        <w:tc>
          <w:tcPr>
            <w:tcW w:w="2340" w:type="dxa"/>
            <w:vMerge w:val="restart"/>
            <w:tcBorders>
              <w:top w:val="double" w:sz="4" w:space="0" w:color="auto"/>
              <w:left w:val="single" w:sz="4" w:space="0" w:color="auto"/>
              <w:right w:val="single" w:sz="4" w:space="0" w:color="auto"/>
            </w:tcBorders>
          </w:tcPr>
          <w:p w14:paraId="275E85D3" w14:textId="77777777" w:rsidR="00850042" w:rsidRDefault="00850042">
            <w:pPr>
              <w:suppressAutoHyphens/>
              <w:spacing w:before="60"/>
              <w:jc w:val="center"/>
              <w:rPr>
                <w:b/>
                <w:bCs/>
                <w:sz w:val="20"/>
              </w:rPr>
            </w:pPr>
            <w:r>
              <w:rPr>
                <w:b/>
                <w:bCs/>
                <w:sz w:val="20"/>
              </w:rPr>
              <w:t>Descripción de los Bienes</w:t>
            </w:r>
          </w:p>
        </w:tc>
        <w:tc>
          <w:tcPr>
            <w:tcW w:w="1440" w:type="dxa"/>
            <w:vMerge w:val="restart"/>
            <w:tcBorders>
              <w:top w:val="double" w:sz="4" w:space="0" w:color="auto"/>
              <w:left w:val="single" w:sz="4" w:space="0" w:color="auto"/>
              <w:right w:val="single" w:sz="4" w:space="0" w:color="auto"/>
            </w:tcBorders>
          </w:tcPr>
          <w:p w14:paraId="7040C871" w14:textId="77777777" w:rsidR="00850042" w:rsidRDefault="00850042">
            <w:pPr>
              <w:suppressAutoHyphens/>
              <w:spacing w:before="60"/>
              <w:jc w:val="center"/>
              <w:rPr>
                <w:b/>
                <w:bCs/>
                <w:sz w:val="20"/>
              </w:rPr>
            </w:pPr>
            <w:r>
              <w:rPr>
                <w:b/>
                <w:bCs/>
                <w:sz w:val="20"/>
              </w:rPr>
              <w:t>Cantidad</w:t>
            </w:r>
          </w:p>
        </w:tc>
        <w:tc>
          <w:tcPr>
            <w:tcW w:w="1080" w:type="dxa"/>
            <w:vMerge w:val="restart"/>
            <w:tcBorders>
              <w:top w:val="double" w:sz="4" w:space="0" w:color="auto"/>
              <w:left w:val="single" w:sz="4" w:space="0" w:color="auto"/>
              <w:right w:val="single" w:sz="4" w:space="0" w:color="auto"/>
            </w:tcBorders>
          </w:tcPr>
          <w:p w14:paraId="00567A43" w14:textId="77777777" w:rsidR="00850042" w:rsidRDefault="00850042">
            <w:pPr>
              <w:suppressAutoHyphens/>
              <w:spacing w:before="60"/>
              <w:jc w:val="center"/>
              <w:rPr>
                <w:b/>
                <w:bCs/>
                <w:sz w:val="20"/>
              </w:rPr>
            </w:pPr>
            <w:r>
              <w:rPr>
                <w:b/>
                <w:bCs/>
                <w:sz w:val="20"/>
              </w:rPr>
              <w:t>Unidad física</w:t>
            </w:r>
          </w:p>
        </w:tc>
        <w:tc>
          <w:tcPr>
            <w:tcW w:w="1260" w:type="dxa"/>
            <w:vMerge w:val="restart"/>
            <w:tcBorders>
              <w:top w:val="double" w:sz="4" w:space="0" w:color="auto"/>
              <w:left w:val="single" w:sz="4" w:space="0" w:color="auto"/>
              <w:right w:val="single" w:sz="4" w:space="0" w:color="auto"/>
            </w:tcBorders>
          </w:tcPr>
          <w:p w14:paraId="109CFC56" w14:textId="77777777" w:rsidR="00850042" w:rsidRDefault="00850042">
            <w:pPr>
              <w:spacing w:before="60"/>
              <w:jc w:val="center"/>
              <w:rPr>
                <w:b/>
                <w:bCs/>
                <w:sz w:val="20"/>
              </w:rPr>
            </w:pPr>
            <w:r>
              <w:rPr>
                <w:b/>
                <w:bCs/>
                <w:sz w:val="20"/>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14:paraId="71893839" w14:textId="77777777" w:rsidR="00850042" w:rsidRDefault="00850042">
            <w:pPr>
              <w:spacing w:before="60" w:after="60"/>
              <w:jc w:val="center"/>
              <w:rPr>
                <w:sz w:val="20"/>
              </w:rPr>
            </w:pPr>
            <w:r>
              <w:rPr>
                <w:b/>
                <w:bCs/>
                <w:sz w:val="20"/>
              </w:rPr>
              <w:t>Fecha de Entrega</w:t>
            </w:r>
          </w:p>
        </w:tc>
      </w:tr>
      <w:tr w:rsidR="00850042" w14:paraId="321856DA" w14:textId="77777777">
        <w:trPr>
          <w:cantSplit/>
          <w:trHeight w:val="240"/>
        </w:trPr>
        <w:tc>
          <w:tcPr>
            <w:tcW w:w="1008" w:type="dxa"/>
            <w:vMerge/>
            <w:tcBorders>
              <w:left w:val="double" w:sz="4" w:space="0" w:color="auto"/>
              <w:bottom w:val="single" w:sz="4" w:space="0" w:color="auto"/>
              <w:right w:val="single" w:sz="4" w:space="0" w:color="auto"/>
            </w:tcBorders>
          </w:tcPr>
          <w:p w14:paraId="5B828D2F" w14:textId="77777777" w:rsidR="00850042" w:rsidRDefault="00850042">
            <w:pPr>
              <w:suppressAutoHyphens/>
              <w:jc w:val="both"/>
              <w:rPr>
                <w:sz w:val="20"/>
              </w:rPr>
            </w:pPr>
          </w:p>
        </w:tc>
        <w:tc>
          <w:tcPr>
            <w:tcW w:w="2340" w:type="dxa"/>
            <w:vMerge/>
            <w:tcBorders>
              <w:left w:val="single" w:sz="4" w:space="0" w:color="auto"/>
              <w:bottom w:val="single" w:sz="4" w:space="0" w:color="auto"/>
              <w:right w:val="single" w:sz="4" w:space="0" w:color="auto"/>
            </w:tcBorders>
          </w:tcPr>
          <w:p w14:paraId="3A6F1BE4" w14:textId="77777777" w:rsidR="00850042" w:rsidRDefault="00850042">
            <w:pPr>
              <w:suppressAutoHyphens/>
              <w:jc w:val="both"/>
              <w:rPr>
                <w:sz w:val="20"/>
              </w:rPr>
            </w:pPr>
          </w:p>
        </w:tc>
        <w:tc>
          <w:tcPr>
            <w:tcW w:w="1440" w:type="dxa"/>
            <w:vMerge/>
            <w:tcBorders>
              <w:left w:val="single" w:sz="4" w:space="0" w:color="auto"/>
              <w:bottom w:val="single" w:sz="4" w:space="0" w:color="auto"/>
              <w:right w:val="single" w:sz="4" w:space="0" w:color="auto"/>
            </w:tcBorders>
          </w:tcPr>
          <w:p w14:paraId="538DCF2C" w14:textId="77777777" w:rsidR="00850042" w:rsidRDefault="00850042">
            <w:pPr>
              <w:suppressAutoHyphens/>
              <w:jc w:val="both"/>
              <w:rPr>
                <w:sz w:val="20"/>
              </w:rPr>
            </w:pPr>
          </w:p>
        </w:tc>
        <w:tc>
          <w:tcPr>
            <w:tcW w:w="1080" w:type="dxa"/>
            <w:vMerge/>
            <w:tcBorders>
              <w:left w:val="single" w:sz="4" w:space="0" w:color="auto"/>
              <w:bottom w:val="single" w:sz="4" w:space="0" w:color="auto"/>
              <w:right w:val="single" w:sz="4" w:space="0" w:color="auto"/>
            </w:tcBorders>
          </w:tcPr>
          <w:p w14:paraId="0251A08E" w14:textId="77777777" w:rsidR="00850042" w:rsidRDefault="00850042">
            <w:pPr>
              <w:suppressAutoHyphens/>
              <w:jc w:val="both"/>
              <w:rPr>
                <w:sz w:val="20"/>
              </w:rPr>
            </w:pPr>
          </w:p>
        </w:tc>
        <w:tc>
          <w:tcPr>
            <w:tcW w:w="1260" w:type="dxa"/>
            <w:vMerge/>
            <w:tcBorders>
              <w:left w:val="single" w:sz="4" w:space="0" w:color="auto"/>
              <w:bottom w:val="single" w:sz="4" w:space="0" w:color="auto"/>
              <w:right w:val="single" w:sz="4" w:space="0" w:color="auto"/>
            </w:tcBorders>
          </w:tcPr>
          <w:p w14:paraId="10892BB3" w14:textId="77777777" w:rsidR="00850042" w:rsidRDefault="00850042">
            <w:pPr>
              <w:jc w:val="both"/>
              <w:rPr>
                <w:sz w:val="20"/>
              </w:rPr>
            </w:pPr>
          </w:p>
        </w:tc>
        <w:tc>
          <w:tcPr>
            <w:tcW w:w="1864" w:type="dxa"/>
            <w:tcBorders>
              <w:top w:val="single" w:sz="4" w:space="0" w:color="auto"/>
              <w:left w:val="single" w:sz="4" w:space="0" w:color="auto"/>
              <w:right w:val="single" w:sz="4" w:space="0" w:color="auto"/>
            </w:tcBorders>
          </w:tcPr>
          <w:p w14:paraId="795E29C6" w14:textId="77777777" w:rsidR="00850042" w:rsidRDefault="00850042">
            <w:pPr>
              <w:spacing w:before="60" w:after="60"/>
              <w:jc w:val="center"/>
              <w:rPr>
                <w:b/>
                <w:bCs/>
                <w:sz w:val="20"/>
              </w:rPr>
            </w:pPr>
            <w:r>
              <w:rPr>
                <w:b/>
                <w:bCs/>
                <w:sz w:val="20"/>
              </w:rPr>
              <w:t>Fecha más temprana de entrega</w:t>
            </w:r>
          </w:p>
        </w:tc>
        <w:tc>
          <w:tcPr>
            <w:tcW w:w="1798" w:type="dxa"/>
            <w:tcBorders>
              <w:top w:val="single" w:sz="4" w:space="0" w:color="auto"/>
              <w:left w:val="single" w:sz="4" w:space="0" w:color="auto"/>
              <w:right w:val="single" w:sz="4" w:space="0" w:color="auto"/>
            </w:tcBorders>
          </w:tcPr>
          <w:p w14:paraId="2C75872B" w14:textId="77777777" w:rsidR="00850042" w:rsidRDefault="00850042" w:rsidP="008E22DA">
            <w:pPr>
              <w:spacing w:before="60" w:after="60"/>
              <w:jc w:val="center"/>
              <w:rPr>
                <w:b/>
                <w:bCs/>
                <w:sz w:val="20"/>
              </w:rPr>
            </w:pPr>
            <w:r>
              <w:rPr>
                <w:b/>
                <w:bCs/>
                <w:sz w:val="20"/>
              </w:rPr>
              <w:t>Fecha límite de entrega</w:t>
            </w:r>
          </w:p>
        </w:tc>
        <w:tc>
          <w:tcPr>
            <w:tcW w:w="2098" w:type="dxa"/>
            <w:tcBorders>
              <w:top w:val="single" w:sz="4" w:space="0" w:color="auto"/>
              <w:left w:val="single" w:sz="4" w:space="0" w:color="auto"/>
              <w:bottom w:val="single" w:sz="4" w:space="0" w:color="auto"/>
              <w:right w:val="double" w:sz="4" w:space="0" w:color="auto"/>
            </w:tcBorders>
          </w:tcPr>
          <w:p w14:paraId="33CF4860" w14:textId="77777777" w:rsidR="00850042" w:rsidRDefault="00850042">
            <w:pPr>
              <w:spacing w:before="60" w:after="60"/>
              <w:jc w:val="center"/>
              <w:rPr>
                <w:b/>
                <w:bCs/>
                <w:i/>
                <w:iCs/>
                <w:sz w:val="20"/>
              </w:rPr>
            </w:pPr>
            <w:r>
              <w:rPr>
                <w:b/>
                <w:bCs/>
                <w:sz w:val="20"/>
              </w:rPr>
              <w:t xml:space="preserve">Fecha de entrega ofrecida por el Oferente </w:t>
            </w:r>
            <w:r>
              <w:rPr>
                <w:b/>
                <w:bCs/>
                <w:i/>
                <w:iCs/>
                <w:sz w:val="20"/>
              </w:rPr>
              <w:t>[a ser especificada por el Oferente]</w:t>
            </w:r>
          </w:p>
        </w:tc>
      </w:tr>
      <w:tr w:rsidR="00850042" w14:paraId="521A6614" w14:textId="77777777">
        <w:trPr>
          <w:cantSplit/>
        </w:trPr>
        <w:tc>
          <w:tcPr>
            <w:tcW w:w="1008" w:type="dxa"/>
            <w:tcBorders>
              <w:top w:val="single" w:sz="4" w:space="0" w:color="auto"/>
              <w:left w:val="double" w:sz="4" w:space="0" w:color="auto"/>
              <w:bottom w:val="single" w:sz="4" w:space="0" w:color="auto"/>
              <w:right w:val="single" w:sz="4" w:space="0" w:color="auto"/>
            </w:tcBorders>
          </w:tcPr>
          <w:p w14:paraId="6AC8CA13" w14:textId="77777777" w:rsidR="00850042" w:rsidRDefault="00850042">
            <w:pPr>
              <w:rPr>
                <w:i/>
                <w:iCs/>
                <w:sz w:val="20"/>
              </w:rPr>
            </w:pPr>
            <w:r>
              <w:rPr>
                <w:i/>
                <w:iCs/>
                <w:sz w:val="20"/>
              </w:rPr>
              <w:t>[</w:t>
            </w:r>
            <w:proofErr w:type="gramStart"/>
            <w:r>
              <w:rPr>
                <w:i/>
                <w:iCs/>
                <w:sz w:val="20"/>
              </w:rPr>
              <w:t>indicar</w:t>
            </w:r>
            <w:proofErr w:type="gramEnd"/>
            <w:r w:rsidR="00AF2346">
              <w:rPr>
                <w:i/>
                <w:iCs/>
                <w:sz w:val="20"/>
              </w:rPr>
              <w:t xml:space="preserve"> </w:t>
            </w:r>
            <w:r>
              <w:rPr>
                <w:bCs/>
                <w:i/>
                <w:iCs/>
                <w:sz w:val="20"/>
              </w:rPr>
              <w:t>el No.]</w:t>
            </w:r>
          </w:p>
        </w:tc>
        <w:tc>
          <w:tcPr>
            <w:tcW w:w="2340" w:type="dxa"/>
            <w:tcBorders>
              <w:top w:val="single" w:sz="4" w:space="0" w:color="auto"/>
              <w:left w:val="single" w:sz="4" w:space="0" w:color="auto"/>
              <w:bottom w:val="single" w:sz="4" w:space="0" w:color="auto"/>
              <w:right w:val="single" w:sz="4" w:space="0" w:color="auto"/>
            </w:tcBorders>
          </w:tcPr>
          <w:p w14:paraId="33FD35C9" w14:textId="77777777" w:rsidR="00850042" w:rsidRDefault="00850042">
            <w:pPr>
              <w:rPr>
                <w:i/>
                <w:iCs/>
                <w:sz w:val="20"/>
              </w:rPr>
            </w:pPr>
            <w:r>
              <w:rPr>
                <w:i/>
                <w:iCs/>
                <w:sz w:val="20"/>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14:paraId="140535AA" w14:textId="77777777" w:rsidR="00850042" w:rsidRDefault="00850042">
            <w:pPr>
              <w:rPr>
                <w:i/>
                <w:iCs/>
                <w:sz w:val="20"/>
              </w:rPr>
            </w:pPr>
            <w:r>
              <w:rPr>
                <w:i/>
                <w:iCs/>
                <w:sz w:val="20"/>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14:paraId="26E885D6" w14:textId="77777777" w:rsidR="00850042" w:rsidRDefault="00850042">
            <w:pPr>
              <w:rPr>
                <w:i/>
                <w:iCs/>
                <w:sz w:val="20"/>
              </w:rPr>
            </w:pPr>
            <w:r>
              <w:rPr>
                <w:i/>
                <w:iCs/>
                <w:sz w:val="20"/>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tcPr>
          <w:p w14:paraId="41633CBB" w14:textId="77777777" w:rsidR="00850042" w:rsidRDefault="00850042">
            <w:pPr>
              <w:rPr>
                <w:i/>
                <w:iCs/>
                <w:sz w:val="20"/>
              </w:rPr>
            </w:pPr>
            <w:r>
              <w:rPr>
                <w:i/>
                <w:iCs/>
                <w:sz w:val="20"/>
              </w:rPr>
              <w:t>[indicar el lugar de destino convenido]</w:t>
            </w:r>
          </w:p>
        </w:tc>
        <w:tc>
          <w:tcPr>
            <w:tcW w:w="1864" w:type="dxa"/>
            <w:tcBorders>
              <w:left w:val="single" w:sz="4" w:space="0" w:color="auto"/>
              <w:right w:val="single" w:sz="4" w:space="0" w:color="auto"/>
            </w:tcBorders>
          </w:tcPr>
          <w:p w14:paraId="171DB18B" w14:textId="77777777" w:rsidR="00850042" w:rsidRDefault="00850042">
            <w:pPr>
              <w:rPr>
                <w:i/>
                <w:iCs/>
                <w:sz w:val="20"/>
              </w:rPr>
            </w:pPr>
            <w:r>
              <w:rPr>
                <w:i/>
                <w:iCs/>
                <w:sz w:val="20"/>
              </w:rPr>
              <w:t>[indicar el número de días después de la fecha de efectividad del Contrato]</w:t>
            </w:r>
          </w:p>
        </w:tc>
        <w:tc>
          <w:tcPr>
            <w:tcW w:w="1798" w:type="dxa"/>
            <w:tcBorders>
              <w:left w:val="single" w:sz="4" w:space="0" w:color="auto"/>
              <w:right w:val="single" w:sz="4" w:space="0" w:color="auto"/>
            </w:tcBorders>
          </w:tcPr>
          <w:p w14:paraId="6930F2A4" w14:textId="77777777" w:rsidR="00850042" w:rsidRDefault="00850042">
            <w:pPr>
              <w:rPr>
                <w:i/>
                <w:iCs/>
                <w:sz w:val="20"/>
              </w:rPr>
            </w:pPr>
            <w:r>
              <w:rPr>
                <w:i/>
                <w:iCs/>
                <w:sz w:val="20"/>
              </w:rPr>
              <w:t>[indicar el número de días después de la fecha de efectividad del Contrato]</w:t>
            </w:r>
          </w:p>
        </w:tc>
        <w:tc>
          <w:tcPr>
            <w:tcW w:w="2098" w:type="dxa"/>
            <w:tcBorders>
              <w:left w:val="single" w:sz="4" w:space="0" w:color="auto"/>
              <w:right w:val="double" w:sz="4" w:space="0" w:color="auto"/>
            </w:tcBorders>
          </w:tcPr>
          <w:p w14:paraId="15D972EB" w14:textId="77777777" w:rsidR="00850042" w:rsidRDefault="00850042">
            <w:pPr>
              <w:rPr>
                <w:i/>
                <w:iCs/>
                <w:sz w:val="20"/>
              </w:rPr>
            </w:pPr>
            <w:r>
              <w:rPr>
                <w:i/>
                <w:iCs/>
                <w:sz w:val="20"/>
              </w:rPr>
              <w:t>[indicar el número de días después de la fecha de efectividad del Contrato]</w:t>
            </w:r>
          </w:p>
        </w:tc>
      </w:tr>
      <w:tr w:rsidR="00850042" w14:paraId="37E74FFA" w14:textId="77777777">
        <w:trPr>
          <w:cantSplit/>
        </w:trPr>
        <w:tc>
          <w:tcPr>
            <w:tcW w:w="1008" w:type="dxa"/>
            <w:tcBorders>
              <w:top w:val="single" w:sz="4" w:space="0" w:color="auto"/>
              <w:left w:val="double" w:sz="4" w:space="0" w:color="auto"/>
              <w:bottom w:val="single" w:sz="4" w:space="0" w:color="auto"/>
              <w:right w:val="single" w:sz="4" w:space="0" w:color="auto"/>
            </w:tcBorders>
          </w:tcPr>
          <w:p w14:paraId="59CAFCC2" w14:textId="77777777" w:rsidR="00850042" w:rsidRDefault="00850042">
            <w:pPr>
              <w:jc w:val="both"/>
            </w:pPr>
          </w:p>
        </w:tc>
        <w:tc>
          <w:tcPr>
            <w:tcW w:w="2340" w:type="dxa"/>
            <w:tcBorders>
              <w:top w:val="single" w:sz="4" w:space="0" w:color="auto"/>
              <w:left w:val="single" w:sz="4" w:space="0" w:color="auto"/>
              <w:bottom w:val="single" w:sz="4" w:space="0" w:color="auto"/>
              <w:right w:val="single" w:sz="4" w:space="0" w:color="auto"/>
            </w:tcBorders>
          </w:tcPr>
          <w:p w14:paraId="5B4F831B" w14:textId="77777777" w:rsidR="00850042" w:rsidRDefault="00850042">
            <w:pPr>
              <w:jc w:val="both"/>
            </w:pPr>
          </w:p>
        </w:tc>
        <w:tc>
          <w:tcPr>
            <w:tcW w:w="1440" w:type="dxa"/>
            <w:tcBorders>
              <w:top w:val="single" w:sz="4" w:space="0" w:color="auto"/>
              <w:left w:val="single" w:sz="4" w:space="0" w:color="auto"/>
              <w:bottom w:val="single" w:sz="4" w:space="0" w:color="auto"/>
              <w:right w:val="single" w:sz="4" w:space="0" w:color="auto"/>
            </w:tcBorders>
          </w:tcPr>
          <w:p w14:paraId="14657A7A" w14:textId="77777777" w:rsidR="00850042" w:rsidRDefault="00850042">
            <w:pPr>
              <w:jc w:val="both"/>
            </w:pPr>
          </w:p>
        </w:tc>
        <w:tc>
          <w:tcPr>
            <w:tcW w:w="1080" w:type="dxa"/>
            <w:tcBorders>
              <w:top w:val="single" w:sz="4" w:space="0" w:color="auto"/>
              <w:left w:val="single" w:sz="4" w:space="0" w:color="auto"/>
              <w:bottom w:val="single" w:sz="4" w:space="0" w:color="auto"/>
              <w:right w:val="single" w:sz="4" w:space="0" w:color="auto"/>
            </w:tcBorders>
          </w:tcPr>
          <w:p w14:paraId="141861BB" w14:textId="77777777" w:rsidR="00850042" w:rsidRDefault="00850042">
            <w:pPr>
              <w:jc w:val="both"/>
            </w:pPr>
          </w:p>
        </w:tc>
        <w:tc>
          <w:tcPr>
            <w:tcW w:w="1260" w:type="dxa"/>
            <w:tcBorders>
              <w:top w:val="single" w:sz="4" w:space="0" w:color="auto"/>
              <w:left w:val="single" w:sz="4" w:space="0" w:color="auto"/>
              <w:bottom w:val="single" w:sz="4" w:space="0" w:color="auto"/>
              <w:right w:val="single" w:sz="4" w:space="0" w:color="auto"/>
            </w:tcBorders>
          </w:tcPr>
          <w:p w14:paraId="0669FA62" w14:textId="77777777" w:rsidR="00850042" w:rsidRDefault="00850042">
            <w:pPr>
              <w:jc w:val="both"/>
            </w:pPr>
          </w:p>
        </w:tc>
        <w:tc>
          <w:tcPr>
            <w:tcW w:w="1864" w:type="dxa"/>
            <w:tcBorders>
              <w:left w:val="single" w:sz="4" w:space="0" w:color="auto"/>
              <w:right w:val="single" w:sz="4" w:space="0" w:color="auto"/>
            </w:tcBorders>
          </w:tcPr>
          <w:p w14:paraId="2AB744F7" w14:textId="77777777" w:rsidR="00850042" w:rsidRDefault="00850042">
            <w:pPr>
              <w:jc w:val="both"/>
            </w:pPr>
          </w:p>
        </w:tc>
        <w:tc>
          <w:tcPr>
            <w:tcW w:w="1798" w:type="dxa"/>
            <w:tcBorders>
              <w:left w:val="single" w:sz="4" w:space="0" w:color="auto"/>
              <w:right w:val="single" w:sz="4" w:space="0" w:color="auto"/>
            </w:tcBorders>
          </w:tcPr>
          <w:p w14:paraId="53DD7685" w14:textId="77777777" w:rsidR="00850042" w:rsidRDefault="00850042">
            <w:pPr>
              <w:jc w:val="both"/>
            </w:pPr>
          </w:p>
        </w:tc>
        <w:tc>
          <w:tcPr>
            <w:tcW w:w="2098" w:type="dxa"/>
            <w:tcBorders>
              <w:left w:val="single" w:sz="4" w:space="0" w:color="auto"/>
              <w:right w:val="double" w:sz="4" w:space="0" w:color="auto"/>
            </w:tcBorders>
          </w:tcPr>
          <w:p w14:paraId="7218AE65" w14:textId="77777777" w:rsidR="00850042" w:rsidRDefault="00850042">
            <w:pPr>
              <w:jc w:val="both"/>
            </w:pPr>
          </w:p>
        </w:tc>
      </w:tr>
      <w:tr w:rsidR="00850042" w14:paraId="02D47BB4" w14:textId="77777777">
        <w:trPr>
          <w:cantSplit/>
        </w:trPr>
        <w:tc>
          <w:tcPr>
            <w:tcW w:w="1008" w:type="dxa"/>
            <w:tcBorders>
              <w:top w:val="single" w:sz="4" w:space="0" w:color="auto"/>
              <w:left w:val="double" w:sz="4" w:space="0" w:color="auto"/>
              <w:bottom w:val="single" w:sz="4" w:space="0" w:color="auto"/>
              <w:right w:val="single" w:sz="4" w:space="0" w:color="auto"/>
            </w:tcBorders>
          </w:tcPr>
          <w:p w14:paraId="3FF40A41" w14:textId="77777777" w:rsidR="00850042" w:rsidRDefault="00850042">
            <w:pPr>
              <w:jc w:val="both"/>
            </w:pPr>
          </w:p>
        </w:tc>
        <w:tc>
          <w:tcPr>
            <w:tcW w:w="2340" w:type="dxa"/>
            <w:tcBorders>
              <w:top w:val="single" w:sz="4" w:space="0" w:color="auto"/>
              <w:left w:val="single" w:sz="4" w:space="0" w:color="auto"/>
              <w:bottom w:val="single" w:sz="4" w:space="0" w:color="auto"/>
              <w:right w:val="single" w:sz="4" w:space="0" w:color="auto"/>
            </w:tcBorders>
          </w:tcPr>
          <w:p w14:paraId="103A30B0" w14:textId="77777777" w:rsidR="00850042" w:rsidRDefault="00850042">
            <w:pPr>
              <w:jc w:val="both"/>
            </w:pPr>
          </w:p>
        </w:tc>
        <w:tc>
          <w:tcPr>
            <w:tcW w:w="1440" w:type="dxa"/>
            <w:tcBorders>
              <w:top w:val="single" w:sz="4" w:space="0" w:color="auto"/>
              <w:left w:val="single" w:sz="4" w:space="0" w:color="auto"/>
              <w:bottom w:val="single" w:sz="4" w:space="0" w:color="auto"/>
              <w:right w:val="single" w:sz="4" w:space="0" w:color="auto"/>
            </w:tcBorders>
          </w:tcPr>
          <w:p w14:paraId="236A97F2" w14:textId="77777777" w:rsidR="00850042" w:rsidRDefault="00850042">
            <w:pPr>
              <w:jc w:val="both"/>
            </w:pPr>
          </w:p>
        </w:tc>
        <w:tc>
          <w:tcPr>
            <w:tcW w:w="1080" w:type="dxa"/>
            <w:tcBorders>
              <w:top w:val="single" w:sz="4" w:space="0" w:color="auto"/>
              <w:left w:val="single" w:sz="4" w:space="0" w:color="auto"/>
              <w:bottom w:val="single" w:sz="4" w:space="0" w:color="auto"/>
              <w:right w:val="single" w:sz="4" w:space="0" w:color="auto"/>
            </w:tcBorders>
          </w:tcPr>
          <w:p w14:paraId="4B53E7BE" w14:textId="77777777" w:rsidR="00850042" w:rsidRDefault="00850042">
            <w:pPr>
              <w:jc w:val="both"/>
            </w:pPr>
          </w:p>
        </w:tc>
        <w:tc>
          <w:tcPr>
            <w:tcW w:w="1260" w:type="dxa"/>
            <w:tcBorders>
              <w:top w:val="single" w:sz="4" w:space="0" w:color="auto"/>
              <w:left w:val="single" w:sz="4" w:space="0" w:color="auto"/>
              <w:bottom w:val="single" w:sz="4" w:space="0" w:color="auto"/>
              <w:right w:val="single" w:sz="4" w:space="0" w:color="auto"/>
            </w:tcBorders>
          </w:tcPr>
          <w:p w14:paraId="6CEE5324" w14:textId="77777777" w:rsidR="00850042" w:rsidRDefault="00850042">
            <w:pPr>
              <w:jc w:val="both"/>
            </w:pPr>
          </w:p>
        </w:tc>
        <w:tc>
          <w:tcPr>
            <w:tcW w:w="1864" w:type="dxa"/>
            <w:tcBorders>
              <w:left w:val="single" w:sz="4" w:space="0" w:color="auto"/>
              <w:right w:val="single" w:sz="4" w:space="0" w:color="auto"/>
            </w:tcBorders>
          </w:tcPr>
          <w:p w14:paraId="0DF8743B" w14:textId="77777777" w:rsidR="00850042" w:rsidRDefault="00850042">
            <w:pPr>
              <w:jc w:val="both"/>
            </w:pPr>
          </w:p>
        </w:tc>
        <w:tc>
          <w:tcPr>
            <w:tcW w:w="1798" w:type="dxa"/>
            <w:tcBorders>
              <w:left w:val="single" w:sz="4" w:space="0" w:color="auto"/>
              <w:right w:val="single" w:sz="4" w:space="0" w:color="auto"/>
            </w:tcBorders>
          </w:tcPr>
          <w:p w14:paraId="0F8FC17F" w14:textId="77777777" w:rsidR="00850042" w:rsidRDefault="00850042">
            <w:pPr>
              <w:jc w:val="both"/>
            </w:pPr>
          </w:p>
        </w:tc>
        <w:tc>
          <w:tcPr>
            <w:tcW w:w="2098" w:type="dxa"/>
            <w:tcBorders>
              <w:left w:val="single" w:sz="4" w:space="0" w:color="auto"/>
              <w:right w:val="double" w:sz="4" w:space="0" w:color="auto"/>
            </w:tcBorders>
          </w:tcPr>
          <w:p w14:paraId="18FED23F" w14:textId="77777777" w:rsidR="00850042" w:rsidRDefault="00850042">
            <w:pPr>
              <w:jc w:val="both"/>
            </w:pPr>
          </w:p>
        </w:tc>
      </w:tr>
      <w:tr w:rsidR="00850042" w14:paraId="72D50C20" w14:textId="77777777">
        <w:trPr>
          <w:cantSplit/>
        </w:trPr>
        <w:tc>
          <w:tcPr>
            <w:tcW w:w="1008" w:type="dxa"/>
            <w:tcBorders>
              <w:top w:val="single" w:sz="4" w:space="0" w:color="auto"/>
              <w:left w:val="double" w:sz="4" w:space="0" w:color="auto"/>
              <w:bottom w:val="single" w:sz="4" w:space="0" w:color="auto"/>
              <w:right w:val="single" w:sz="4" w:space="0" w:color="auto"/>
            </w:tcBorders>
          </w:tcPr>
          <w:p w14:paraId="2C9A6070" w14:textId="77777777" w:rsidR="00850042" w:rsidRDefault="00850042">
            <w:pPr>
              <w:jc w:val="both"/>
            </w:pPr>
          </w:p>
        </w:tc>
        <w:tc>
          <w:tcPr>
            <w:tcW w:w="2340" w:type="dxa"/>
            <w:tcBorders>
              <w:top w:val="single" w:sz="4" w:space="0" w:color="auto"/>
              <w:left w:val="single" w:sz="4" w:space="0" w:color="auto"/>
              <w:bottom w:val="single" w:sz="4" w:space="0" w:color="auto"/>
              <w:right w:val="single" w:sz="4" w:space="0" w:color="auto"/>
            </w:tcBorders>
          </w:tcPr>
          <w:p w14:paraId="39727D6F" w14:textId="77777777" w:rsidR="00850042" w:rsidRDefault="00850042">
            <w:pPr>
              <w:jc w:val="both"/>
            </w:pPr>
          </w:p>
        </w:tc>
        <w:tc>
          <w:tcPr>
            <w:tcW w:w="1440" w:type="dxa"/>
            <w:tcBorders>
              <w:top w:val="single" w:sz="4" w:space="0" w:color="auto"/>
              <w:left w:val="single" w:sz="4" w:space="0" w:color="auto"/>
              <w:bottom w:val="single" w:sz="4" w:space="0" w:color="auto"/>
              <w:right w:val="single" w:sz="4" w:space="0" w:color="auto"/>
            </w:tcBorders>
          </w:tcPr>
          <w:p w14:paraId="7842E682" w14:textId="77777777" w:rsidR="00850042" w:rsidRDefault="00850042">
            <w:pPr>
              <w:jc w:val="both"/>
            </w:pPr>
          </w:p>
        </w:tc>
        <w:tc>
          <w:tcPr>
            <w:tcW w:w="1080" w:type="dxa"/>
            <w:tcBorders>
              <w:top w:val="single" w:sz="4" w:space="0" w:color="auto"/>
              <w:left w:val="single" w:sz="4" w:space="0" w:color="auto"/>
              <w:bottom w:val="single" w:sz="4" w:space="0" w:color="auto"/>
              <w:right w:val="single" w:sz="4" w:space="0" w:color="auto"/>
            </w:tcBorders>
          </w:tcPr>
          <w:p w14:paraId="39920B9A" w14:textId="77777777" w:rsidR="00850042" w:rsidRDefault="00850042">
            <w:pPr>
              <w:jc w:val="both"/>
            </w:pPr>
          </w:p>
        </w:tc>
        <w:tc>
          <w:tcPr>
            <w:tcW w:w="1260" w:type="dxa"/>
            <w:tcBorders>
              <w:top w:val="single" w:sz="4" w:space="0" w:color="auto"/>
              <w:left w:val="single" w:sz="4" w:space="0" w:color="auto"/>
              <w:bottom w:val="single" w:sz="4" w:space="0" w:color="auto"/>
              <w:right w:val="single" w:sz="4" w:space="0" w:color="auto"/>
            </w:tcBorders>
          </w:tcPr>
          <w:p w14:paraId="32D3EEE2" w14:textId="77777777" w:rsidR="00850042" w:rsidRDefault="00850042">
            <w:pPr>
              <w:jc w:val="both"/>
            </w:pPr>
          </w:p>
        </w:tc>
        <w:tc>
          <w:tcPr>
            <w:tcW w:w="1864" w:type="dxa"/>
            <w:tcBorders>
              <w:left w:val="single" w:sz="4" w:space="0" w:color="auto"/>
              <w:right w:val="single" w:sz="4" w:space="0" w:color="auto"/>
            </w:tcBorders>
          </w:tcPr>
          <w:p w14:paraId="07802913" w14:textId="77777777" w:rsidR="00850042" w:rsidRDefault="00850042">
            <w:pPr>
              <w:jc w:val="both"/>
            </w:pPr>
          </w:p>
        </w:tc>
        <w:tc>
          <w:tcPr>
            <w:tcW w:w="1798" w:type="dxa"/>
            <w:tcBorders>
              <w:left w:val="single" w:sz="4" w:space="0" w:color="auto"/>
              <w:right w:val="single" w:sz="4" w:space="0" w:color="auto"/>
            </w:tcBorders>
          </w:tcPr>
          <w:p w14:paraId="5AB470A1" w14:textId="77777777" w:rsidR="00850042" w:rsidRDefault="00850042">
            <w:pPr>
              <w:jc w:val="both"/>
            </w:pPr>
          </w:p>
        </w:tc>
        <w:tc>
          <w:tcPr>
            <w:tcW w:w="2098" w:type="dxa"/>
            <w:tcBorders>
              <w:left w:val="single" w:sz="4" w:space="0" w:color="auto"/>
              <w:right w:val="double" w:sz="4" w:space="0" w:color="auto"/>
            </w:tcBorders>
          </w:tcPr>
          <w:p w14:paraId="5751A934" w14:textId="77777777" w:rsidR="00850042" w:rsidRDefault="00850042">
            <w:pPr>
              <w:jc w:val="both"/>
            </w:pPr>
          </w:p>
        </w:tc>
      </w:tr>
      <w:tr w:rsidR="00850042" w14:paraId="6D48091A" w14:textId="77777777">
        <w:trPr>
          <w:cantSplit/>
        </w:trPr>
        <w:tc>
          <w:tcPr>
            <w:tcW w:w="1008" w:type="dxa"/>
            <w:tcBorders>
              <w:top w:val="single" w:sz="4" w:space="0" w:color="auto"/>
              <w:left w:val="double" w:sz="4" w:space="0" w:color="auto"/>
              <w:bottom w:val="single" w:sz="4" w:space="0" w:color="auto"/>
              <w:right w:val="single" w:sz="4" w:space="0" w:color="auto"/>
            </w:tcBorders>
          </w:tcPr>
          <w:p w14:paraId="723F1877" w14:textId="77777777" w:rsidR="00850042" w:rsidRDefault="00850042">
            <w:pPr>
              <w:jc w:val="both"/>
            </w:pPr>
          </w:p>
        </w:tc>
        <w:tc>
          <w:tcPr>
            <w:tcW w:w="2340" w:type="dxa"/>
            <w:tcBorders>
              <w:top w:val="single" w:sz="4" w:space="0" w:color="auto"/>
              <w:left w:val="single" w:sz="4" w:space="0" w:color="auto"/>
              <w:bottom w:val="single" w:sz="4" w:space="0" w:color="auto"/>
              <w:right w:val="single" w:sz="4" w:space="0" w:color="auto"/>
            </w:tcBorders>
          </w:tcPr>
          <w:p w14:paraId="799A7C59" w14:textId="77777777" w:rsidR="00850042" w:rsidRDefault="00850042">
            <w:pPr>
              <w:jc w:val="both"/>
            </w:pPr>
          </w:p>
        </w:tc>
        <w:tc>
          <w:tcPr>
            <w:tcW w:w="1440" w:type="dxa"/>
            <w:tcBorders>
              <w:top w:val="single" w:sz="4" w:space="0" w:color="auto"/>
              <w:left w:val="single" w:sz="4" w:space="0" w:color="auto"/>
              <w:bottom w:val="single" w:sz="4" w:space="0" w:color="auto"/>
              <w:right w:val="single" w:sz="4" w:space="0" w:color="auto"/>
            </w:tcBorders>
          </w:tcPr>
          <w:p w14:paraId="36A14A8F" w14:textId="77777777" w:rsidR="00850042" w:rsidRDefault="00850042">
            <w:pPr>
              <w:jc w:val="both"/>
            </w:pPr>
          </w:p>
        </w:tc>
        <w:tc>
          <w:tcPr>
            <w:tcW w:w="1080" w:type="dxa"/>
            <w:tcBorders>
              <w:top w:val="single" w:sz="4" w:space="0" w:color="auto"/>
              <w:left w:val="single" w:sz="4" w:space="0" w:color="auto"/>
              <w:bottom w:val="single" w:sz="4" w:space="0" w:color="auto"/>
              <w:right w:val="single" w:sz="4" w:space="0" w:color="auto"/>
            </w:tcBorders>
          </w:tcPr>
          <w:p w14:paraId="64B61CE6" w14:textId="77777777" w:rsidR="00850042" w:rsidRDefault="00850042">
            <w:pPr>
              <w:jc w:val="both"/>
            </w:pPr>
          </w:p>
        </w:tc>
        <w:tc>
          <w:tcPr>
            <w:tcW w:w="1260" w:type="dxa"/>
            <w:tcBorders>
              <w:top w:val="single" w:sz="4" w:space="0" w:color="auto"/>
              <w:left w:val="single" w:sz="4" w:space="0" w:color="auto"/>
              <w:bottom w:val="single" w:sz="4" w:space="0" w:color="auto"/>
              <w:right w:val="single" w:sz="4" w:space="0" w:color="auto"/>
            </w:tcBorders>
          </w:tcPr>
          <w:p w14:paraId="397F924D" w14:textId="77777777" w:rsidR="00850042" w:rsidRDefault="00850042">
            <w:pPr>
              <w:jc w:val="both"/>
            </w:pPr>
          </w:p>
        </w:tc>
        <w:tc>
          <w:tcPr>
            <w:tcW w:w="1864" w:type="dxa"/>
            <w:tcBorders>
              <w:left w:val="single" w:sz="4" w:space="0" w:color="auto"/>
              <w:right w:val="single" w:sz="4" w:space="0" w:color="auto"/>
            </w:tcBorders>
          </w:tcPr>
          <w:p w14:paraId="6E1C5947" w14:textId="77777777" w:rsidR="00850042" w:rsidRDefault="00850042">
            <w:pPr>
              <w:jc w:val="both"/>
            </w:pPr>
          </w:p>
        </w:tc>
        <w:tc>
          <w:tcPr>
            <w:tcW w:w="1798" w:type="dxa"/>
            <w:tcBorders>
              <w:left w:val="single" w:sz="4" w:space="0" w:color="auto"/>
              <w:right w:val="single" w:sz="4" w:space="0" w:color="auto"/>
            </w:tcBorders>
          </w:tcPr>
          <w:p w14:paraId="5099F9AB" w14:textId="77777777" w:rsidR="00850042" w:rsidRDefault="00850042">
            <w:pPr>
              <w:jc w:val="both"/>
            </w:pPr>
          </w:p>
        </w:tc>
        <w:tc>
          <w:tcPr>
            <w:tcW w:w="2098" w:type="dxa"/>
            <w:tcBorders>
              <w:left w:val="single" w:sz="4" w:space="0" w:color="auto"/>
              <w:right w:val="double" w:sz="4" w:space="0" w:color="auto"/>
            </w:tcBorders>
          </w:tcPr>
          <w:p w14:paraId="3E0BFF25" w14:textId="77777777" w:rsidR="00850042" w:rsidRDefault="00850042">
            <w:pPr>
              <w:jc w:val="both"/>
            </w:pPr>
          </w:p>
        </w:tc>
      </w:tr>
      <w:tr w:rsidR="00850042" w14:paraId="3C2FA658" w14:textId="77777777">
        <w:trPr>
          <w:cantSplit/>
        </w:trPr>
        <w:tc>
          <w:tcPr>
            <w:tcW w:w="1008" w:type="dxa"/>
            <w:tcBorders>
              <w:top w:val="single" w:sz="4" w:space="0" w:color="auto"/>
              <w:left w:val="double" w:sz="4" w:space="0" w:color="auto"/>
              <w:bottom w:val="double" w:sz="4" w:space="0" w:color="auto"/>
              <w:right w:val="single" w:sz="4" w:space="0" w:color="auto"/>
            </w:tcBorders>
          </w:tcPr>
          <w:p w14:paraId="7F922267" w14:textId="77777777" w:rsidR="00850042" w:rsidRDefault="00850042">
            <w:pPr>
              <w:jc w:val="both"/>
            </w:pPr>
          </w:p>
        </w:tc>
        <w:tc>
          <w:tcPr>
            <w:tcW w:w="2340" w:type="dxa"/>
            <w:tcBorders>
              <w:top w:val="single" w:sz="4" w:space="0" w:color="auto"/>
              <w:left w:val="single" w:sz="4" w:space="0" w:color="auto"/>
              <w:bottom w:val="double" w:sz="4" w:space="0" w:color="auto"/>
              <w:right w:val="single" w:sz="4" w:space="0" w:color="auto"/>
            </w:tcBorders>
          </w:tcPr>
          <w:p w14:paraId="243EC248" w14:textId="77777777" w:rsidR="00850042" w:rsidRDefault="00850042">
            <w:pPr>
              <w:jc w:val="both"/>
            </w:pPr>
          </w:p>
        </w:tc>
        <w:tc>
          <w:tcPr>
            <w:tcW w:w="1440" w:type="dxa"/>
            <w:tcBorders>
              <w:top w:val="single" w:sz="4" w:space="0" w:color="auto"/>
              <w:left w:val="single" w:sz="4" w:space="0" w:color="auto"/>
              <w:bottom w:val="double" w:sz="4" w:space="0" w:color="auto"/>
              <w:right w:val="single" w:sz="4" w:space="0" w:color="auto"/>
            </w:tcBorders>
          </w:tcPr>
          <w:p w14:paraId="16AFF72F" w14:textId="77777777" w:rsidR="00850042" w:rsidRDefault="00850042">
            <w:pPr>
              <w:jc w:val="both"/>
            </w:pPr>
          </w:p>
        </w:tc>
        <w:tc>
          <w:tcPr>
            <w:tcW w:w="1080" w:type="dxa"/>
            <w:tcBorders>
              <w:top w:val="single" w:sz="4" w:space="0" w:color="auto"/>
              <w:left w:val="single" w:sz="4" w:space="0" w:color="auto"/>
              <w:bottom w:val="double" w:sz="4" w:space="0" w:color="auto"/>
              <w:right w:val="single" w:sz="4" w:space="0" w:color="auto"/>
            </w:tcBorders>
          </w:tcPr>
          <w:p w14:paraId="77AA944C" w14:textId="77777777" w:rsidR="00850042" w:rsidRDefault="00850042">
            <w:pPr>
              <w:jc w:val="both"/>
            </w:pPr>
          </w:p>
        </w:tc>
        <w:tc>
          <w:tcPr>
            <w:tcW w:w="1260" w:type="dxa"/>
            <w:tcBorders>
              <w:top w:val="single" w:sz="4" w:space="0" w:color="auto"/>
              <w:left w:val="single" w:sz="4" w:space="0" w:color="auto"/>
              <w:bottom w:val="double" w:sz="4" w:space="0" w:color="auto"/>
              <w:right w:val="single" w:sz="4" w:space="0" w:color="auto"/>
            </w:tcBorders>
          </w:tcPr>
          <w:p w14:paraId="660819B9" w14:textId="77777777" w:rsidR="00850042" w:rsidRDefault="00850042">
            <w:pPr>
              <w:jc w:val="both"/>
            </w:pPr>
          </w:p>
        </w:tc>
        <w:tc>
          <w:tcPr>
            <w:tcW w:w="1864" w:type="dxa"/>
            <w:tcBorders>
              <w:left w:val="single" w:sz="4" w:space="0" w:color="auto"/>
              <w:bottom w:val="double" w:sz="4" w:space="0" w:color="auto"/>
              <w:right w:val="single" w:sz="4" w:space="0" w:color="auto"/>
            </w:tcBorders>
          </w:tcPr>
          <w:p w14:paraId="5FCFC09F" w14:textId="77777777" w:rsidR="00850042" w:rsidRDefault="00850042">
            <w:pPr>
              <w:jc w:val="both"/>
            </w:pPr>
          </w:p>
        </w:tc>
        <w:tc>
          <w:tcPr>
            <w:tcW w:w="1798" w:type="dxa"/>
            <w:tcBorders>
              <w:left w:val="single" w:sz="4" w:space="0" w:color="auto"/>
              <w:bottom w:val="double" w:sz="4" w:space="0" w:color="auto"/>
              <w:right w:val="single" w:sz="4" w:space="0" w:color="auto"/>
            </w:tcBorders>
          </w:tcPr>
          <w:p w14:paraId="401D7B9D" w14:textId="77777777" w:rsidR="00850042" w:rsidRDefault="00850042">
            <w:pPr>
              <w:jc w:val="both"/>
            </w:pPr>
          </w:p>
        </w:tc>
        <w:tc>
          <w:tcPr>
            <w:tcW w:w="2098" w:type="dxa"/>
            <w:tcBorders>
              <w:left w:val="single" w:sz="4" w:space="0" w:color="auto"/>
              <w:bottom w:val="double" w:sz="4" w:space="0" w:color="auto"/>
              <w:right w:val="double" w:sz="4" w:space="0" w:color="auto"/>
            </w:tcBorders>
          </w:tcPr>
          <w:p w14:paraId="461C066F" w14:textId="77777777" w:rsidR="00850042" w:rsidRDefault="00850042">
            <w:pPr>
              <w:jc w:val="both"/>
            </w:pPr>
          </w:p>
        </w:tc>
      </w:tr>
    </w:tbl>
    <w:p w14:paraId="0B0D4587" w14:textId="77777777" w:rsidR="00850042" w:rsidRPr="008E22DA" w:rsidRDefault="00850042" w:rsidP="008E22DA">
      <w:pPr>
        <w:rPr>
          <w:b/>
          <w:bCs/>
        </w:rPr>
      </w:pPr>
    </w:p>
    <w:p w14:paraId="1731116E" w14:textId="77777777" w:rsidR="00850042" w:rsidRDefault="00850042">
      <w:pPr>
        <w:pStyle w:val="SectionVIHeader"/>
        <w:rPr>
          <w:lang w:val="es-ES_tradnl"/>
        </w:rPr>
      </w:pPr>
      <w:r>
        <w:rPr>
          <w:lang w:val="es-ES_tradnl"/>
        </w:rPr>
        <w:br w:type="page"/>
      </w:r>
      <w:bookmarkStart w:id="184" w:name="_Toc353527015"/>
      <w:proofErr w:type="gramStart"/>
      <w:r w:rsidRPr="00320F16">
        <w:rPr>
          <w:sz w:val="32"/>
          <w:lang w:val="es-ES_tradnl"/>
        </w:rPr>
        <w:lastRenderedPageBreak/>
        <w:t>2.Lista</w:t>
      </w:r>
      <w:proofErr w:type="gramEnd"/>
      <w:r w:rsidRPr="00320F16">
        <w:rPr>
          <w:sz w:val="32"/>
          <w:lang w:val="es-ES_tradnl"/>
        </w:rPr>
        <w:t xml:space="preserve"> de Servicios Conexos y Cronograma de Cumplimiento</w:t>
      </w:r>
      <w:bookmarkEnd w:id="184"/>
    </w:p>
    <w:p w14:paraId="50766414" w14:textId="77777777" w:rsidR="00850042" w:rsidRDefault="00850042">
      <w:pPr>
        <w:suppressAutoHyphens/>
        <w:jc w:val="both"/>
        <w:rPr>
          <w:i/>
          <w:iCs/>
        </w:rPr>
      </w:pPr>
    </w:p>
    <w:p w14:paraId="68EA392A" w14:textId="77777777" w:rsidR="00850042" w:rsidRDefault="00850042">
      <w:pPr>
        <w:suppressAutoHyphens/>
        <w:jc w:val="both"/>
        <w:rPr>
          <w:i/>
          <w:iCs/>
        </w:rPr>
      </w:pPr>
      <w:r>
        <w:rPr>
          <w:i/>
          <w:iCs/>
        </w:rPr>
        <w:t xml:space="preserve">[El Comprador deberá completa este cuadro. Las fechas de ejecución deberán ser realistas y consistentes con las fechas requeridas de entrega de los bienes (de acuerdo a los </w:t>
      </w:r>
      <w:proofErr w:type="spellStart"/>
      <w:r>
        <w:rPr>
          <w:i/>
          <w:iCs/>
        </w:rPr>
        <w:t>Incoterms</w:t>
      </w:r>
      <w:proofErr w:type="spellEnd"/>
      <w:r>
        <w:rPr>
          <w:i/>
          <w:iCs/>
        </w:rPr>
        <w:t>)]</w:t>
      </w:r>
    </w:p>
    <w:p w14:paraId="7CA001A8" w14:textId="77777777" w:rsidR="00850042" w:rsidRDefault="00850042">
      <w:pPr>
        <w:suppressAutoHyphens/>
        <w:jc w:val="both"/>
        <w:rPr>
          <w:i/>
          <w:iCs/>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850042" w14:paraId="55FBF5AB" w14:textId="77777777" w:rsidTr="008E22DA">
        <w:trPr>
          <w:cantSplit/>
          <w:trHeight w:val="1275"/>
        </w:trPr>
        <w:tc>
          <w:tcPr>
            <w:tcW w:w="1008" w:type="dxa"/>
            <w:vAlign w:val="center"/>
          </w:tcPr>
          <w:p w14:paraId="216C7E79" w14:textId="77777777" w:rsidR="00850042" w:rsidRDefault="00850042" w:rsidP="008E22DA">
            <w:pPr>
              <w:spacing w:before="120"/>
              <w:jc w:val="center"/>
              <w:rPr>
                <w:b/>
                <w:bCs/>
                <w:sz w:val="20"/>
              </w:rPr>
            </w:pPr>
            <w:r>
              <w:rPr>
                <w:b/>
                <w:bCs/>
                <w:sz w:val="20"/>
              </w:rPr>
              <w:t>Servicio</w:t>
            </w:r>
          </w:p>
        </w:tc>
        <w:tc>
          <w:tcPr>
            <w:tcW w:w="4230" w:type="dxa"/>
            <w:vAlign w:val="center"/>
          </w:tcPr>
          <w:p w14:paraId="5A3CA5EC" w14:textId="77777777" w:rsidR="00850042" w:rsidRDefault="00850042" w:rsidP="008E22DA">
            <w:pPr>
              <w:spacing w:before="120"/>
              <w:jc w:val="center"/>
              <w:rPr>
                <w:b/>
                <w:bCs/>
                <w:sz w:val="20"/>
              </w:rPr>
            </w:pPr>
            <w:r>
              <w:rPr>
                <w:b/>
                <w:bCs/>
                <w:sz w:val="20"/>
              </w:rPr>
              <w:t>Descripción del Servicio</w:t>
            </w:r>
          </w:p>
        </w:tc>
        <w:tc>
          <w:tcPr>
            <w:tcW w:w="2340" w:type="dxa"/>
            <w:vAlign w:val="center"/>
          </w:tcPr>
          <w:p w14:paraId="63B630E3" w14:textId="77777777" w:rsidR="00850042" w:rsidRDefault="00850042" w:rsidP="008E22DA">
            <w:pPr>
              <w:spacing w:before="120"/>
              <w:jc w:val="center"/>
              <w:rPr>
                <w:b/>
                <w:bCs/>
                <w:sz w:val="20"/>
              </w:rPr>
            </w:pPr>
            <w:r>
              <w:rPr>
                <w:b/>
                <w:bCs/>
                <w:sz w:val="20"/>
              </w:rPr>
              <w:t>Cantidad</w:t>
            </w:r>
            <w:r>
              <w:rPr>
                <w:rStyle w:val="Refdenotaalpie"/>
                <w:b/>
                <w:bCs/>
                <w:sz w:val="20"/>
              </w:rPr>
              <w:footnoteReference w:id="15"/>
            </w:r>
          </w:p>
        </w:tc>
        <w:tc>
          <w:tcPr>
            <w:tcW w:w="2340" w:type="dxa"/>
            <w:vAlign w:val="center"/>
          </w:tcPr>
          <w:p w14:paraId="5F7E72B8" w14:textId="77777777" w:rsidR="00850042" w:rsidRDefault="00850042" w:rsidP="008E22DA">
            <w:pPr>
              <w:spacing w:before="120"/>
              <w:jc w:val="center"/>
              <w:rPr>
                <w:b/>
                <w:bCs/>
                <w:sz w:val="20"/>
              </w:rPr>
            </w:pPr>
            <w:r>
              <w:rPr>
                <w:b/>
                <w:bCs/>
                <w:sz w:val="20"/>
              </w:rPr>
              <w:t>Unidad física</w:t>
            </w:r>
          </w:p>
        </w:tc>
        <w:tc>
          <w:tcPr>
            <w:tcW w:w="1620" w:type="dxa"/>
            <w:vAlign w:val="center"/>
          </w:tcPr>
          <w:p w14:paraId="1103D929" w14:textId="77777777" w:rsidR="00850042" w:rsidRDefault="00850042" w:rsidP="008E22DA">
            <w:pPr>
              <w:spacing w:before="120"/>
              <w:ind w:left="-18"/>
              <w:jc w:val="center"/>
              <w:rPr>
                <w:b/>
                <w:bCs/>
                <w:sz w:val="20"/>
              </w:rPr>
            </w:pPr>
            <w:r>
              <w:rPr>
                <w:b/>
                <w:bCs/>
                <w:sz w:val="20"/>
              </w:rPr>
              <w:t>Lugar donde los servicios serán prestados</w:t>
            </w:r>
          </w:p>
        </w:tc>
        <w:tc>
          <w:tcPr>
            <w:tcW w:w="1620" w:type="dxa"/>
            <w:vAlign w:val="center"/>
          </w:tcPr>
          <w:p w14:paraId="5BAEA4FA" w14:textId="77777777" w:rsidR="00850042" w:rsidRDefault="00850042" w:rsidP="008E22DA">
            <w:pPr>
              <w:spacing w:before="120"/>
              <w:ind w:left="-18"/>
              <w:jc w:val="center"/>
              <w:rPr>
                <w:b/>
                <w:bCs/>
                <w:sz w:val="20"/>
              </w:rPr>
            </w:pPr>
            <w:r>
              <w:rPr>
                <w:b/>
                <w:bCs/>
                <w:sz w:val="20"/>
              </w:rPr>
              <w:t>Fecha(s) final(es) de Ejecución de los Servicios</w:t>
            </w:r>
          </w:p>
        </w:tc>
      </w:tr>
      <w:tr w:rsidR="00850042" w:rsidRPr="002515D6" w14:paraId="1ADCBC18" w14:textId="77777777">
        <w:trPr>
          <w:cantSplit/>
          <w:trHeight w:val="255"/>
        </w:trPr>
        <w:tc>
          <w:tcPr>
            <w:tcW w:w="1008" w:type="dxa"/>
          </w:tcPr>
          <w:p w14:paraId="3E0C7BB6" w14:textId="77777777" w:rsidR="00850042" w:rsidRDefault="00850042">
            <w:pPr>
              <w:pStyle w:val="Outline"/>
              <w:spacing w:before="120"/>
              <w:rPr>
                <w:i/>
                <w:iCs/>
                <w:kern w:val="0"/>
                <w:sz w:val="20"/>
                <w:lang w:val="es-ES_tradnl"/>
              </w:rPr>
            </w:pPr>
            <w:r>
              <w:rPr>
                <w:i/>
                <w:iCs/>
                <w:sz w:val="20"/>
                <w:lang w:val="es-ES_tradnl"/>
              </w:rPr>
              <w:t>[indicar el No. del Servicio]</w:t>
            </w:r>
          </w:p>
        </w:tc>
        <w:tc>
          <w:tcPr>
            <w:tcW w:w="4230" w:type="dxa"/>
          </w:tcPr>
          <w:p w14:paraId="7FF2BFBE" w14:textId="77777777" w:rsidR="00850042" w:rsidRDefault="00850042">
            <w:pPr>
              <w:pStyle w:val="Outline"/>
              <w:spacing w:before="120"/>
              <w:rPr>
                <w:i/>
                <w:iCs/>
                <w:kern w:val="0"/>
                <w:sz w:val="20"/>
                <w:lang w:val="es-ES_tradnl"/>
              </w:rPr>
            </w:pPr>
            <w:r>
              <w:rPr>
                <w:i/>
                <w:iCs/>
                <w:kern w:val="0"/>
                <w:sz w:val="20"/>
                <w:lang w:val="es-ES_tradnl"/>
              </w:rPr>
              <w:t>[indicar descripción de los Servicios Conexos ]</w:t>
            </w:r>
          </w:p>
        </w:tc>
        <w:tc>
          <w:tcPr>
            <w:tcW w:w="2340" w:type="dxa"/>
          </w:tcPr>
          <w:p w14:paraId="1EB2D8EE" w14:textId="77777777" w:rsidR="00850042" w:rsidRDefault="00850042">
            <w:pPr>
              <w:pStyle w:val="Outline"/>
              <w:spacing w:before="120"/>
              <w:rPr>
                <w:i/>
                <w:iCs/>
                <w:kern w:val="0"/>
                <w:sz w:val="20"/>
                <w:lang w:val="es-ES_tradnl"/>
              </w:rPr>
            </w:pPr>
            <w:r>
              <w:rPr>
                <w:i/>
                <w:iCs/>
                <w:kern w:val="0"/>
                <w:sz w:val="20"/>
                <w:lang w:val="es-ES_tradnl"/>
              </w:rPr>
              <w:t>[Insertar la cantidad de rubros de servicios a proveer]</w:t>
            </w:r>
          </w:p>
        </w:tc>
        <w:tc>
          <w:tcPr>
            <w:tcW w:w="2340" w:type="dxa"/>
          </w:tcPr>
          <w:p w14:paraId="4E38F482" w14:textId="77777777" w:rsidR="00850042" w:rsidRDefault="00850042">
            <w:pPr>
              <w:pStyle w:val="Outline"/>
              <w:spacing w:before="120"/>
              <w:rPr>
                <w:i/>
                <w:iCs/>
                <w:kern w:val="0"/>
                <w:sz w:val="20"/>
                <w:lang w:val="es-ES_tradnl"/>
              </w:rPr>
            </w:pPr>
            <w:r>
              <w:rPr>
                <w:i/>
                <w:iCs/>
                <w:kern w:val="0"/>
                <w:sz w:val="20"/>
                <w:lang w:val="es-ES_tradnl"/>
              </w:rPr>
              <w:t xml:space="preserve">[indicar la unidad física de medida de los rubros de servicios] </w:t>
            </w:r>
          </w:p>
        </w:tc>
        <w:tc>
          <w:tcPr>
            <w:tcW w:w="1620" w:type="dxa"/>
          </w:tcPr>
          <w:p w14:paraId="7A08F517" w14:textId="77777777" w:rsidR="00850042" w:rsidRDefault="00850042">
            <w:pPr>
              <w:pStyle w:val="Outline"/>
              <w:spacing w:before="120"/>
              <w:rPr>
                <w:i/>
                <w:iCs/>
                <w:kern w:val="0"/>
                <w:sz w:val="20"/>
                <w:lang w:val="es-ES_tradnl"/>
              </w:rPr>
            </w:pPr>
            <w:r>
              <w:rPr>
                <w:i/>
                <w:iCs/>
                <w:kern w:val="0"/>
                <w:sz w:val="20"/>
                <w:lang w:val="es-ES_tradnl"/>
              </w:rPr>
              <w:t xml:space="preserve">[indicar el nombre del lugar] </w:t>
            </w:r>
          </w:p>
        </w:tc>
        <w:tc>
          <w:tcPr>
            <w:tcW w:w="1620" w:type="dxa"/>
          </w:tcPr>
          <w:p w14:paraId="44AF79B4" w14:textId="77777777" w:rsidR="00850042" w:rsidRPr="002515D6" w:rsidRDefault="00850042">
            <w:pPr>
              <w:pStyle w:val="Outline"/>
              <w:spacing w:before="120"/>
              <w:rPr>
                <w:b/>
                <w:bCs/>
                <w:i/>
                <w:iCs/>
                <w:kern w:val="0"/>
                <w:sz w:val="20"/>
                <w:lang w:val="pt-BR"/>
              </w:rPr>
            </w:pPr>
            <w:r w:rsidRPr="002515D6">
              <w:rPr>
                <w:i/>
                <w:iCs/>
                <w:sz w:val="20"/>
                <w:lang w:val="pt-BR"/>
              </w:rPr>
              <w:t xml:space="preserve">[indicar </w:t>
            </w:r>
            <w:proofErr w:type="spellStart"/>
            <w:proofErr w:type="gramStart"/>
            <w:r w:rsidRPr="002515D6">
              <w:rPr>
                <w:i/>
                <w:iCs/>
                <w:sz w:val="20"/>
                <w:lang w:val="pt-BR"/>
              </w:rPr>
              <w:t>la</w:t>
            </w:r>
            <w:proofErr w:type="spellEnd"/>
            <w:proofErr w:type="gramEnd"/>
            <w:r w:rsidRPr="002515D6">
              <w:rPr>
                <w:i/>
                <w:iCs/>
                <w:sz w:val="20"/>
                <w:lang w:val="pt-BR"/>
              </w:rPr>
              <w:t>(s) fecha(s) de entrega requerida(s)]</w:t>
            </w:r>
          </w:p>
        </w:tc>
      </w:tr>
      <w:tr w:rsidR="00850042" w:rsidRPr="002515D6" w14:paraId="406B61B4" w14:textId="77777777">
        <w:trPr>
          <w:cantSplit/>
          <w:trHeight w:val="255"/>
        </w:trPr>
        <w:tc>
          <w:tcPr>
            <w:tcW w:w="1008" w:type="dxa"/>
          </w:tcPr>
          <w:p w14:paraId="2128A60F" w14:textId="77777777" w:rsidR="00850042" w:rsidRPr="002515D6" w:rsidRDefault="00850042">
            <w:pPr>
              <w:pStyle w:val="Outline"/>
              <w:spacing w:before="120"/>
              <w:jc w:val="both"/>
              <w:rPr>
                <w:kern w:val="0"/>
                <w:sz w:val="20"/>
                <w:lang w:val="pt-BR"/>
              </w:rPr>
            </w:pPr>
          </w:p>
        </w:tc>
        <w:tc>
          <w:tcPr>
            <w:tcW w:w="4230" w:type="dxa"/>
          </w:tcPr>
          <w:p w14:paraId="2F774FE9" w14:textId="77777777" w:rsidR="00850042" w:rsidRPr="002515D6" w:rsidRDefault="00850042">
            <w:pPr>
              <w:pStyle w:val="Outline"/>
              <w:spacing w:before="120"/>
              <w:jc w:val="both"/>
              <w:rPr>
                <w:kern w:val="0"/>
                <w:sz w:val="20"/>
                <w:lang w:val="pt-BR"/>
              </w:rPr>
            </w:pPr>
          </w:p>
        </w:tc>
        <w:tc>
          <w:tcPr>
            <w:tcW w:w="2340" w:type="dxa"/>
          </w:tcPr>
          <w:p w14:paraId="0F417BE8" w14:textId="77777777" w:rsidR="00850042" w:rsidRPr="002515D6" w:rsidRDefault="00850042">
            <w:pPr>
              <w:pStyle w:val="Outline"/>
              <w:spacing w:before="120"/>
              <w:jc w:val="both"/>
              <w:rPr>
                <w:kern w:val="0"/>
                <w:sz w:val="20"/>
                <w:lang w:val="pt-BR"/>
              </w:rPr>
            </w:pPr>
          </w:p>
        </w:tc>
        <w:tc>
          <w:tcPr>
            <w:tcW w:w="2340" w:type="dxa"/>
          </w:tcPr>
          <w:p w14:paraId="5E3B3A16" w14:textId="77777777" w:rsidR="00850042" w:rsidRPr="002515D6" w:rsidRDefault="00850042">
            <w:pPr>
              <w:pStyle w:val="Outline"/>
              <w:spacing w:before="120"/>
              <w:jc w:val="both"/>
              <w:rPr>
                <w:kern w:val="0"/>
                <w:sz w:val="20"/>
                <w:lang w:val="pt-BR"/>
              </w:rPr>
            </w:pPr>
          </w:p>
        </w:tc>
        <w:tc>
          <w:tcPr>
            <w:tcW w:w="1620" w:type="dxa"/>
          </w:tcPr>
          <w:p w14:paraId="213050C9" w14:textId="77777777" w:rsidR="00850042" w:rsidRPr="002515D6" w:rsidRDefault="00850042">
            <w:pPr>
              <w:pStyle w:val="Outline"/>
              <w:spacing w:before="120"/>
              <w:jc w:val="both"/>
              <w:rPr>
                <w:kern w:val="0"/>
                <w:sz w:val="20"/>
                <w:lang w:val="pt-BR"/>
              </w:rPr>
            </w:pPr>
          </w:p>
        </w:tc>
        <w:tc>
          <w:tcPr>
            <w:tcW w:w="1620" w:type="dxa"/>
          </w:tcPr>
          <w:p w14:paraId="5597ECFC" w14:textId="77777777" w:rsidR="00850042" w:rsidRPr="002515D6" w:rsidRDefault="00850042">
            <w:pPr>
              <w:pStyle w:val="Outline"/>
              <w:spacing w:before="120"/>
              <w:jc w:val="both"/>
              <w:rPr>
                <w:kern w:val="0"/>
                <w:sz w:val="20"/>
                <w:lang w:val="pt-BR"/>
              </w:rPr>
            </w:pPr>
          </w:p>
        </w:tc>
      </w:tr>
      <w:tr w:rsidR="00850042" w:rsidRPr="002515D6" w14:paraId="5BA2E9DC" w14:textId="77777777">
        <w:trPr>
          <w:cantSplit/>
          <w:trHeight w:val="255"/>
        </w:trPr>
        <w:tc>
          <w:tcPr>
            <w:tcW w:w="1008" w:type="dxa"/>
          </w:tcPr>
          <w:p w14:paraId="72900E47" w14:textId="77777777" w:rsidR="00850042" w:rsidRPr="002515D6" w:rsidRDefault="00850042">
            <w:pPr>
              <w:pStyle w:val="Outline"/>
              <w:spacing w:before="120"/>
              <w:jc w:val="both"/>
              <w:rPr>
                <w:kern w:val="0"/>
                <w:sz w:val="20"/>
                <w:lang w:val="pt-BR"/>
              </w:rPr>
            </w:pPr>
          </w:p>
        </w:tc>
        <w:tc>
          <w:tcPr>
            <w:tcW w:w="4230" w:type="dxa"/>
          </w:tcPr>
          <w:p w14:paraId="1B80BC78" w14:textId="77777777" w:rsidR="00850042" w:rsidRPr="002515D6" w:rsidRDefault="00850042">
            <w:pPr>
              <w:pStyle w:val="Outline"/>
              <w:spacing w:before="120"/>
              <w:jc w:val="both"/>
              <w:rPr>
                <w:kern w:val="0"/>
                <w:sz w:val="20"/>
                <w:lang w:val="pt-BR"/>
              </w:rPr>
            </w:pPr>
          </w:p>
        </w:tc>
        <w:tc>
          <w:tcPr>
            <w:tcW w:w="2340" w:type="dxa"/>
          </w:tcPr>
          <w:p w14:paraId="34CB190B" w14:textId="77777777" w:rsidR="00850042" w:rsidRPr="002515D6" w:rsidRDefault="00850042">
            <w:pPr>
              <w:pStyle w:val="Outline"/>
              <w:spacing w:before="120"/>
              <w:jc w:val="both"/>
              <w:rPr>
                <w:kern w:val="0"/>
                <w:sz w:val="20"/>
                <w:lang w:val="pt-BR"/>
              </w:rPr>
            </w:pPr>
          </w:p>
        </w:tc>
        <w:tc>
          <w:tcPr>
            <w:tcW w:w="2340" w:type="dxa"/>
          </w:tcPr>
          <w:p w14:paraId="6E8C7F7A" w14:textId="77777777" w:rsidR="00850042" w:rsidRPr="002515D6" w:rsidRDefault="00850042">
            <w:pPr>
              <w:pStyle w:val="Outline"/>
              <w:spacing w:before="120"/>
              <w:jc w:val="both"/>
              <w:rPr>
                <w:kern w:val="0"/>
                <w:sz w:val="20"/>
                <w:lang w:val="pt-BR"/>
              </w:rPr>
            </w:pPr>
          </w:p>
        </w:tc>
        <w:tc>
          <w:tcPr>
            <w:tcW w:w="1620" w:type="dxa"/>
          </w:tcPr>
          <w:p w14:paraId="1F036C46" w14:textId="77777777" w:rsidR="00850042" w:rsidRPr="002515D6" w:rsidRDefault="00850042">
            <w:pPr>
              <w:pStyle w:val="Outline"/>
              <w:spacing w:before="120"/>
              <w:jc w:val="both"/>
              <w:rPr>
                <w:kern w:val="0"/>
                <w:sz w:val="20"/>
                <w:lang w:val="pt-BR"/>
              </w:rPr>
            </w:pPr>
          </w:p>
        </w:tc>
        <w:tc>
          <w:tcPr>
            <w:tcW w:w="1620" w:type="dxa"/>
          </w:tcPr>
          <w:p w14:paraId="615D8422" w14:textId="77777777" w:rsidR="00850042" w:rsidRPr="002515D6" w:rsidRDefault="00850042">
            <w:pPr>
              <w:pStyle w:val="Outline"/>
              <w:spacing w:before="120"/>
              <w:jc w:val="both"/>
              <w:rPr>
                <w:kern w:val="0"/>
                <w:sz w:val="20"/>
                <w:lang w:val="pt-BR"/>
              </w:rPr>
            </w:pPr>
          </w:p>
        </w:tc>
      </w:tr>
      <w:tr w:rsidR="00850042" w:rsidRPr="002515D6" w14:paraId="72D647A8" w14:textId="77777777">
        <w:trPr>
          <w:cantSplit/>
          <w:trHeight w:val="255"/>
        </w:trPr>
        <w:tc>
          <w:tcPr>
            <w:tcW w:w="1008" w:type="dxa"/>
          </w:tcPr>
          <w:p w14:paraId="13F29123" w14:textId="77777777" w:rsidR="00850042" w:rsidRPr="002515D6" w:rsidRDefault="00850042">
            <w:pPr>
              <w:pStyle w:val="Outline"/>
              <w:spacing w:before="120"/>
              <w:jc w:val="both"/>
              <w:rPr>
                <w:kern w:val="0"/>
                <w:sz w:val="20"/>
                <w:lang w:val="pt-BR"/>
              </w:rPr>
            </w:pPr>
          </w:p>
        </w:tc>
        <w:tc>
          <w:tcPr>
            <w:tcW w:w="4230" w:type="dxa"/>
          </w:tcPr>
          <w:p w14:paraId="5BB6BAFD" w14:textId="77777777" w:rsidR="00850042" w:rsidRPr="002515D6" w:rsidRDefault="00850042">
            <w:pPr>
              <w:pStyle w:val="Outline"/>
              <w:spacing w:before="120"/>
              <w:jc w:val="both"/>
              <w:rPr>
                <w:kern w:val="0"/>
                <w:sz w:val="20"/>
                <w:lang w:val="pt-BR"/>
              </w:rPr>
            </w:pPr>
          </w:p>
        </w:tc>
        <w:tc>
          <w:tcPr>
            <w:tcW w:w="2340" w:type="dxa"/>
          </w:tcPr>
          <w:p w14:paraId="0C305C7F" w14:textId="77777777" w:rsidR="00850042" w:rsidRPr="002515D6" w:rsidRDefault="00850042">
            <w:pPr>
              <w:pStyle w:val="Outline"/>
              <w:spacing w:before="120"/>
              <w:jc w:val="both"/>
              <w:rPr>
                <w:kern w:val="0"/>
                <w:sz w:val="20"/>
                <w:lang w:val="pt-BR"/>
              </w:rPr>
            </w:pPr>
          </w:p>
        </w:tc>
        <w:tc>
          <w:tcPr>
            <w:tcW w:w="2340" w:type="dxa"/>
          </w:tcPr>
          <w:p w14:paraId="36592CC9" w14:textId="77777777" w:rsidR="00850042" w:rsidRPr="002515D6" w:rsidRDefault="00850042">
            <w:pPr>
              <w:pStyle w:val="Outline"/>
              <w:spacing w:before="120"/>
              <w:jc w:val="both"/>
              <w:rPr>
                <w:kern w:val="0"/>
                <w:sz w:val="20"/>
                <w:lang w:val="pt-BR"/>
              </w:rPr>
            </w:pPr>
          </w:p>
        </w:tc>
        <w:tc>
          <w:tcPr>
            <w:tcW w:w="1620" w:type="dxa"/>
          </w:tcPr>
          <w:p w14:paraId="1617DAC9" w14:textId="77777777" w:rsidR="00850042" w:rsidRPr="002515D6" w:rsidRDefault="00850042">
            <w:pPr>
              <w:pStyle w:val="Outline"/>
              <w:spacing w:before="120"/>
              <w:jc w:val="both"/>
              <w:rPr>
                <w:kern w:val="0"/>
                <w:sz w:val="20"/>
                <w:lang w:val="pt-BR"/>
              </w:rPr>
            </w:pPr>
          </w:p>
        </w:tc>
        <w:tc>
          <w:tcPr>
            <w:tcW w:w="1620" w:type="dxa"/>
          </w:tcPr>
          <w:p w14:paraId="2C311A9A" w14:textId="77777777" w:rsidR="00850042" w:rsidRPr="002515D6" w:rsidRDefault="00850042">
            <w:pPr>
              <w:pStyle w:val="Outline"/>
              <w:spacing w:before="120"/>
              <w:jc w:val="both"/>
              <w:rPr>
                <w:kern w:val="0"/>
                <w:sz w:val="20"/>
                <w:lang w:val="pt-BR"/>
              </w:rPr>
            </w:pPr>
          </w:p>
        </w:tc>
      </w:tr>
      <w:tr w:rsidR="00850042" w:rsidRPr="002515D6" w14:paraId="1F763A90" w14:textId="77777777">
        <w:trPr>
          <w:cantSplit/>
          <w:trHeight w:val="255"/>
        </w:trPr>
        <w:tc>
          <w:tcPr>
            <w:tcW w:w="1008" w:type="dxa"/>
          </w:tcPr>
          <w:p w14:paraId="2187DD56" w14:textId="77777777" w:rsidR="00850042" w:rsidRPr="002515D6" w:rsidRDefault="00850042">
            <w:pPr>
              <w:pStyle w:val="Outline"/>
              <w:spacing w:before="120"/>
              <w:jc w:val="both"/>
              <w:rPr>
                <w:kern w:val="0"/>
                <w:sz w:val="20"/>
                <w:lang w:val="pt-BR"/>
              </w:rPr>
            </w:pPr>
          </w:p>
        </w:tc>
        <w:tc>
          <w:tcPr>
            <w:tcW w:w="4230" w:type="dxa"/>
          </w:tcPr>
          <w:p w14:paraId="7442F5E5" w14:textId="77777777" w:rsidR="00850042" w:rsidRPr="002515D6" w:rsidRDefault="00850042">
            <w:pPr>
              <w:pStyle w:val="Outline"/>
              <w:spacing w:before="120"/>
              <w:jc w:val="both"/>
              <w:rPr>
                <w:kern w:val="0"/>
                <w:sz w:val="20"/>
                <w:lang w:val="pt-BR"/>
              </w:rPr>
            </w:pPr>
          </w:p>
        </w:tc>
        <w:tc>
          <w:tcPr>
            <w:tcW w:w="2340" w:type="dxa"/>
          </w:tcPr>
          <w:p w14:paraId="47E0413C" w14:textId="77777777" w:rsidR="00850042" w:rsidRPr="002515D6" w:rsidRDefault="00850042">
            <w:pPr>
              <w:pStyle w:val="Outline"/>
              <w:spacing w:before="120"/>
              <w:jc w:val="both"/>
              <w:rPr>
                <w:kern w:val="0"/>
                <w:sz w:val="20"/>
                <w:lang w:val="pt-BR"/>
              </w:rPr>
            </w:pPr>
          </w:p>
        </w:tc>
        <w:tc>
          <w:tcPr>
            <w:tcW w:w="2340" w:type="dxa"/>
          </w:tcPr>
          <w:p w14:paraId="01337C22" w14:textId="77777777" w:rsidR="00850042" w:rsidRPr="002515D6" w:rsidRDefault="00850042">
            <w:pPr>
              <w:pStyle w:val="Outline"/>
              <w:spacing w:before="120"/>
              <w:jc w:val="both"/>
              <w:rPr>
                <w:kern w:val="0"/>
                <w:sz w:val="20"/>
                <w:lang w:val="pt-BR"/>
              </w:rPr>
            </w:pPr>
          </w:p>
        </w:tc>
        <w:tc>
          <w:tcPr>
            <w:tcW w:w="1620" w:type="dxa"/>
          </w:tcPr>
          <w:p w14:paraId="2F2DD5F5" w14:textId="77777777" w:rsidR="00850042" w:rsidRPr="002515D6" w:rsidRDefault="00850042">
            <w:pPr>
              <w:pStyle w:val="Outline"/>
              <w:spacing w:before="120"/>
              <w:jc w:val="both"/>
              <w:rPr>
                <w:kern w:val="0"/>
                <w:sz w:val="20"/>
                <w:lang w:val="pt-BR"/>
              </w:rPr>
            </w:pPr>
          </w:p>
        </w:tc>
        <w:tc>
          <w:tcPr>
            <w:tcW w:w="1620" w:type="dxa"/>
          </w:tcPr>
          <w:p w14:paraId="0C75D4ED" w14:textId="77777777" w:rsidR="00850042" w:rsidRPr="002515D6" w:rsidRDefault="00850042">
            <w:pPr>
              <w:pStyle w:val="Outline"/>
              <w:spacing w:before="120"/>
              <w:jc w:val="both"/>
              <w:rPr>
                <w:kern w:val="0"/>
                <w:sz w:val="20"/>
                <w:lang w:val="pt-BR"/>
              </w:rPr>
            </w:pPr>
          </w:p>
        </w:tc>
      </w:tr>
      <w:tr w:rsidR="00850042" w:rsidRPr="002515D6" w14:paraId="4BD7F71B" w14:textId="77777777">
        <w:trPr>
          <w:cantSplit/>
          <w:trHeight w:val="255"/>
        </w:trPr>
        <w:tc>
          <w:tcPr>
            <w:tcW w:w="1008" w:type="dxa"/>
          </w:tcPr>
          <w:p w14:paraId="15B179D3" w14:textId="77777777" w:rsidR="00850042" w:rsidRPr="002515D6" w:rsidRDefault="00850042">
            <w:pPr>
              <w:pStyle w:val="Outline"/>
              <w:spacing w:before="120"/>
              <w:jc w:val="both"/>
              <w:rPr>
                <w:kern w:val="0"/>
                <w:sz w:val="20"/>
                <w:lang w:val="pt-BR"/>
              </w:rPr>
            </w:pPr>
          </w:p>
        </w:tc>
        <w:tc>
          <w:tcPr>
            <w:tcW w:w="4230" w:type="dxa"/>
          </w:tcPr>
          <w:p w14:paraId="549B44C4" w14:textId="77777777" w:rsidR="00850042" w:rsidRPr="002515D6" w:rsidRDefault="00850042">
            <w:pPr>
              <w:pStyle w:val="Outline"/>
              <w:spacing w:before="120"/>
              <w:jc w:val="both"/>
              <w:rPr>
                <w:kern w:val="0"/>
                <w:sz w:val="20"/>
                <w:lang w:val="pt-BR"/>
              </w:rPr>
            </w:pPr>
          </w:p>
        </w:tc>
        <w:tc>
          <w:tcPr>
            <w:tcW w:w="2340" w:type="dxa"/>
          </w:tcPr>
          <w:p w14:paraId="63AA02BB" w14:textId="77777777" w:rsidR="00850042" w:rsidRPr="002515D6" w:rsidRDefault="00850042">
            <w:pPr>
              <w:pStyle w:val="Outline"/>
              <w:spacing w:before="120"/>
              <w:jc w:val="both"/>
              <w:rPr>
                <w:kern w:val="0"/>
                <w:sz w:val="20"/>
                <w:lang w:val="pt-BR"/>
              </w:rPr>
            </w:pPr>
          </w:p>
        </w:tc>
        <w:tc>
          <w:tcPr>
            <w:tcW w:w="2340" w:type="dxa"/>
          </w:tcPr>
          <w:p w14:paraId="0C37BB45" w14:textId="77777777" w:rsidR="00850042" w:rsidRPr="002515D6" w:rsidRDefault="00850042">
            <w:pPr>
              <w:pStyle w:val="Outline"/>
              <w:spacing w:before="120"/>
              <w:jc w:val="both"/>
              <w:rPr>
                <w:kern w:val="0"/>
                <w:sz w:val="20"/>
                <w:lang w:val="pt-BR"/>
              </w:rPr>
            </w:pPr>
          </w:p>
        </w:tc>
        <w:tc>
          <w:tcPr>
            <w:tcW w:w="1620" w:type="dxa"/>
          </w:tcPr>
          <w:p w14:paraId="5117F8CB" w14:textId="77777777" w:rsidR="00850042" w:rsidRPr="002515D6" w:rsidRDefault="00850042">
            <w:pPr>
              <w:pStyle w:val="Outline"/>
              <w:spacing w:before="120"/>
              <w:jc w:val="both"/>
              <w:rPr>
                <w:kern w:val="0"/>
                <w:sz w:val="20"/>
                <w:lang w:val="pt-BR"/>
              </w:rPr>
            </w:pPr>
          </w:p>
        </w:tc>
        <w:tc>
          <w:tcPr>
            <w:tcW w:w="1620" w:type="dxa"/>
          </w:tcPr>
          <w:p w14:paraId="1FB05C77" w14:textId="77777777" w:rsidR="00850042" w:rsidRPr="002515D6" w:rsidRDefault="00850042">
            <w:pPr>
              <w:pStyle w:val="Outline"/>
              <w:spacing w:before="120"/>
              <w:jc w:val="both"/>
              <w:rPr>
                <w:kern w:val="0"/>
                <w:sz w:val="20"/>
                <w:lang w:val="pt-BR"/>
              </w:rPr>
            </w:pPr>
          </w:p>
        </w:tc>
      </w:tr>
    </w:tbl>
    <w:p w14:paraId="372F914A" w14:textId="77777777" w:rsidR="00850042" w:rsidRPr="002515D6" w:rsidRDefault="00850042">
      <w:pPr>
        <w:suppressAutoHyphens/>
        <w:jc w:val="both"/>
        <w:rPr>
          <w:lang w:val="pt-BR"/>
        </w:rPr>
      </w:pPr>
    </w:p>
    <w:p w14:paraId="36E58C7D" w14:textId="77777777" w:rsidR="00850042" w:rsidRPr="002515D6" w:rsidRDefault="00850042">
      <w:pPr>
        <w:suppressAutoHyphens/>
        <w:jc w:val="both"/>
        <w:rPr>
          <w:lang w:val="pt-BR"/>
        </w:rPr>
      </w:pPr>
    </w:p>
    <w:p w14:paraId="1F4B71A0" w14:textId="77777777" w:rsidR="00850042" w:rsidRPr="002515D6" w:rsidRDefault="00850042">
      <w:pPr>
        <w:suppressAutoHyphens/>
        <w:jc w:val="both"/>
        <w:rPr>
          <w:lang w:val="pt-BR"/>
        </w:rPr>
      </w:pPr>
    </w:p>
    <w:p w14:paraId="2C52D547" w14:textId="77777777" w:rsidR="00850042" w:rsidRPr="002515D6" w:rsidRDefault="00850042">
      <w:pPr>
        <w:suppressAutoHyphens/>
        <w:jc w:val="both"/>
        <w:rPr>
          <w:lang w:val="pt-BR"/>
        </w:rPr>
      </w:pPr>
    </w:p>
    <w:p w14:paraId="00CCC995" w14:textId="77777777" w:rsidR="00560ACC" w:rsidRDefault="00560ACC">
      <w:pPr>
        <w:suppressAutoHyphens/>
        <w:jc w:val="both"/>
        <w:rPr>
          <w:lang w:val="pt-BR"/>
        </w:rPr>
        <w:sectPr w:rsidR="00560ACC" w:rsidSect="00FC18C3">
          <w:headerReference w:type="first" r:id="rId43"/>
          <w:pgSz w:w="15840" w:h="12240" w:orient="landscape" w:code="1"/>
          <w:pgMar w:top="1418" w:right="1701" w:bottom="1418" w:left="1701" w:header="851" w:footer="851" w:gutter="0"/>
          <w:cols w:space="720"/>
          <w:titlePg/>
          <w:docGrid w:linePitch="326"/>
        </w:sectPr>
      </w:pPr>
    </w:p>
    <w:p w14:paraId="4B5E02DD" w14:textId="77777777" w:rsidR="00850042" w:rsidRPr="00320F16" w:rsidRDefault="00850042">
      <w:pPr>
        <w:pStyle w:val="SectionVIHeader"/>
        <w:rPr>
          <w:sz w:val="32"/>
          <w:lang w:val="es-ES_tradnl"/>
        </w:rPr>
      </w:pPr>
      <w:bookmarkStart w:id="185" w:name="_Toc353527016"/>
      <w:r w:rsidRPr="00320F16">
        <w:rPr>
          <w:sz w:val="32"/>
          <w:lang w:val="es-ES_tradnl"/>
        </w:rPr>
        <w:lastRenderedPageBreak/>
        <w:t>3.</w:t>
      </w:r>
      <w:r w:rsidR="00AF2346">
        <w:rPr>
          <w:sz w:val="32"/>
          <w:lang w:val="es-ES_tradnl"/>
        </w:rPr>
        <w:t xml:space="preserve"> </w:t>
      </w:r>
      <w:r w:rsidRPr="00320F16">
        <w:rPr>
          <w:sz w:val="32"/>
          <w:lang w:val="es-ES_tradnl"/>
        </w:rPr>
        <w:t>Especificaciones Técnicas</w:t>
      </w:r>
      <w:bookmarkEnd w:id="185"/>
    </w:p>
    <w:p w14:paraId="70A0B8CB" w14:textId="77777777" w:rsidR="00850042" w:rsidRDefault="00850042">
      <w:pPr>
        <w:suppressAutoHyphens/>
        <w:jc w:val="both"/>
        <w:rPr>
          <w:i/>
          <w:iCs/>
        </w:rPr>
      </w:pPr>
    </w:p>
    <w:p w14:paraId="60DE2740" w14:textId="77777777" w:rsidR="00850042" w:rsidRDefault="00850042">
      <w:pPr>
        <w:suppressAutoHyphens/>
        <w:jc w:val="both"/>
        <w:rPr>
          <w:i/>
          <w:iCs/>
        </w:rPr>
      </w:pPr>
      <w:r>
        <w:rPr>
          <w:i/>
          <w:iCs/>
        </w:rPr>
        <w:t xml:space="preserve">El propósito de las Especificaciones Técnicas (ET), es el de definir las características técnicas de los Bienes y Servicios Conexos que el Comprador requiere. El Comprador preparará las ET detalladas teniendo en cuenta que: </w:t>
      </w:r>
    </w:p>
    <w:p w14:paraId="4594A47B" w14:textId="77777777" w:rsidR="00850042" w:rsidRDefault="00850042">
      <w:pPr>
        <w:suppressAutoHyphens/>
        <w:jc w:val="both"/>
        <w:rPr>
          <w:i/>
          <w:iCs/>
        </w:rPr>
      </w:pPr>
    </w:p>
    <w:p w14:paraId="7276E18A" w14:textId="77777777" w:rsidR="00850042" w:rsidRDefault="00850042">
      <w:pPr>
        <w:tabs>
          <w:tab w:val="left" w:pos="360"/>
        </w:tabs>
        <w:suppressAutoHyphens/>
        <w:ind w:left="360" w:hanging="360"/>
        <w:jc w:val="both"/>
        <w:rPr>
          <w:i/>
          <w:iCs/>
        </w:rPr>
      </w:pPr>
      <w:r>
        <w:rPr>
          <w:i/>
          <w:iCs/>
        </w:rPr>
        <w:t>-</w:t>
      </w:r>
      <w:r>
        <w:rPr>
          <w:i/>
          <w:iCs/>
        </w:rPr>
        <w:tab/>
        <w:t xml:space="preserve">Las ET constituyen los puntos de referencia contra los cuales el Comprador podrá verificar el cumplimiento técnico de las ofertas y posteriormente evaluarlas. Por lo tanto, unas ET bien definidas facilitarán a los Oferentes la preparación de ofertas que se ajusten a los documentos de licitación, y al Comprador el examen, evaluación y comparación de las ofertas. </w:t>
      </w:r>
    </w:p>
    <w:p w14:paraId="55B769B0" w14:textId="77777777" w:rsidR="00850042" w:rsidRDefault="00850042">
      <w:pPr>
        <w:tabs>
          <w:tab w:val="left" w:pos="360"/>
        </w:tabs>
        <w:suppressAutoHyphens/>
        <w:jc w:val="both"/>
        <w:rPr>
          <w:i/>
          <w:iCs/>
        </w:rPr>
      </w:pPr>
    </w:p>
    <w:p w14:paraId="785E56D5" w14:textId="77777777" w:rsidR="00850042" w:rsidRDefault="00850042">
      <w:pPr>
        <w:tabs>
          <w:tab w:val="left" w:pos="360"/>
        </w:tabs>
        <w:suppressAutoHyphens/>
        <w:ind w:left="360" w:hanging="360"/>
        <w:jc w:val="both"/>
        <w:rPr>
          <w:i/>
          <w:iCs/>
        </w:rPr>
      </w:pPr>
      <w:r>
        <w:rPr>
          <w:i/>
          <w:iCs/>
        </w:rPr>
        <w:t>-</w:t>
      </w:r>
      <w:r>
        <w:rPr>
          <w:i/>
          <w:iCs/>
        </w:rPr>
        <w:tab/>
        <w:t>En las ET se deberá estipular que todos los bienes o materiales que se incorporen en los bienes deberán ser nuevos, sin uso y del modelo más reciente o actual, y que contendrán todos los perfeccionamientos recientes en materia de diseño y materiales, a menos que en el contrato se disponga otra cosa.</w:t>
      </w:r>
    </w:p>
    <w:p w14:paraId="563617AC" w14:textId="77777777" w:rsidR="00850042" w:rsidRDefault="00850042">
      <w:pPr>
        <w:tabs>
          <w:tab w:val="left" w:pos="360"/>
        </w:tabs>
        <w:suppressAutoHyphens/>
        <w:ind w:left="360" w:hanging="360"/>
        <w:jc w:val="both"/>
        <w:rPr>
          <w:i/>
          <w:iCs/>
        </w:rPr>
      </w:pPr>
    </w:p>
    <w:p w14:paraId="743709B5" w14:textId="77777777" w:rsidR="00850042" w:rsidRDefault="00850042">
      <w:pPr>
        <w:tabs>
          <w:tab w:val="left" w:pos="360"/>
        </w:tabs>
        <w:suppressAutoHyphens/>
        <w:ind w:left="360" w:hanging="360"/>
        <w:jc w:val="both"/>
        <w:rPr>
          <w:i/>
          <w:iCs/>
        </w:rPr>
      </w:pPr>
      <w:r>
        <w:rPr>
          <w:i/>
          <w:iCs/>
        </w:rPr>
        <w:t>-</w:t>
      </w:r>
      <w:r>
        <w:rPr>
          <w:i/>
          <w:iCs/>
        </w:rPr>
        <w:tab/>
        <w:t xml:space="preserve">En las ET se utilizarán las mejores prácticas. Ejemplos de especificaciones de adquisiciones similares satisfactorias en el mismo país o sector podrán proporcionar bases concretas para redactar las ET. </w:t>
      </w:r>
    </w:p>
    <w:p w14:paraId="7E7C57FD" w14:textId="77777777" w:rsidR="00850042" w:rsidRDefault="00850042">
      <w:pPr>
        <w:tabs>
          <w:tab w:val="left" w:pos="360"/>
        </w:tabs>
        <w:suppressAutoHyphens/>
        <w:ind w:left="360" w:hanging="360"/>
        <w:jc w:val="both"/>
        <w:rPr>
          <w:i/>
          <w:iCs/>
        </w:rPr>
      </w:pPr>
    </w:p>
    <w:p w14:paraId="03489334" w14:textId="77777777" w:rsidR="00850042" w:rsidRDefault="00850042">
      <w:pPr>
        <w:tabs>
          <w:tab w:val="left" w:pos="360"/>
        </w:tabs>
        <w:suppressAutoHyphens/>
        <w:ind w:left="360" w:hanging="360"/>
        <w:jc w:val="both"/>
        <w:rPr>
          <w:i/>
          <w:iCs/>
        </w:rPr>
      </w:pPr>
      <w:r>
        <w:rPr>
          <w:i/>
          <w:iCs/>
        </w:rPr>
        <w:t>-</w:t>
      </w:r>
      <w:r>
        <w:rPr>
          <w:i/>
          <w:iCs/>
        </w:rPr>
        <w:tab/>
        <w:t xml:space="preserve">El Banco estimula el uso de medidas métricas. </w:t>
      </w:r>
    </w:p>
    <w:p w14:paraId="1243E2F9" w14:textId="77777777" w:rsidR="00850042" w:rsidRDefault="00850042">
      <w:pPr>
        <w:tabs>
          <w:tab w:val="left" w:pos="360"/>
        </w:tabs>
        <w:suppressAutoHyphens/>
        <w:ind w:left="360" w:hanging="360"/>
        <w:jc w:val="both"/>
        <w:rPr>
          <w:i/>
          <w:iCs/>
        </w:rPr>
      </w:pPr>
    </w:p>
    <w:p w14:paraId="51671CF6" w14:textId="77777777" w:rsidR="00850042" w:rsidRDefault="00850042">
      <w:pPr>
        <w:tabs>
          <w:tab w:val="left" w:pos="360"/>
        </w:tabs>
        <w:suppressAutoHyphens/>
        <w:ind w:left="360" w:hanging="360"/>
        <w:jc w:val="both"/>
        <w:rPr>
          <w:i/>
          <w:iCs/>
        </w:rPr>
      </w:pPr>
      <w:r>
        <w:rPr>
          <w:i/>
          <w:iCs/>
        </w:rPr>
        <w:t>-</w:t>
      </w:r>
      <w:r>
        <w:rPr>
          <w:i/>
          <w:iCs/>
        </w:rPr>
        <w:tab/>
        <w:t xml:space="preserve">Pudiera ser ventajoso estandarizar las ET, dependiendo de la complejidad de los bienes y la repetición del tipo de adquisición. Las ET deberán ser lo suficientemente amplias para evitar restricciones relativas a manufactura, materiales, y equipo generalmente </w:t>
      </w:r>
      <w:proofErr w:type="gramStart"/>
      <w:r>
        <w:rPr>
          <w:i/>
          <w:iCs/>
        </w:rPr>
        <w:t>utilizados</w:t>
      </w:r>
      <w:proofErr w:type="gramEnd"/>
      <w:r>
        <w:rPr>
          <w:i/>
          <w:iCs/>
        </w:rPr>
        <w:t xml:space="preserve"> en la fabricación de bienes similares. </w:t>
      </w:r>
    </w:p>
    <w:p w14:paraId="7BCEE42D" w14:textId="77777777" w:rsidR="00850042" w:rsidRDefault="00850042">
      <w:pPr>
        <w:tabs>
          <w:tab w:val="left" w:pos="360"/>
        </w:tabs>
        <w:suppressAutoHyphens/>
        <w:ind w:left="360" w:hanging="360"/>
        <w:jc w:val="both"/>
        <w:rPr>
          <w:i/>
          <w:iCs/>
        </w:rPr>
      </w:pPr>
    </w:p>
    <w:p w14:paraId="4B14983F" w14:textId="77777777" w:rsidR="00850042" w:rsidRDefault="00850042">
      <w:pPr>
        <w:tabs>
          <w:tab w:val="left" w:pos="360"/>
        </w:tabs>
        <w:suppressAutoHyphens/>
        <w:ind w:left="360" w:hanging="360"/>
        <w:jc w:val="both"/>
        <w:rPr>
          <w:i/>
          <w:iCs/>
        </w:rPr>
      </w:pPr>
      <w:r>
        <w:rPr>
          <w:i/>
          <w:iCs/>
        </w:rPr>
        <w:t>-</w:t>
      </w:r>
      <w:r>
        <w:rPr>
          <w:i/>
          <w:iCs/>
        </w:rPr>
        <w:tab/>
        <w:t>Las normas de calidad del equipo, materiales y manufactura especificadas en los Documentos de Licitación no deberán ser restrictivas. Siempre que sea posible deberán especificarse normas de calidad</w:t>
      </w:r>
      <w:r w:rsidR="00AF2346">
        <w:rPr>
          <w:i/>
          <w:iCs/>
        </w:rPr>
        <w:t xml:space="preserve"> </w:t>
      </w:r>
      <w:r>
        <w:rPr>
          <w:i/>
          <w:iCs/>
        </w:rPr>
        <w:t>internacionales. Se deberán evitar referencias a marcas, números de catálogos u otros detalles que limiten los materiales o artículos a un fabricante en particular. Cuando sean inevitables dichas descripciones, siempre deberá estar seguida de expresiones tales como “o sustancialmente equivalente” u “o por lo menos equivalente”.</w:t>
      </w:r>
      <w:r w:rsidR="00AF2346">
        <w:rPr>
          <w:i/>
          <w:iCs/>
        </w:rPr>
        <w:t xml:space="preserve"> </w:t>
      </w:r>
      <w:r>
        <w:rPr>
          <w:i/>
          <w:iCs/>
        </w:rPr>
        <w:t xml:space="preserve">Cuando en las ET se haga referencia a otras normas o códigos de práctica particulares, ya sea del país del comprador o de cualquier otro país elegible, éstos solo serán aceptables si a continuación de los mismos se agrega un enunciado indicando otras normas emitidas por autoridades reconocidas que aseguren que la calidad sea por lo menos sustancialmente igual. </w:t>
      </w:r>
    </w:p>
    <w:p w14:paraId="70217323" w14:textId="77777777" w:rsidR="00850042" w:rsidRDefault="00850042">
      <w:pPr>
        <w:suppressAutoHyphens/>
        <w:jc w:val="both"/>
        <w:rPr>
          <w:i/>
          <w:iCs/>
        </w:rPr>
      </w:pPr>
    </w:p>
    <w:p w14:paraId="4E4B0624" w14:textId="77777777" w:rsidR="00850042" w:rsidRDefault="00850042">
      <w:pPr>
        <w:tabs>
          <w:tab w:val="left" w:pos="360"/>
        </w:tabs>
        <w:suppressAutoHyphens/>
        <w:ind w:left="360" w:hanging="360"/>
        <w:jc w:val="both"/>
        <w:rPr>
          <w:i/>
          <w:iCs/>
        </w:rPr>
      </w:pPr>
      <w:r>
        <w:rPr>
          <w:i/>
          <w:iCs/>
        </w:rPr>
        <w:t>-</w:t>
      </w:r>
      <w:r>
        <w:rPr>
          <w:i/>
          <w:iCs/>
        </w:rPr>
        <w:tab/>
        <w:t xml:space="preserve">Las ET deberán describir detalladamente los requisitos con respecto a por lo menos lo siguiente: </w:t>
      </w:r>
    </w:p>
    <w:p w14:paraId="2F3779CE" w14:textId="77777777" w:rsidR="00850042" w:rsidRDefault="00850042">
      <w:pPr>
        <w:suppressAutoHyphens/>
        <w:jc w:val="both"/>
        <w:rPr>
          <w:b/>
          <w:bCs/>
          <w:i/>
          <w:iCs/>
        </w:rPr>
      </w:pPr>
    </w:p>
    <w:p w14:paraId="7E48AECC" w14:textId="77777777" w:rsidR="00850042" w:rsidRDefault="00850042">
      <w:pPr>
        <w:suppressAutoHyphens/>
        <w:ind w:left="1260" w:hanging="540"/>
        <w:jc w:val="both"/>
        <w:rPr>
          <w:i/>
          <w:iCs/>
        </w:rPr>
      </w:pPr>
      <w:r>
        <w:rPr>
          <w:i/>
          <w:iCs/>
        </w:rPr>
        <w:t>(a)</w:t>
      </w:r>
      <w:r>
        <w:rPr>
          <w:i/>
          <w:iCs/>
        </w:rPr>
        <w:tab/>
        <w:t>Normas de calidad de los materiales y manufactura para la producción y fabricación de los bienes.</w:t>
      </w:r>
    </w:p>
    <w:p w14:paraId="4566B594" w14:textId="77777777" w:rsidR="00850042" w:rsidRDefault="00850042">
      <w:pPr>
        <w:suppressAutoHyphens/>
        <w:ind w:left="1260" w:hanging="540"/>
        <w:jc w:val="both"/>
        <w:rPr>
          <w:i/>
          <w:iCs/>
        </w:rPr>
      </w:pPr>
    </w:p>
    <w:p w14:paraId="1050D725" w14:textId="77777777" w:rsidR="00850042" w:rsidRDefault="00850042">
      <w:pPr>
        <w:suppressAutoHyphens/>
        <w:ind w:left="1260" w:hanging="540"/>
        <w:jc w:val="both"/>
        <w:rPr>
          <w:i/>
          <w:iCs/>
        </w:rPr>
      </w:pPr>
      <w:r>
        <w:rPr>
          <w:i/>
          <w:iCs/>
        </w:rPr>
        <w:t>(b)</w:t>
      </w:r>
      <w:r>
        <w:rPr>
          <w:i/>
          <w:iCs/>
        </w:rPr>
        <w:tab/>
        <w:t>Lista detallada de las pruebas requeridas (tipo y número).</w:t>
      </w:r>
    </w:p>
    <w:p w14:paraId="085A5AE5" w14:textId="77777777" w:rsidR="00850042" w:rsidRDefault="00850042">
      <w:pPr>
        <w:suppressAutoHyphens/>
        <w:ind w:left="1260" w:hanging="540"/>
        <w:jc w:val="both"/>
        <w:rPr>
          <w:i/>
          <w:iCs/>
        </w:rPr>
      </w:pPr>
    </w:p>
    <w:p w14:paraId="0D5DBC5D" w14:textId="77777777" w:rsidR="00850042" w:rsidRDefault="00850042">
      <w:pPr>
        <w:suppressAutoHyphens/>
        <w:ind w:left="1260" w:hanging="540"/>
        <w:jc w:val="both"/>
        <w:rPr>
          <w:i/>
          <w:iCs/>
        </w:rPr>
      </w:pPr>
      <w:r>
        <w:rPr>
          <w:i/>
          <w:iCs/>
        </w:rPr>
        <w:t>(c)</w:t>
      </w:r>
      <w:r>
        <w:rPr>
          <w:i/>
          <w:iCs/>
        </w:rPr>
        <w:tab/>
        <w:t xml:space="preserve">Otro trabajo adicional y/o Servicios Conexos requeridos para lograr la entrega o el cumplimiento total. </w:t>
      </w:r>
    </w:p>
    <w:p w14:paraId="601005F6" w14:textId="77777777" w:rsidR="00850042" w:rsidRDefault="00850042">
      <w:pPr>
        <w:suppressAutoHyphens/>
        <w:ind w:left="1260" w:hanging="540"/>
        <w:jc w:val="both"/>
        <w:rPr>
          <w:i/>
          <w:iCs/>
        </w:rPr>
      </w:pPr>
    </w:p>
    <w:p w14:paraId="61C1A7D3" w14:textId="77777777" w:rsidR="00850042" w:rsidRDefault="00850042">
      <w:pPr>
        <w:suppressAutoHyphens/>
        <w:ind w:left="1260" w:hanging="540"/>
        <w:jc w:val="both"/>
        <w:rPr>
          <w:i/>
          <w:iCs/>
        </w:rPr>
      </w:pPr>
      <w:r>
        <w:rPr>
          <w:i/>
          <w:iCs/>
        </w:rPr>
        <w:t>(d)</w:t>
      </w:r>
      <w:r>
        <w:rPr>
          <w:i/>
          <w:iCs/>
        </w:rPr>
        <w:tab/>
        <w:t>Actividades detalladas que deberá cumplir el Proveedor, y consiguiente participación del Comprador.</w:t>
      </w:r>
    </w:p>
    <w:p w14:paraId="5D503459" w14:textId="77777777" w:rsidR="00850042" w:rsidRDefault="00850042">
      <w:pPr>
        <w:suppressAutoHyphens/>
        <w:ind w:left="1260" w:hanging="540"/>
        <w:jc w:val="both"/>
        <w:rPr>
          <w:i/>
          <w:iCs/>
        </w:rPr>
      </w:pPr>
    </w:p>
    <w:p w14:paraId="68F52D58" w14:textId="77777777" w:rsidR="00850042" w:rsidRDefault="00850042">
      <w:pPr>
        <w:suppressAutoHyphens/>
        <w:ind w:left="1260" w:hanging="540"/>
        <w:jc w:val="both"/>
        <w:rPr>
          <w:i/>
          <w:iCs/>
        </w:rPr>
      </w:pPr>
      <w:r>
        <w:rPr>
          <w:i/>
          <w:iCs/>
        </w:rPr>
        <w:t>(e)</w:t>
      </w:r>
      <w:r>
        <w:rPr>
          <w:i/>
          <w:iCs/>
        </w:rPr>
        <w:tab/>
        <w:t>Lista detallada de avales de funcionamiento cubiertas por la Garantía, y las especificaciones de la liquidación por daños y perjuicios aplicables en caso de que dichos avales no se cumplan.</w:t>
      </w:r>
    </w:p>
    <w:p w14:paraId="20D98234" w14:textId="77777777" w:rsidR="00850042" w:rsidRDefault="00850042">
      <w:pPr>
        <w:suppressAutoHyphens/>
        <w:ind w:left="1260" w:hanging="540"/>
        <w:jc w:val="both"/>
        <w:rPr>
          <w:i/>
          <w:iCs/>
        </w:rPr>
      </w:pPr>
    </w:p>
    <w:p w14:paraId="5364DAAF" w14:textId="77777777" w:rsidR="00850042" w:rsidRDefault="00850042">
      <w:pPr>
        <w:suppressAutoHyphens/>
        <w:ind w:left="720" w:hanging="720"/>
        <w:jc w:val="both"/>
        <w:rPr>
          <w:i/>
          <w:iCs/>
        </w:rPr>
      </w:pPr>
      <w:r>
        <w:rPr>
          <w:i/>
          <w:iCs/>
        </w:rPr>
        <w:t>-</w:t>
      </w:r>
      <w:r>
        <w:rPr>
          <w:i/>
          <w:iCs/>
        </w:rPr>
        <w:tab/>
        <w:t>Las ET deberán especificar todas las características y requisitos técnicos esenciales y de funcionamiento, incluyendo los valores máximos o mínimos aceptables o garantizados, según corresponda.</w:t>
      </w:r>
      <w:r w:rsidR="00AF2346">
        <w:rPr>
          <w:i/>
          <w:iCs/>
        </w:rPr>
        <w:t xml:space="preserve"> </w:t>
      </w:r>
      <w:r>
        <w:rPr>
          <w:i/>
          <w:iCs/>
        </w:rPr>
        <w:t xml:space="preserve">Cuando sea necesario, el Comprador deberá incluir un formulario específico adicional de oferta (como un Anexo al Formulario de la Oferta), donde el Oferente proporcionará la información detallada de dichas características técnicas o de funcionamiento con relación a los valores aceptables o garantizados. </w:t>
      </w:r>
    </w:p>
    <w:p w14:paraId="5F264496" w14:textId="77777777" w:rsidR="00850042" w:rsidRDefault="00850042">
      <w:pPr>
        <w:suppressAutoHyphens/>
        <w:ind w:left="720" w:hanging="720"/>
        <w:jc w:val="both"/>
        <w:rPr>
          <w:i/>
          <w:iCs/>
        </w:rPr>
      </w:pPr>
    </w:p>
    <w:p w14:paraId="5A22269A" w14:textId="77777777" w:rsidR="00850042" w:rsidRDefault="00850042">
      <w:pPr>
        <w:suppressAutoHyphens/>
        <w:jc w:val="both"/>
        <w:rPr>
          <w:i/>
          <w:iCs/>
        </w:rPr>
      </w:pPr>
      <w:r>
        <w:rPr>
          <w:i/>
          <w:iCs/>
        </w:rPr>
        <w:t xml:space="preserve">Cuando el Comprador requiera que el Oferente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Oferente en su oferta. </w:t>
      </w:r>
    </w:p>
    <w:p w14:paraId="6B2FC24D" w14:textId="77777777" w:rsidR="00850042" w:rsidRDefault="00850042">
      <w:pPr>
        <w:suppressAutoHyphens/>
        <w:jc w:val="both"/>
        <w:rPr>
          <w:i/>
          <w:iCs/>
        </w:rPr>
      </w:pPr>
    </w:p>
    <w:p w14:paraId="223DF471" w14:textId="77777777" w:rsidR="00850042" w:rsidRDefault="00850042">
      <w:pPr>
        <w:suppressAutoHyphens/>
        <w:jc w:val="both"/>
        <w:rPr>
          <w:b/>
          <w:bCs/>
          <w:i/>
          <w:iCs/>
        </w:rPr>
      </w:pPr>
      <w:r>
        <w:rPr>
          <w:i/>
          <w:iCs/>
        </w:rPr>
        <w:t xml:space="preserve">[Si se debe proporcionar un resumen de las ET, el Comprador deberá inserta la información en la tabla siguiente. El Oferente preparará un cuadro similar para documentar cumplimiento con los requerimientos.] </w:t>
      </w:r>
    </w:p>
    <w:p w14:paraId="3DD75F41" w14:textId="77777777" w:rsidR="00850042" w:rsidRDefault="00850042">
      <w:pPr>
        <w:suppressAutoHyphens/>
        <w:jc w:val="both"/>
        <w:rPr>
          <w:b/>
          <w:bCs/>
          <w:i/>
          <w:iCs/>
        </w:rPr>
      </w:pPr>
    </w:p>
    <w:p w14:paraId="0A6E100A" w14:textId="77777777" w:rsidR="00850042" w:rsidRDefault="00850042">
      <w:pPr>
        <w:suppressAutoHyphens/>
        <w:jc w:val="both"/>
        <w:rPr>
          <w:i/>
          <w:iCs/>
        </w:rPr>
      </w:pPr>
      <w:r>
        <w:rPr>
          <w:b/>
          <w:bCs/>
          <w:i/>
          <w:iCs/>
        </w:rPr>
        <w:t xml:space="preserve">“Resumen de las Especificaciones Técnicas. </w:t>
      </w:r>
      <w:r>
        <w:rPr>
          <w:i/>
          <w:iCs/>
        </w:rPr>
        <w:t>Los Bienes y Servicios Conexos deberán cumplir con las siguientes Especificaciones Técnicas y Normas:</w:t>
      </w:r>
    </w:p>
    <w:p w14:paraId="3B6A17CA" w14:textId="77777777" w:rsidR="00850042" w:rsidRDefault="00850042">
      <w:pPr>
        <w:jc w:val="both"/>
        <w:rPr>
          <w:i/>
          <w:i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266"/>
      </w:tblGrid>
      <w:tr w:rsidR="00850042" w14:paraId="000C2E47" w14:textId="77777777" w:rsidTr="00A078E2">
        <w:trPr>
          <w:jc w:val="center"/>
        </w:trPr>
        <w:tc>
          <w:tcPr>
            <w:tcW w:w="1458" w:type="dxa"/>
            <w:vAlign w:val="center"/>
          </w:tcPr>
          <w:p w14:paraId="701F7726" w14:textId="77777777" w:rsidR="00850042" w:rsidRDefault="00850042" w:rsidP="00A078E2">
            <w:pPr>
              <w:spacing w:before="120" w:after="120"/>
              <w:jc w:val="center"/>
              <w:rPr>
                <w:b/>
                <w:i/>
                <w:iCs/>
              </w:rPr>
            </w:pPr>
            <w:r>
              <w:rPr>
                <w:b/>
                <w:i/>
                <w:iCs/>
              </w:rPr>
              <w:t>No. De Artículo</w:t>
            </w:r>
          </w:p>
        </w:tc>
        <w:tc>
          <w:tcPr>
            <w:tcW w:w="2970" w:type="dxa"/>
            <w:vAlign w:val="center"/>
          </w:tcPr>
          <w:p w14:paraId="022AD3AF" w14:textId="77777777" w:rsidR="00850042" w:rsidRDefault="00850042" w:rsidP="00A078E2">
            <w:pPr>
              <w:spacing w:before="120" w:after="120"/>
              <w:jc w:val="center"/>
              <w:rPr>
                <w:b/>
                <w:i/>
                <w:iCs/>
              </w:rPr>
            </w:pPr>
            <w:r>
              <w:rPr>
                <w:b/>
                <w:i/>
                <w:iCs/>
              </w:rPr>
              <w:t>Nombre de los Bienes o Servicios Conexos</w:t>
            </w:r>
          </w:p>
        </w:tc>
        <w:tc>
          <w:tcPr>
            <w:tcW w:w="4266" w:type="dxa"/>
            <w:vAlign w:val="center"/>
          </w:tcPr>
          <w:p w14:paraId="4007A330" w14:textId="77777777" w:rsidR="00850042" w:rsidRDefault="00850042" w:rsidP="00A078E2">
            <w:pPr>
              <w:spacing w:before="120" w:after="120"/>
              <w:jc w:val="center"/>
              <w:rPr>
                <w:b/>
                <w:i/>
                <w:iCs/>
              </w:rPr>
            </w:pPr>
            <w:r>
              <w:rPr>
                <w:b/>
                <w:i/>
                <w:iCs/>
              </w:rPr>
              <w:t>Especificaciones Técnicas y Normas</w:t>
            </w:r>
          </w:p>
        </w:tc>
      </w:tr>
      <w:tr w:rsidR="00850042" w14:paraId="3A3292B9" w14:textId="77777777" w:rsidTr="008E22DA">
        <w:trPr>
          <w:jc w:val="center"/>
        </w:trPr>
        <w:tc>
          <w:tcPr>
            <w:tcW w:w="1458" w:type="dxa"/>
          </w:tcPr>
          <w:p w14:paraId="6E5808FF" w14:textId="77777777" w:rsidR="00850042" w:rsidRDefault="00850042">
            <w:pPr>
              <w:spacing w:before="120" w:after="120"/>
              <w:jc w:val="center"/>
              <w:rPr>
                <w:i/>
                <w:iCs/>
              </w:rPr>
            </w:pPr>
            <w:r>
              <w:rPr>
                <w:i/>
                <w:iCs/>
              </w:rPr>
              <w:t>[</w:t>
            </w:r>
            <w:proofErr w:type="gramStart"/>
            <w:r>
              <w:rPr>
                <w:i/>
                <w:iCs/>
              </w:rPr>
              <w:t>insertar</w:t>
            </w:r>
            <w:proofErr w:type="gramEnd"/>
            <w:r>
              <w:rPr>
                <w:i/>
                <w:iCs/>
              </w:rPr>
              <w:t xml:space="preserve"> el No. Del Artículo]</w:t>
            </w:r>
          </w:p>
        </w:tc>
        <w:tc>
          <w:tcPr>
            <w:tcW w:w="2970" w:type="dxa"/>
          </w:tcPr>
          <w:p w14:paraId="425E091D" w14:textId="77777777" w:rsidR="00850042" w:rsidRDefault="00850042">
            <w:pPr>
              <w:spacing w:before="120" w:after="120"/>
              <w:jc w:val="center"/>
              <w:rPr>
                <w:i/>
                <w:iCs/>
              </w:rPr>
            </w:pPr>
            <w:r>
              <w:rPr>
                <w:i/>
                <w:iCs/>
              </w:rPr>
              <w:t>[indicar nombre]</w:t>
            </w:r>
          </w:p>
        </w:tc>
        <w:tc>
          <w:tcPr>
            <w:tcW w:w="4266" w:type="dxa"/>
          </w:tcPr>
          <w:p w14:paraId="2C9062FF" w14:textId="77777777" w:rsidR="00850042" w:rsidRDefault="00850042">
            <w:pPr>
              <w:spacing w:before="120" w:after="120"/>
              <w:jc w:val="center"/>
              <w:rPr>
                <w:i/>
                <w:iCs/>
              </w:rPr>
            </w:pPr>
            <w:r>
              <w:rPr>
                <w:i/>
                <w:iCs/>
              </w:rPr>
              <w:t>[indicar ET y Normas]</w:t>
            </w:r>
          </w:p>
        </w:tc>
      </w:tr>
      <w:tr w:rsidR="00850042" w14:paraId="4D5DE267" w14:textId="77777777" w:rsidTr="008E22DA">
        <w:trPr>
          <w:jc w:val="center"/>
        </w:trPr>
        <w:tc>
          <w:tcPr>
            <w:tcW w:w="1458" w:type="dxa"/>
          </w:tcPr>
          <w:p w14:paraId="4133A4FD" w14:textId="77777777" w:rsidR="00850042" w:rsidRDefault="00850042">
            <w:pPr>
              <w:spacing w:before="120" w:after="120"/>
              <w:jc w:val="both"/>
              <w:rPr>
                <w:i/>
                <w:iCs/>
              </w:rPr>
            </w:pPr>
          </w:p>
        </w:tc>
        <w:tc>
          <w:tcPr>
            <w:tcW w:w="2970" w:type="dxa"/>
          </w:tcPr>
          <w:p w14:paraId="754D5952" w14:textId="77777777" w:rsidR="00850042" w:rsidRDefault="00850042">
            <w:pPr>
              <w:spacing w:before="120" w:after="120"/>
              <w:jc w:val="both"/>
              <w:rPr>
                <w:i/>
                <w:iCs/>
              </w:rPr>
            </w:pPr>
          </w:p>
        </w:tc>
        <w:tc>
          <w:tcPr>
            <w:tcW w:w="4266" w:type="dxa"/>
          </w:tcPr>
          <w:p w14:paraId="33688FB5" w14:textId="77777777" w:rsidR="00850042" w:rsidRDefault="00850042">
            <w:pPr>
              <w:spacing w:before="120" w:after="120"/>
              <w:jc w:val="both"/>
              <w:rPr>
                <w:i/>
                <w:iCs/>
              </w:rPr>
            </w:pPr>
          </w:p>
        </w:tc>
      </w:tr>
      <w:tr w:rsidR="00850042" w14:paraId="2DC1349C" w14:textId="77777777" w:rsidTr="008E22DA">
        <w:trPr>
          <w:jc w:val="center"/>
        </w:trPr>
        <w:tc>
          <w:tcPr>
            <w:tcW w:w="1458" w:type="dxa"/>
          </w:tcPr>
          <w:p w14:paraId="25C3667B" w14:textId="77777777" w:rsidR="00850042" w:rsidRDefault="00850042">
            <w:pPr>
              <w:spacing w:before="120" w:after="120"/>
              <w:jc w:val="both"/>
              <w:rPr>
                <w:i/>
                <w:iCs/>
              </w:rPr>
            </w:pPr>
          </w:p>
        </w:tc>
        <w:tc>
          <w:tcPr>
            <w:tcW w:w="2970" w:type="dxa"/>
          </w:tcPr>
          <w:p w14:paraId="543F4716" w14:textId="77777777" w:rsidR="00850042" w:rsidRDefault="00850042">
            <w:pPr>
              <w:spacing w:before="120" w:after="120"/>
              <w:jc w:val="both"/>
              <w:rPr>
                <w:i/>
                <w:iCs/>
              </w:rPr>
            </w:pPr>
          </w:p>
        </w:tc>
        <w:tc>
          <w:tcPr>
            <w:tcW w:w="4266" w:type="dxa"/>
          </w:tcPr>
          <w:p w14:paraId="1A96FEFF" w14:textId="77777777" w:rsidR="00850042" w:rsidRDefault="00850042">
            <w:pPr>
              <w:spacing w:before="120" w:after="120"/>
              <w:jc w:val="both"/>
              <w:rPr>
                <w:i/>
                <w:iCs/>
              </w:rPr>
            </w:pPr>
          </w:p>
        </w:tc>
      </w:tr>
    </w:tbl>
    <w:p w14:paraId="680C1272" w14:textId="77777777" w:rsidR="00850042" w:rsidRDefault="00850042">
      <w:pPr>
        <w:suppressAutoHyphens/>
        <w:jc w:val="both"/>
        <w:rPr>
          <w:i/>
          <w:iCs/>
        </w:rPr>
      </w:pPr>
    </w:p>
    <w:p w14:paraId="322C8E16" w14:textId="77777777" w:rsidR="00850042" w:rsidRDefault="00850042">
      <w:pPr>
        <w:suppressAutoHyphens/>
        <w:jc w:val="both"/>
        <w:rPr>
          <w:i/>
          <w:iCs/>
        </w:rPr>
      </w:pPr>
      <w:r>
        <w:rPr>
          <w:i/>
          <w:iCs/>
        </w:rPr>
        <w:t xml:space="preserve">Detalle de las Especificaciones Técnicas y de las </w:t>
      </w:r>
      <w:proofErr w:type="gramStart"/>
      <w:r>
        <w:rPr>
          <w:i/>
          <w:iCs/>
        </w:rPr>
        <w:t>Normas[</w:t>
      </w:r>
      <w:proofErr w:type="gramEnd"/>
      <w:r>
        <w:rPr>
          <w:i/>
          <w:iCs/>
        </w:rPr>
        <w:t>cuando se requiera].</w:t>
      </w:r>
    </w:p>
    <w:p w14:paraId="7253A054" w14:textId="77777777" w:rsidR="00850042" w:rsidRDefault="00850042">
      <w:pPr>
        <w:suppressAutoHyphens/>
        <w:jc w:val="both"/>
        <w:rPr>
          <w:i/>
          <w:iCs/>
        </w:rPr>
      </w:pPr>
    </w:p>
    <w:p w14:paraId="0D3ABB84" w14:textId="77777777" w:rsidR="00850042" w:rsidRDefault="00850042">
      <w:pPr>
        <w:suppressAutoHyphens/>
        <w:jc w:val="both"/>
        <w:rPr>
          <w:i/>
          <w:iCs/>
        </w:rPr>
      </w:pPr>
      <w:r>
        <w:rPr>
          <w:i/>
          <w:iCs/>
        </w:rPr>
        <w:lastRenderedPageBreak/>
        <w:t>[Indicar una descripción detallada de las ET]</w:t>
      </w:r>
    </w:p>
    <w:p w14:paraId="21387A51" w14:textId="77777777" w:rsidR="00850042" w:rsidRDefault="00850042">
      <w:pPr>
        <w:suppressAutoHyphens/>
        <w:jc w:val="both"/>
        <w:rPr>
          <w:i/>
          <w:iCs/>
        </w:rPr>
      </w:pPr>
    </w:p>
    <w:p w14:paraId="0EB93438" w14:textId="77777777" w:rsidR="00850042" w:rsidRDefault="00850042">
      <w:pPr>
        <w:suppressAutoHyphens/>
        <w:jc w:val="both"/>
        <w:rPr>
          <w:i/>
          <w:iCs/>
        </w:rPr>
      </w:pPr>
      <w:r>
        <w:rPr>
          <w:i/>
          <w:iCs/>
        </w:rPr>
        <w:t>___________________________________________</w:t>
      </w:r>
      <w:r w:rsidR="008E22DA">
        <w:rPr>
          <w:i/>
          <w:iCs/>
        </w:rPr>
        <w:t>______________________________</w:t>
      </w:r>
    </w:p>
    <w:p w14:paraId="7215040F" w14:textId="77777777" w:rsidR="00850042" w:rsidRDefault="00850042">
      <w:pPr>
        <w:suppressAutoHyphens/>
        <w:jc w:val="both"/>
        <w:rPr>
          <w:i/>
          <w:iCs/>
        </w:rPr>
      </w:pPr>
    </w:p>
    <w:p w14:paraId="2B49AABD" w14:textId="77777777" w:rsidR="00850042" w:rsidRDefault="00850042">
      <w:pPr>
        <w:suppressAutoHyphens/>
        <w:jc w:val="both"/>
        <w:rPr>
          <w:i/>
          <w:iCs/>
        </w:rPr>
      </w:pPr>
      <w:r>
        <w:rPr>
          <w:i/>
          <w:iCs/>
        </w:rPr>
        <w:t>_________________________________________________________________________</w:t>
      </w:r>
    </w:p>
    <w:p w14:paraId="4427CEBB" w14:textId="77777777" w:rsidR="00850042" w:rsidRDefault="00850042">
      <w:pPr>
        <w:suppressAutoHyphens/>
        <w:jc w:val="both"/>
        <w:rPr>
          <w:i/>
          <w:iCs/>
        </w:rPr>
      </w:pPr>
    </w:p>
    <w:p w14:paraId="4632AD02" w14:textId="77777777" w:rsidR="00850042" w:rsidRDefault="00850042">
      <w:pPr>
        <w:suppressAutoHyphens/>
        <w:jc w:val="both"/>
        <w:rPr>
          <w:i/>
          <w:iCs/>
        </w:rPr>
      </w:pPr>
      <w:r>
        <w:rPr>
          <w:i/>
          <w:iCs/>
        </w:rPr>
        <w:t>_______________________________________________________________________”]</w:t>
      </w:r>
    </w:p>
    <w:p w14:paraId="2123EDBC" w14:textId="77777777" w:rsidR="00850042" w:rsidRDefault="00850042">
      <w:pPr>
        <w:suppressAutoHyphens/>
        <w:jc w:val="both"/>
        <w:rPr>
          <w:i/>
          <w:iCs/>
        </w:rPr>
      </w:pPr>
    </w:p>
    <w:p w14:paraId="7A640E20" w14:textId="77777777" w:rsidR="00850042" w:rsidRPr="00320F16" w:rsidRDefault="00850042">
      <w:pPr>
        <w:pStyle w:val="SectionVIHeader"/>
        <w:rPr>
          <w:sz w:val="32"/>
          <w:lang w:val="es-ES_tradnl"/>
        </w:rPr>
      </w:pPr>
      <w:r>
        <w:rPr>
          <w:i/>
          <w:iCs/>
          <w:lang w:val="es-ES_tradnl"/>
        </w:rPr>
        <w:br w:type="page"/>
      </w:r>
      <w:bookmarkStart w:id="186" w:name="_Toc353527017"/>
      <w:r w:rsidRPr="00320F16">
        <w:rPr>
          <w:sz w:val="32"/>
          <w:lang w:val="es-ES_tradnl"/>
        </w:rPr>
        <w:lastRenderedPageBreak/>
        <w:t>4. Planos o Diseños</w:t>
      </w:r>
      <w:bookmarkEnd w:id="186"/>
    </w:p>
    <w:p w14:paraId="6B7ED0BE" w14:textId="77777777" w:rsidR="00850042" w:rsidRDefault="00850042">
      <w:pPr>
        <w:suppressAutoHyphens/>
        <w:jc w:val="both"/>
      </w:pPr>
    </w:p>
    <w:p w14:paraId="7B1AF13F" w14:textId="77777777" w:rsidR="00850042" w:rsidRDefault="00850042">
      <w:pPr>
        <w:suppressAutoHyphens/>
        <w:jc w:val="both"/>
      </w:pPr>
      <w:r>
        <w:t>Estos documentos incluyen ___</w:t>
      </w:r>
      <w:proofErr w:type="gramStart"/>
      <w:r>
        <w:t>_</w:t>
      </w:r>
      <w:r>
        <w:rPr>
          <w:i/>
          <w:iCs/>
        </w:rPr>
        <w:t>[</w:t>
      </w:r>
      <w:proofErr w:type="gramEnd"/>
      <w:r>
        <w:rPr>
          <w:i/>
          <w:iCs/>
        </w:rPr>
        <w:t xml:space="preserve">indicar “los siguientes” o “ningún”] </w:t>
      </w:r>
      <w:r>
        <w:t>planos o diseños:</w:t>
      </w:r>
    </w:p>
    <w:p w14:paraId="53A5F133" w14:textId="77777777" w:rsidR="00850042" w:rsidRDefault="00850042">
      <w:pPr>
        <w:suppressAutoHyphens/>
        <w:jc w:val="both"/>
      </w:pPr>
    </w:p>
    <w:p w14:paraId="20232059" w14:textId="77777777" w:rsidR="00850042" w:rsidRDefault="00850042">
      <w:pPr>
        <w:suppressAutoHyphens/>
        <w:jc w:val="both"/>
        <w:rPr>
          <w:i/>
          <w:iCs/>
        </w:rPr>
      </w:pPr>
      <w:r>
        <w:rPr>
          <w:i/>
          <w:iCs/>
        </w:rPr>
        <w:t>[Si se han de incluir documentos planos o diseños, detallarlos en la lista a continuación]</w:t>
      </w:r>
    </w:p>
    <w:p w14:paraId="7E9CC29B" w14:textId="77777777" w:rsidR="00850042" w:rsidRDefault="00850042">
      <w:pPr>
        <w:suppressAutoHyphens/>
        <w:jc w:val="both"/>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78"/>
      </w:tblGrid>
      <w:tr w:rsidR="00850042" w14:paraId="39AF9D49" w14:textId="77777777" w:rsidTr="00A078E2">
        <w:trPr>
          <w:cantSplit/>
          <w:trHeight w:val="600"/>
          <w:jc w:val="center"/>
        </w:trPr>
        <w:tc>
          <w:tcPr>
            <w:tcW w:w="8836" w:type="dxa"/>
            <w:gridSpan w:val="3"/>
          </w:tcPr>
          <w:p w14:paraId="5EE2B110" w14:textId="77777777" w:rsidR="00850042" w:rsidRDefault="00850042">
            <w:pPr>
              <w:spacing w:before="120"/>
              <w:jc w:val="center"/>
              <w:rPr>
                <w:b/>
                <w:sz w:val="28"/>
              </w:rPr>
            </w:pPr>
            <w:r>
              <w:rPr>
                <w:b/>
                <w:sz w:val="28"/>
              </w:rPr>
              <w:t>Lista de Planos o Diseños</w:t>
            </w:r>
          </w:p>
        </w:tc>
      </w:tr>
      <w:tr w:rsidR="00850042" w14:paraId="13C04871" w14:textId="77777777" w:rsidTr="00A078E2">
        <w:trPr>
          <w:trHeight w:val="600"/>
          <w:jc w:val="center"/>
        </w:trPr>
        <w:tc>
          <w:tcPr>
            <w:tcW w:w="2178" w:type="dxa"/>
          </w:tcPr>
          <w:p w14:paraId="2131D7A2" w14:textId="77777777" w:rsidR="00850042" w:rsidRDefault="00850042">
            <w:pPr>
              <w:pStyle w:val="titulo"/>
              <w:spacing w:after="0"/>
              <w:rPr>
                <w:rFonts w:ascii="Times New Roman" w:hAnsi="Times New Roman"/>
                <w:lang w:val="es-ES_tradnl"/>
              </w:rPr>
            </w:pPr>
          </w:p>
          <w:p w14:paraId="102A1ABA" w14:textId="77777777" w:rsidR="00850042" w:rsidRDefault="00850042">
            <w:pPr>
              <w:pStyle w:val="titulo"/>
              <w:spacing w:after="0"/>
              <w:rPr>
                <w:rFonts w:ascii="Times New Roman" w:hAnsi="Times New Roman"/>
                <w:bCs/>
                <w:lang w:val="es-ES_tradnl"/>
              </w:rPr>
            </w:pPr>
            <w:r>
              <w:rPr>
                <w:rFonts w:ascii="Times New Roman" w:hAnsi="Times New Roman"/>
                <w:bCs/>
                <w:lang w:val="es-ES_tradnl"/>
              </w:rPr>
              <w:t>Plano o Diseño No.</w:t>
            </w:r>
          </w:p>
          <w:p w14:paraId="3A4FFFE0" w14:textId="77777777" w:rsidR="00850042" w:rsidRDefault="00850042">
            <w:pPr>
              <w:pStyle w:val="titulo"/>
              <w:spacing w:after="0"/>
              <w:rPr>
                <w:rFonts w:ascii="Times New Roman" w:hAnsi="Times New Roman"/>
                <w:lang w:val="es-ES_tradnl"/>
              </w:rPr>
            </w:pPr>
          </w:p>
        </w:tc>
        <w:tc>
          <w:tcPr>
            <w:tcW w:w="2880" w:type="dxa"/>
          </w:tcPr>
          <w:p w14:paraId="2A1817F5" w14:textId="77777777" w:rsidR="00850042" w:rsidRDefault="00850042">
            <w:pPr>
              <w:jc w:val="center"/>
              <w:rPr>
                <w:b/>
              </w:rPr>
            </w:pPr>
          </w:p>
          <w:p w14:paraId="795BD4D6" w14:textId="77777777" w:rsidR="00850042" w:rsidRDefault="00850042">
            <w:pPr>
              <w:jc w:val="center"/>
              <w:rPr>
                <w:b/>
              </w:rPr>
            </w:pPr>
            <w:r>
              <w:rPr>
                <w:b/>
              </w:rPr>
              <w:t>Nombre del Plano o Diseño</w:t>
            </w:r>
          </w:p>
        </w:tc>
        <w:tc>
          <w:tcPr>
            <w:tcW w:w="3778" w:type="dxa"/>
          </w:tcPr>
          <w:p w14:paraId="530116D8" w14:textId="77777777" w:rsidR="00850042" w:rsidRDefault="00850042">
            <w:pPr>
              <w:jc w:val="center"/>
              <w:rPr>
                <w:b/>
                <w:i/>
                <w:iCs/>
              </w:rPr>
            </w:pPr>
          </w:p>
          <w:p w14:paraId="6BD6351B" w14:textId="77777777" w:rsidR="00850042" w:rsidRDefault="00850042">
            <w:pPr>
              <w:pStyle w:val="titulo"/>
              <w:spacing w:after="0"/>
              <w:rPr>
                <w:rFonts w:ascii="Times New Roman" w:hAnsi="Times New Roman"/>
                <w:szCs w:val="24"/>
                <w:lang w:val="es-ES_tradnl"/>
              </w:rPr>
            </w:pPr>
            <w:r>
              <w:rPr>
                <w:rFonts w:ascii="Times New Roman" w:hAnsi="Times New Roman"/>
                <w:szCs w:val="24"/>
                <w:lang w:val="es-ES_tradnl"/>
              </w:rPr>
              <w:t>Propósito</w:t>
            </w:r>
          </w:p>
        </w:tc>
      </w:tr>
      <w:tr w:rsidR="00850042" w14:paraId="7B74B20A" w14:textId="77777777" w:rsidTr="00A078E2">
        <w:trPr>
          <w:trHeight w:val="600"/>
          <w:jc w:val="center"/>
        </w:trPr>
        <w:tc>
          <w:tcPr>
            <w:tcW w:w="2178" w:type="dxa"/>
          </w:tcPr>
          <w:p w14:paraId="52A7E5CD" w14:textId="77777777" w:rsidR="00850042" w:rsidRDefault="00850042">
            <w:pPr>
              <w:jc w:val="both"/>
            </w:pPr>
          </w:p>
        </w:tc>
        <w:tc>
          <w:tcPr>
            <w:tcW w:w="2880" w:type="dxa"/>
          </w:tcPr>
          <w:p w14:paraId="0E27BFA5" w14:textId="77777777" w:rsidR="00850042" w:rsidRDefault="00850042">
            <w:pPr>
              <w:jc w:val="both"/>
            </w:pPr>
          </w:p>
        </w:tc>
        <w:tc>
          <w:tcPr>
            <w:tcW w:w="3778" w:type="dxa"/>
          </w:tcPr>
          <w:p w14:paraId="25EFCC13" w14:textId="77777777" w:rsidR="00850042" w:rsidRDefault="00850042">
            <w:pPr>
              <w:jc w:val="both"/>
            </w:pPr>
          </w:p>
        </w:tc>
      </w:tr>
      <w:tr w:rsidR="00850042" w14:paraId="7443BD87" w14:textId="77777777" w:rsidTr="00A078E2">
        <w:trPr>
          <w:trHeight w:val="600"/>
          <w:jc w:val="center"/>
        </w:trPr>
        <w:tc>
          <w:tcPr>
            <w:tcW w:w="2178" w:type="dxa"/>
          </w:tcPr>
          <w:p w14:paraId="46DF323A" w14:textId="77777777" w:rsidR="00850042" w:rsidRDefault="00850042">
            <w:pPr>
              <w:jc w:val="both"/>
            </w:pPr>
          </w:p>
        </w:tc>
        <w:tc>
          <w:tcPr>
            <w:tcW w:w="2880" w:type="dxa"/>
          </w:tcPr>
          <w:p w14:paraId="7B96BA00" w14:textId="77777777" w:rsidR="00850042" w:rsidRDefault="00850042">
            <w:pPr>
              <w:jc w:val="both"/>
            </w:pPr>
          </w:p>
        </w:tc>
        <w:tc>
          <w:tcPr>
            <w:tcW w:w="3778" w:type="dxa"/>
          </w:tcPr>
          <w:p w14:paraId="606A9785" w14:textId="77777777" w:rsidR="00850042" w:rsidRDefault="00850042">
            <w:pPr>
              <w:jc w:val="both"/>
            </w:pPr>
          </w:p>
        </w:tc>
      </w:tr>
      <w:tr w:rsidR="00850042" w14:paraId="74E69005" w14:textId="77777777" w:rsidTr="00A078E2">
        <w:trPr>
          <w:trHeight w:val="600"/>
          <w:jc w:val="center"/>
        </w:trPr>
        <w:tc>
          <w:tcPr>
            <w:tcW w:w="2178" w:type="dxa"/>
          </w:tcPr>
          <w:p w14:paraId="65CAD9AE" w14:textId="77777777" w:rsidR="00850042" w:rsidRDefault="00850042">
            <w:pPr>
              <w:jc w:val="both"/>
            </w:pPr>
          </w:p>
        </w:tc>
        <w:tc>
          <w:tcPr>
            <w:tcW w:w="2880" w:type="dxa"/>
          </w:tcPr>
          <w:p w14:paraId="320DC8F2" w14:textId="77777777" w:rsidR="00850042" w:rsidRDefault="00850042">
            <w:pPr>
              <w:jc w:val="both"/>
            </w:pPr>
          </w:p>
        </w:tc>
        <w:tc>
          <w:tcPr>
            <w:tcW w:w="3778" w:type="dxa"/>
          </w:tcPr>
          <w:p w14:paraId="55E2B27F" w14:textId="77777777" w:rsidR="00850042" w:rsidRDefault="00850042">
            <w:pPr>
              <w:jc w:val="both"/>
            </w:pPr>
          </w:p>
        </w:tc>
      </w:tr>
      <w:tr w:rsidR="00850042" w14:paraId="250B99BA" w14:textId="77777777" w:rsidTr="00A078E2">
        <w:trPr>
          <w:trHeight w:val="600"/>
          <w:jc w:val="center"/>
        </w:trPr>
        <w:tc>
          <w:tcPr>
            <w:tcW w:w="2178" w:type="dxa"/>
          </w:tcPr>
          <w:p w14:paraId="4C300082" w14:textId="77777777" w:rsidR="00850042" w:rsidRDefault="00850042">
            <w:pPr>
              <w:jc w:val="both"/>
            </w:pPr>
          </w:p>
        </w:tc>
        <w:tc>
          <w:tcPr>
            <w:tcW w:w="2880" w:type="dxa"/>
          </w:tcPr>
          <w:p w14:paraId="68905C42" w14:textId="77777777" w:rsidR="00850042" w:rsidRDefault="00850042">
            <w:pPr>
              <w:jc w:val="both"/>
            </w:pPr>
          </w:p>
        </w:tc>
        <w:tc>
          <w:tcPr>
            <w:tcW w:w="3778" w:type="dxa"/>
          </w:tcPr>
          <w:p w14:paraId="05303270" w14:textId="77777777" w:rsidR="00850042" w:rsidRDefault="00850042">
            <w:pPr>
              <w:jc w:val="both"/>
            </w:pPr>
          </w:p>
        </w:tc>
      </w:tr>
      <w:tr w:rsidR="00850042" w14:paraId="0CA635BD" w14:textId="77777777" w:rsidTr="00A078E2">
        <w:trPr>
          <w:trHeight w:val="600"/>
          <w:jc w:val="center"/>
        </w:trPr>
        <w:tc>
          <w:tcPr>
            <w:tcW w:w="2178" w:type="dxa"/>
          </w:tcPr>
          <w:p w14:paraId="49154066" w14:textId="77777777" w:rsidR="00850042" w:rsidRDefault="00850042">
            <w:pPr>
              <w:jc w:val="both"/>
            </w:pPr>
          </w:p>
        </w:tc>
        <w:tc>
          <w:tcPr>
            <w:tcW w:w="2880" w:type="dxa"/>
          </w:tcPr>
          <w:p w14:paraId="4F545C00" w14:textId="77777777" w:rsidR="00850042" w:rsidRDefault="00850042">
            <w:pPr>
              <w:jc w:val="both"/>
            </w:pPr>
          </w:p>
        </w:tc>
        <w:tc>
          <w:tcPr>
            <w:tcW w:w="3778" w:type="dxa"/>
          </w:tcPr>
          <w:p w14:paraId="725A48C2" w14:textId="77777777" w:rsidR="00850042" w:rsidRDefault="00850042">
            <w:pPr>
              <w:jc w:val="both"/>
            </w:pPr>
          </w:p>
        </w:tc>
      </w:tr>
    </w:tbl>
    <w:p w14:paraId="5F683F7E" w14:textId="77777777" w:rsidR="00850042" w:rsidRDefault="00850042">
      <w:pPr>
        <w:suppressAutoHyphens/>
        <w:jc w:val="both"/>
        <w:rPr>
          <w:i/>
          <w:iCs/>
        </w:rPr>
      </w:pPr>
    </w:p>
    <w:p w14:paraId="3D58A894" w14:textId="77777777" w:rsidR="00850042" w:rsidRDefault="00850042">
      <w:pPr>
        <w:suppressAutoHyphens/>
        <w:jc w:val="both"/>
        <w:rPr>
          <w:i/>
          <w:iCs/>
        </w:rPr>
      </w:pPr>
    </w:p>
    <w:p w14:paraId="0D480D83" w14:textId="77777777" w:rsidR="00850042" w:rsidRPr="00320F16" w:rsidRDefault="00850042">
      <w:pPr>
        <w:pStyle w:val="SectionVIHeader"/>
        <w:rPr>
          <w:sz w:val="32"/>
          <w:lang w:val="es-ES_tradnl"/>
        </w:rPr>
      </w:pPr>
      <w:r>
        <w:rPr>
          <w:i/>
          <w:iCs/>
          <w:lang w:val="es-ES_tradnl"/>
        </w:rPr>
        <w:br w:type="page"/>
      </w:r>
      <w:bookmarkStart w:id="187" w:name="_Toc353527018"/>
      <w:r w:rsidRPr="00320F16">
        <w:rPr>
          <w:sz w:val="32"/>
          <w:lang w:val="es-ES_tradnl"/>
        </w:rPr>
        <w:lastRenderedPageBreak/>
        <w:t>5. Inspecciones y Pruebas</w:t>
      </w:r>
      <w:bookmarkEnd w:id="187"/>
    </w:p>
    <w:p w14:paraId="203B029B" w14:textId="77777777" w:rsidR="00850042" w:rsidRDefault="00850042">
      <w:pPr>
        <w:suppressAutoHyphens/>
        <w:jc w:val="both"/>
      </w:pPr>
    </w:p>
    <w:p w14:paraId="12DFA7A3" w14:textId="77777777" w:rsidR="00B42E2F" w:rsidRDefault="00850042">
      <w:pPr>
        <w:suppressAutoHyphens/>
        <w:rPr>
          <w:i/>
          <w:iCs/>
        </w:rPr>
      </w:pPr>
      <w:r>
        <w:t xml:space="preserve">Las siguientes inspecciones y pruebas se realizarán: </w:t>
      </w:r>
      <w:r>
        <w:rPr>
          <w:i/>
          <w:iCs/>
        </w:rPr>
        <w:t>[insertar la lista de inspecciones y pruebas]</w:t>
      </w:r>
    </w:p>
    <w:p w14:paraId="292EDBF4" w14:textId="77777777" w:rsidR="00496E6C" w:rsidRDefault="00496E6C">
      <w:pPr>
        <w:suppressAutoHyphens/>
        <w:rPr>
          <w:i/>
          <w:iCs/>
        </w:rPr>
      </w:pPr>
    </w:p>
    <w:p w14:paraId="05B8DAEA" w14:textId="77777777" w:rsidR="00691DD3" w:rsidRDefault="00691DD3">
      <w:pPr>
        <w:suppressAutoHyphens/>
        <w:rPr>
          <w:i/>
          <w:iCs/>
        </w:rPr>
      </w:pPr>
    </w:p>
    <w:p w14:paraId="1FB2EA1F" w14:textId="77777777" w:rsidR="00691DD3" w:rsidRDefault="00691DD3">
      <w:pPr>
        <w:suppressAutoHyphens/>
        <w:rPr>
          <w:i/>
          <w:iCs/>
        </w:rPr>
      </w:pPr>
    </w:p>
    <w:p w14:paraId="2DCC7A0F" w14:textId="77777777" w:rsidR="00691DD3" w:rsidRDefault="00691DD3">
      <w:pPr>
        <w:suppressAutoHyphens/>
        <w:rPr>
          <w:i/>
          <w:iCs/>
        </w:rPr>
        <w:sectPr w:rsidR="00691DD3" w:rsidSect="00FC18C3">
          <w:headerReference w:type="first" r:id="rId44"/>
          <w:pgSz w:w="12240" w:h="15840" w:code="1"/>
          <w:pgMar w:top="1418" w:right="1701" w:bottom="1418" w:left="1701" w:header="851" w:footer="851" w:gutter="0"/>
          <w:cols w:space="720"/>
          <w:titlePg/>
        </w:sectPr>
      </w:pPr>
    </w:p>
    <w:p w14:paraId="18736047" w14:textId="77777777" w:rsidR="00691DD3" w:rsidRDefault="00691DD3">
      <w:pPr>
        <w:suppressAutoHyphens/>
        <w:rPr>
          <w:i/>
          <w:iCs/>
        </w:rPr>
      </w:pPr>
    </w:p>
    <w:p w14:paraId="1D413A91" w14:textId="77777777" w:rsidR="00691DD3" w:rsidRDefault="00691DD3">
      <w:pPr>
        <w:suppressAutoHyphens/>
        <w:rPr>
          <w:i/>
          <w:iCs/>
        </w:rPr>
      </w:pPr>
    </w:p>
    <w:p w14:paraId="6A709E0C" w14:textId="77777777" w:rsidR="00691DD3" w:rsidRDefault="00691DD3">
      <w:pPr>
        <w:suppressAutoHyphens/>
        <w:rPr>
          <w:i/>
          <w:iCs/>
        </w:rPr>
      </w:pPr>
    </w:p>
    <w:p w14:paraId="7D6C163C" w14:textId="77777777" w:rsidR="00691DD3" w:rsidRDefault="00691DD3">
      <w:pPr>
        <w:suppressAutoHyphens/>
        <w:rPr>
          <w:i/>
          <w:iCs/>
        </w:rPr>
      </w:pPr>
    </w:p>
    <w:p w14:paraId="369E00DF" w14:textId="77777777" w:rsidR="00691DD3" w:rsidRDefault="00691DD3">
      <w:pPr>
        <w:suppressAutoHyphens/>
        <w:rPr>
          <w:i/>
          <w:iCs/>
        </w:rPr>
      </w:pPr>
    </w:p>
    <w:p w14:paraId="66943543" w14:textId="77777777" w:rsidR="00691DD3" w:rsidRDefault="00691DD3">
      <w:pPr>
        <w:suppressAutoHyphens/>
        <w:rPr>
          <w:i/>
          <w:iCs/>
        </w:rPr>
      </w:pPr>
    </w:p>
    <w:p w14:paraId="5ECC4BC4" w14:textId="77777777" w:rsidR="00691DD3" w:rsidRDefault="00691DD3">
      <w:pPr>
        <w:suppressAutoHyphens/>
        <w:rPr>
          <w:i/>
          <w:iCs/>
        </w:rPr>
      </w:pPr>
    </w:p>
    <w:p w14:paraId="5E8384C7" w14:textId="77777777" w:rsidR="00691DD3" w:rsidRDefault="00691DD3">
      <w:pPr>
        <w:suppressAutoHyphens/>
        <w:rPr>
          <w:i/>
          <w:iCs/>
        </w:rPr>
      </w:pPr>
    </w:p>
    <w:p w14:paraId="7689B9AE" w14:textId="77777777" w:rsidR="00691DD3" w:rsidRDefault="00691DD3">
      <w:pPr>
        <w:suppressAutoHyphens/>
        <w:rPr>
          <w:i/>
          <w:iCs/>
        </w:rPr>
      </w:pPr>
    </w:p>
    <w:p w14:paraId="1CA53DED" w14:textId="77777777" w:rsidR="00691DD3" w:rsidRDefault="00691DD3">
      <w:pPr>
        <w:suppressAutoHyphens/>
        <w:rPr>
          <w:i/>
          <w:iCs/>
        </w:rPr>
      </w:pPr>
    </w:p>
    <w:p w14:paraId="0A456E5D" w14:textId="77777777" w:rsidR="00691DD3" w:rsidRDefault="00691DD3">
      <w:pPr>
        <w:suppressAutoHyphens/>
        <w:rPr>
          <w:i/>
          <w:iCs/>
        </w:rPr>
      </w:pPr>
    </w:p>
    <w:p w14:paraId="24A7A148" w14:textId="77777777" w:rsidR="00691DD3" w:rsidRDefault="00691DD3">
      <w:pPr>
        <w:suppressAutoHyphens/>
        <w:rPr>
          <w:i/>
          <w:iCs/>
        </w:rPr>
      </w:pPr>
    </w:p>
    <w:p w14:paraId="4DE3032C" w14:textId="77777777" w:rsidR="00691DD3" w:rsidRDefault="00691DD3">
      <w:pPr>
        <w:suppressAutoHyphens/>
        <w:rPr>
          <w:i/>
          <w:iCs/>
        </w:rPr>
      </w:pPr>
    </w:p>
    <w:p w14:paraId="18FD9BC8" w14:textId="77777777" w:rsidR="00691DD3" w:rsidRDefault="00691DD3">
      <w:pPr>
        <w:suppressAutoHyphens/>
        <w:rPr>
          <w:i/>
          <w:iCs/>
        </w:rPr>
      </w:pPr>
    </w:p>
    <w:p w14:paraId="544E179B" w14:textId="77777777" w:rsidR="00691DD3" w:rsidRDefault="00691DD3">
      <w:pPr>
        <w:suppressAutoHyphens/>
        <w:rPr>
          <w:i/>
          <w:iCs/>
        </w:rPr>
      </w:pPr>
    </w:p>
    <w:p w14:paraId="52EC67E1" w14:textId="77777777" w:rsidR="00691DD3" w:rsidRDefault="00691DD3">
      <w:pPr>
        <w:suppressAutoHyphens/>
        <w:rPr>
          <w:i/>
          <w:iCs/>
        </w:rPr>
      </w:pPr>
    </w:p>
    <w:p w14:paraId="525A0305" w14:textId="77777777" w:rsidR="00691DD3" w:rsidRDefault="00691DD3">
      <w:pPr>
        <w:suppressAutoHyphens/>
        <w:rPr>
          <w:i/>
          <w:iCs/>
        </w:rPr>
      </w:pPr>
    </w:p>
    <w:p w14:paraId="6232C050" w14:textId="77777777" w:rsidR="00691DD3" w:rsidRDefault="00691DD3">
      <w:pPr>
        <w:suppressAutoHyphens/>
        <w:rPr>
          <w:i/>
          <w:iCs/>
        </w:rPr>
      </w:pPr>
    </w:p>
    <w:p w14:paraId="5008B3AC" w14:textId="77777777" w:rsidR="00691DD3" w:rsidRDefault="00691DD3">
      <w:pPr>
        <w:suppressAutoHyphens/>
        <w:rPr>
          <w:i/>
          <w:iCs/>
        </w:rPr>
      </w:pPr>
    </w:p>
    <w:p w14:paraId="78E1BBED" w14:textId="77777777" w:rsidR="00B42E2F" w:rsidRPr="0093646C" w:rsidRDefault="00BD1B33" w:rsidP="0093646C">
      <w:pPr>
        <w:jc w:val="center"/>
        <w:rPr>
          <w:b/>
          <w:sz w:val="40"/>
          <w:szCs w:val="40"/>
        </w:rPr>
      </w:pPr>
      <w:bookmarkStart w:id="188" w:name="_Toc317362143"/>
      <w:r w:rsidRPr="0093646C">
        <w:rPr>
          <w:b/>
          <w:sz w:val="40"/>
          <w:szCs w:val="40"/>
        </w:rPr>
        <w:t>PARTE 3 – Contrato</w:t>
      </w:r>
      <w:bookmarkEnd w:id="188"/>
    </w:p>
    <w:p w14:paraId="06F36943" w14:textId="77777777" w:rsidR="00496E6C" w:rsidRDefault="00496E6C" w:rsidP="00496E6C"/>
    <w:p w14:paraId="4319F40D" w14:textId="77777777" w:rsidR="00496E6C" w:rsidRDefault="00496E6C" w:rsidP="00496E6C"/>
    <w:p w14:paraId="55B45FDA" w14:textId="77777777" w:rsidR="00496E6C" w:rsidRDefault="00496E6C" w:rsidP="00496E6C"/>
    <w:p w14:paraId="03CE12D4" w14:textId="77777777" w:rsidR="00496E6C" w:rsidRDefault="00496E6C">
      <w:pPr>
        <w:pStyle w:val="Ttulo4"/>
        <w:sectPr w:rsidR="00496E6C" w:rsidSect="00FC18C3">
          <w:pgSz w:w="12240" w:h="15840" w:code="1"/>
          <w:pgMar w:top="1418" w:right="1701" w:bottom="1418" w:left="1701" w:header="851" w:footer="851" w:gutter="0"/>
          <w:cols w:space="720"/>
          <w:titlePg/>
        </w:sectPr>
      </w:pPr>
    </w:p>
    <w:p w14:paraId="13B50052" w14:textId="77777777" w:rsidR="00850042" w:rsidRPr="00320F16" w:rsidRDefault="00BD1B33">
      <w:pPr>
        <w:pStyle w:val="Subttulo"/>
        <w:rPr>
          <w:sz w:val="36"/>
        </w:rPr>
      </w:pPr>
      <w:bookmarkStart w:id="189" w:name="_Toc317362144"/>
      <w:r w:rsidRPr="00320F16">
        <w:rPr>
          <w:sz w:val="36"/>
        </w:rPr>
        <w:lastRenderedPageBreak/>
        <w:t>Sección VII. Condiciones Generales del Contrato</w:t>
      </w:r>
      <w:bookmarkEnd w:id="189"/>
    </w:p>
    <w:p w14:paraId="21DA1133" w14:textId="77777777" w:rsidR="00850042" w:rsidRDefault="00850042">
      <w:pPr>
        <w:suppressAutoHyphens/>
        <w:jc w:val="both"/>
        <w:rPr>
          <w:b/>
          <w:bCs/>
        </w:rPr>
      </w:pPr>
    </w:p>
    <w:p w14:paraId="45D288F9" w14:textId="77777777" w:rsidR="00850042" w:rsidRPr="00320F16" w:rsidRDefault="00850042">
      <w:pPr>
        <w:suppressAutoHyphens/>
        <w:jc w:val="center"/>
        <w:rPr>
          <w:b/>
          <w:bCs/>
          <w:sz w:val="32"/>
        </w:rPr>
      </w:pPr>
      <w:r w:rsidRPr="00320F16">
        <w:rPr>
          <w:b/>
          <w:bCs/>
          <w:sz w:val="32"/>
        </w:rPr>
        <w:t>Índice de Cláusulas</w:t>
      </w:r>
    </w:p>
    <w:p w14:paraId="38DDA22E" w14:textId="77777777" w:rsidR="00850042" w:rsidRPr="00320F16" w:rsidRDefault="00850042">
      <w:pPr>
        <w:suppressAutoHyphens/>
        <w:jc w:val="both"/>
        <w:rPr>
          <w:bCs/>
        </w:rPr>
      </w:pPr>
    </w:p>
    <w:p w14:paraId="29A3A3DE" w14:textId="77777777" w:rsidR="00062D33" w:rsidRDefault="00991E4B">
      <w:pPr>
        <w:pStyle w:val="TDC2"/>
        <w:tabs>
          <w:tab w:val="right" w:leader="dot" w:pos="8828"/>
        </w:tabs>
        <w:rPr>
          <w:rFonts w:asciiTheme="minorHAnsi" w:eastAsiaTheme="minorEastAsia" w:hAnsiTheme="minorHAnsi" w:cstheme="minorBidi"/>
          <w:noProof/>
          <w:sz w:val="22"/>
          <w:szCs w:val="22"/>
          <w:lang w:val="es-CO" w:eastAsia="es-CO"/>
        </w:rPr>
      </w:pPr>
      <w:r>
        <w:rPr>
          <w:b/>
          <w:bCs/>
          <w:sz w:val="28"/>
        </w:rPr>
        <w:fldChar w:fldCharType="begin"/>
      </w:r>
      <w:r w:rsidR="00850042">
        <w:rPr>
          <w:b/>
          <w:bCs/>
          <w:sz w:val="28"/>
        </w:rPr>
        <w:instrText xml:space="preserve"> TOC \h \z \t "sec7-clauses,2" </w:instrText>
      </w:r>
      <w:r>
        <w:rPr>
          <w:b/>
          <w:bCs/>
          <w:sz w:val="28"/>
        </w:rPr>
        <w:fldChar w:fldCharType="separate"/>
      </w:r>
      <w:hyperlink w:anchor="_Toc353527118" w:history="1">
        <w:r w:rsidR="00062D33" w:rsidRPr="001D3750">
          <w:rPr>
            <w:rStyle w:val="Hipervnculo"/>
            <w:noProof/>
          </w:rPr>
          <w:t>1.</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Definiciones</w:t>
        </w:r>
        <w:r w:rsidR="00062D33">
          <w:rPr>
            <w:noProof/>
            <w:webHidden/>
          </w:rPr>
          <w:tab/>
        </w:r>
        <w:r>
          <w:rPr>
            <w:noProof/>
            <w:webHidden/>
          </w:rPr>
          <w:fldChar w:fldCharType="begin"/>
        </w:r>
        <w:r w:rsidR="00062D33">
          <w:rPr>
            <w:noProof/>
            <w:webHidden/>
          </w:rPr>
          <w:instrText xml:space="preserve"> PAGEREF _Toc353527118 \h </w:instrText>
        </w:r>
        <w:r>
          <w:rPr>
            <w:noProof/>
            <w:webHidden/>
          </w:rPr>
        </w:r>
        <w:r>
          <w:rPr>
            <w:noProof/>
            <w:webHidden/>
          </w:rPr>
          <w:fldChar w:fldCharType="separate"/>
        </w:r>
        <w:r w:rsidR="00862E94">
          <w:rPr>
            <w:noProof/>
            <w:webHidden/>
          </w:rPr>
          <w:t>100</w:t>
        </w:r>
        <w:r>
          <w:rPr>
            <w:noProof/>
            <w:webHidden/>
          </w:rPr>
          <w:fldChar w:fldCharType="end"/>
        </w:r>
      </w:hyperlink>
    </w:p>
    <w:p w14:paraId="05D2375F"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19" w:history="1">
        <w:r w:rsidR="00062D33" w:rsidRPr="001D3750">
          <w:rPr>
            <w:rStyle w:val="Hipervnculo"/>
            <w:noProof/>
          </w:rPr>
          <w:t>2.</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Documentos del Contrato</w:t>
        </w:r>
        <w:r w:rsidR="00062D33">
          <w:rPr>
            <w:noProof/>
            <w:webHidden/>
          </w:rPr>
          <w:tab/>
        </w:r>
        <w:r w:rsidR="00991E4B">
          <w:rPr>
            <w:noProof/>
            <w:webHidden/>
          </w:rPr>
          <w:fldChar w:fldCharType="begin"/>
        </w:r>
        <w:r w:rsidR="00062D33">
          <w:rPr>
            <w:noProof/>
            <w:webHidden/>
          </w:rPr>
          <w:instrText xml:space="preserve"> PAGEREF _Toc353527119 \h </w:instrText>
        </w:r>
        <w:r w:rsidR="00991E4B">
          <w:rPr>
            <w:noProof/>
            <w:webHidden/>
          </w:rPr>
        </w:r>
        <w:r w:rsidR="00991E4B">
          <w:rPr>
            <w:noProof/>
            <w:webHidden/>
          </w:rPr>
          <w:fldChar w:fldCharType="separate"/>
        </w:r>
        <w:r w:rsidR="00862E94">
          <w:rPr>
            <w:noProof/>
            <w:webHidden/>
          </w:rPr>
          <w:t>101</w:t>
        </w:r>
        <w:r w:rsidR="00991E4B">
          <w:rPr>
            <w:noProof/>
            <w:webHidden/>
          </w:rPr>
          <w:fldChar w:fldCharType="end"/>
        </w:r>
      </w:hyperlink>
    </w:p>
    <w:p w14:paraId="6CA2E212"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0" w:history="1">
        <w:r w:rsidR="00062D33" w:rsidRPr="001D3750">
          <w:rPr>
            <w:rStyle w:val="Hipervnculo"/>
            <w:bCs/>
            <w:noProof/>
          </w:rPr>
          <w:t>3.</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Fraude</w:t>
        </w:r>
        <w:r w:rsidR="00062D33" w:rsidRPr="001D3750">
          <w:rPr>
            <w:rStyle w:val="Hipervnculo"/>
            <w:bCs/>
            <w:noProof/>
            <w:lang w:val="es-ES"/>
          </w:rPr>
          <w:t xml:space="preserve"> y corrupción</w:t>
        </w:r>
        <w:r w:rsidR="00062D33" w:rsidRPr="001D3750">
          <w:rPr>
            <w:rStyle w:val="Hipervnculo"/>
            <w:bCs/>
            <w:noProof/>
          </w:rPr>
          <w:t>de conformidad con las políticas del BID</w:t>
        </w:r>
        <w:r w:rsidR="00062D33" w:rsidRPr="001D3750">
          <w:rPr>
            <w:rStyle w:val="Hipervnculo"/>
            <w:i/>
            <w:noProof/>
          </w:rPr>
          <w:t>[cláusula exclusiva para contratos de préstamo firmados bajo política GN-2349-7]</w:t>
        </w:r>
        <w:r w:rsidR="00062D33">
          <w:rPr>
            <w:noProof/>
            <w:webHidden/>
          </w:rPr>
          <w:tab/>
        </w:r>
        <w:r w:rsidR="00991E4B">
          <w:rPr>
            <w:noProof/>
            <w:webHidden/>
          </w:rPr>
          <w:fldChar w:fldCharType="begin"/>
        </w:r>
        <w:r w:rsidR="00062D33">
          <w:rPr>
            <w:noProof/>
            <w:webHidden/>
          </w:rPr>
          <w:instrText xml:space="preserve"> PAGEREF _Toc353527120 \h </w:instrText>
        </w:r>
        <w:r w:rsidR="00991E4B">
          <w:rPr>
            <w:noProof/>
            <w:webHidden/>
          </w:rPr>
        </w:r>
        <w:r w:rsidR="00991E4B">
          <w:rPr>
            <w:noProof/>
            <w:webHidden/>
          </w:rPr>
          <w:fldChar w:fldCharType="separate"/>
        </w:r>
        <w:r w:rsidR="00862E94">
          <w:rPr>
            <w:noProof/>
            <w:webHidden/>
          </w:rPr>
          <w:t>102</w:t>
        </w:r>
        <w:r w:rsidR="00991E4B">
          <w:rPr>
            <w:noProof/>
            <w:webHidden/>
          </w:rPr>
          <w:fldChar w:fldCharType="end"/>
        </w:r>
      </w:hyperlink>
    </w:p>
    <w:p w14:paraId="3FC7ACF9"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1" w:history="1">
        <w:r w:rsidR="00062D33" w:rsidRPr="001D3750">
          <w:rPr>
            <w:rStyle w:val="Hipervnculo"/>
            <w:bCs/>
            <w:noProof/>
            <w:lang w:val="es-ES"/>
          </w:rPr>
          <w:t>3.</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Prácticas</w:t>
        </w:r>
        <w:r w:rsidR="00062D33" w:rsidRPr="001D3750">
          <w:rPr>
            <w:rStyle w:val="Hipervnculo"/>
            <w:bCs/>
            <w:noProof/>
            <w:lang w:val="es-ES"/>
          </w:rPr>
          <w:t xml:space="preserve"> prohibidas</w:t>
        </w:r>
        <w:r w:rsidR="00062D33" w:rsidRPr="001D3750">
          <w:rPr>
            <w:rStyle w:val="Hipervnculo"/>
            <w:bCs/>
            <w:noProof/>
          </w:rPr>
          <w:t>de conformidad con las políticas del BID</w:t>
        </w:r>
        <w:r w:rsidR="00062D33" w:rsidRPr="001D3750">
          <w:rPr>
            <w:rStyle w:val="Hipervnculo"/>
            <w:bCs/>
            <w:i/>
            <w:noProof/>
            <w:lang w:val="es-ES"/>
          </w:rPr>
          <w:t>[cláusula exclusiva para contratos de préstamo firmados bajo política GN-2349-9]</w:t>
        </w:r>
        <w:r w:rsidR="00062D33">
          <w:rPr>
            <w:noProof/>
            <w:webHidden/>
          </w:rPr>
          <w:tab/>
        </w:r>
        <w:r w:rsidR="00991E4B">
          <w:rPr>
            <w:noProof/>
            <w:webHidden/>
          </w:rPr>
          <w:fldChar w:fldCharType="begin"/>
        </w:r>
        <w:r w:rsidR="00062D33">
          <w:rPr>
            <w:noProof/>
            <w:webHidden/>
          </w:rPr>
          <w:instrText xml:space="preserve"> PAGEREF _Toc353527121 \h </w:instrText>
        </w:r>
        <w:r w:rsidR="00991E4B">
          <w:rPr>
            <w:noProof/>
            <w:webHidden/>
          </w:rPr>
        </w:r>
        <w:r w:rsidR="00991E4B">
          <w:rPr>
            <w:noProof/>
            <w:webHidden/>
          </w:rPr>
          <w:fldChar w:fldCharType="separate"/>
        </w:r>
        <w:r w:rsidR="00862E94">
          <w:rPr>
            <w:noProof/>
            <w:webHidden/>
          </w:rPr>
          <w:t>106</w:t>
        </w:r>
        <w:r w:rsidR="00991E4B">
          <w:rPr>
            <w:noProof/>
            <w:webHidden/>
          </w:rPr>
          <w:fldChar w:fldCharType="end"/>
        </w:r>
      </w:hyperlink>
    </w:p>
    <w:p w14:paraId="6A439D9A"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2" w:history="1">
        <w:r w:rsidR="00062D33" w:rsidRPr="001D3750">
          <w:rPr>
            <w:rStyle w:val="Hipervnculo"/>
            <w:noProof/>
          </w:rPr>
          <w:t>3.</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Fraude y Corrupción de conformidad con las políticas del BIRF</w:t>
        </w:r>
        <w:r w:rsidR="00062D33">
          <w:rPr>
            <w:noProof/>
            <w:webHidden/>
          </w:rPr>
          <w:tab/>
        </w:r>
        <w:r w:rsidR="00991E4B">
          <w:rPr>
            <w:noProof/>
            <w:webHidden/>
          </w:rPr>
          <w:fldChar w:fldCharType="begin"/>
        </w:r>
        <w:r w:rsidR="00062D33">
          <w:rPr>
            <w:noProof/>
            <w:webHidden/>
          </w:rPr>
          <w:instrText xml:space="preserve"> PAGEREF _Toc353527122 \h </w:instrText>
        </w:r>
        <w:r w:rsidR="00991E4B">
          <w:rPr>
            <w:noProof/>
            <w:webHidden/>
          </w:rPr>
        </w:r>
        <w:r w:rsidR="00991E4B">
          <w:rPr>
            <w:noProof/>
            <w:webHidden/>
          </w:rPr>
          <w:fldChar w:fldCharType="separate"/>
        </w:r>
        <w:r w:rsidR="00862E94">
          <w:rPr>
            <w:noProof/>
            <w:webHidden/>
          </w:rPr>
          <w:t>113</w:t>
        </w:r>
        <w:r w:rsidR="00991E4B">
          <w:rPr>
            <w:noProof/>
            <w:webHidden/>
          </w:rPr>
          <w:fldChar w:fldCharType="end"/>
        </w:r>
      </w:hyperlink>
    </w:p>
    <w:p w14:paraId="3F021249"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3" w:history="1">
        <w:r w:rsidR="00062D33" w:rsidRPr="001D3750">
          <w:rPr>
            <w:rStyle w:val="Hipervnculo"/>
            <w:noProof/>
          </w:rPr>
          <w:t>4.</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Interpretación</w:t>
        </w:r>
        <w:r w:rsidR="00062D33">
          <w:rPr>
            <w:noProof/>
            <w:webHidden/>
          </w:rPr>
          <w:tab/>
        </w:r>
        <w:r w:rsidR="00991E4B">
          <w:rPr>
            <w:noProof/>
            <w:webHidden/>
          </w:rPr>
          <w:fldChar w:fldCharType="begin"/>
        </w:r>
        <w:r w:rsidR="00062D33">
          <w:rPr>
            <w:noProof/>
            <w:webHidden/>
          </w:rPr>
          <w:instrText xml:space="preserve"> PAGEREF _Toc353527123 \h </w:instrText>
        </w:r>
        <w:r w:rsidR="00991E4B">
          <w:rPr>
            <w:noProof/>
            <w:webHidden/>
          </w:rPr>
        </w:r>
        <w:r w:rsidR="00991E4B">
          <w:rPr>
            <w:noProof/>
            <w:webHidden/>
          </w:rPr>
          <w:fldChar w:fldCharType="separate"/>
        </w:r>
        <w:r w:rsidR="00862E94">
          <w:rPr>
            <w:noProof/>
            <w:webHidden/>
          </w:rPr>
          <w:t>114</w:t>
        </w:r>
        <w:r w:rsidR="00991E4B">
          <w:rPr>
            <w:noProof/>
            <w:webHidden/>
          </w:rPr>
          <w:fldChar w:fldCharType="end"/>
        </w:r>
      </w:hyperlink>
    </w:p>
    <w:p w14:paraId="4D843F3A"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4" w:history="1">
        <w:r w:rsidR="00062D33" w:rsidRPr="001D3750">
          <w:rPr>
            <w:rStyle w:val="Hipervnculo"/>
            <w:noProof/>
          </w:rPr>
          <w:t>5.</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Idioma</w:t>
        </w:r>
        <w:r w:rsidR="00062D33">
          <w:rPr>
            <w:noProof/>
            <w:webHidden/>
          </w:rPr>
          <w:tab/>
        </w:r>
        <w:r w:rsidR="00991E4B">
          <w:rPr>
            <w:noProof/>
            <w:webHidden/>
          </w:rPr>
          <w:fldChar w:fldCharType="begin"/>
        </w:r>
        <w:r w:rsidR="00062D33">
          <w:rPr>
            <w:noProof/>
            <w:webHidden/>
          </w:rPr>
          <w:instrText xml:space="preserve"> PAGEREF _Toc353527124 \h </w:instrText>
        </w:r>
        <w:r w:rsidR="00991E4B">
          <w:rPr>
            <w:noProof/>
            <w:webHidden/>
          </w:rPr>
        </w:r>
        <w:r w:rsidR="00991E4B">
          <w:rPr>
            <w:noProof/>
            <w:webHidden/>
          </w:rPr>
          <w:fldChar w:fldCharType="separate"/>
        </w:r>
        <w:r w:rsidR="00862E94">
          <w:rPr>
            <w:noProof/>
            <w:webHidden/>
          </w:rPr>
          <w:t>116</w:t>
        </w:r>
        <w:r w:rsidR="00991E4B">
          <w:rPr>
            <w:noProof/>
            <w:webHidden/>
          </w:rPr>
          <w:fldChar w:fldCharType="end"/>
        </w:r>
      </w:hyperlink>
    </w:p>
    <w:p w14:paraId="657A8390"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5" w:history="1">
        <w:r w:rsidR="00062D33" w:rsidRPr="001D3750">
          <w:rPr>
            <w:rStyle w:val="Hipervnculo"/>
            <w:noProof/>
          </w:rPr>
          <w:t>6.</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Asociación en Participación, Consorcio o Asociación(APCA)</w:t>
        </w:r>
        <w:r w:rsidR="00062D33">
          <w:rPr>
            <w:noProof/>
            <w:webHidden/>
          </w:rPr>
          <w:tab/>
        </w:r>
        <w:r w:rsidR="00991E4B">
          <w:rPr>
            <w:noProof/>
            <w:webHidden/>
          </w:rPr>
          <w:fldChar w:fldCharType="begin"/>
        </w:r>
        <w:r w:rsidR="00062D33">
          <w:rPr>
            <w:noProof/>
            <w:webHidden/>
          </w:rPr>
          <w:instrText xml:space="preserve"> PAGEREF _Toc353527125 \h </w:instrText>
        </w:r>
        <w:r w:rsidR="00991E4B">
          <w:rPr>
            <w:noProof/>
            <w:webHidden/>
          </w:rPr>
        </w:r>
        <w:r w:rsidR="00991E4B">
          <w:rPr>
            <w:noProof/>
            <w:webHidden/>
          </w:rPr>
          <w:fldChar w:fldCharType="separate"/>
        </w:r>
        <w:r w:rsidR="00862E94">
          <w:rPr>
            <w:noProof/>
            <w:webHidden/>
          </w:rPr>
          <w:t>116</w:t>
        </w:r>
        <w:r w:rsidR="00991E4B">
          <w:rPr>
            <w:noProof/>
            <w:webHidden/>
          </w:rPr>
          <w:fldChar w:fldCharType="end"/>
        </w:r>
      </w:hyperlink>
    </w:p>
    <w:p w14:paraId="28160FF1"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6" w:history="1">
        <w:r w:rsidR="00062D33" w:rsidRPr="001D3750">
          <w:rPr>
            <w:rStyle w:val="Hipervnculo"/>
            <w:noProof/>
          </w:rPr>
          <w:t>7.</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Elegibilidad</w:t>
        </w:r>
        <w:r w:rsidR="00062D33">
          <w:rPr>
            <w:noProof/>
            <w:webHidden/>
          </w:rPr>
          <w:tab/>
        </w:r>
        <w:r w:rsidR="00991E4B">
          <w:rPr>
            <w:noProof/>
            <w:webHidden/>
          </w:rPr>
          <w:fldChar w:fldCharType="begin"/>
        </w:r>
        <w:r w:rsidR="00062D33">
          <w:rPr>
            <w:noProof/>
            <w:webHidden/>
          </w:rPr>
          <w:instrText xml:space="preserve"> PAGEREF _Toc353527126 \h </w:instrText>
        </w:r>
        <w:r w:rsidR="00991E4B">
          <w:rPr>
            <w:noProof/>
            <w:webHidden/>
          </w:rPr>
        </w:r>
        <w:r w:rsidR="00991E4B">
          <w:rPr>
            <w:noProof/>
            <w:webHidden/>
          </w:rPr>
          <w:fldChar w:fldCharType="separate"/>
        </w:r>
        <w:r w:rsidR="00862E94">
          <w:rPr>
            <w:noProof/>
            <w:webHidden/>
          </w:rPr>
          <w:t>116</w:t>
        </w:r>
        <w:r w:rsidR="00991E4B">
          <w:rPr>
            <w:noProof/>
            <w:webHidden/>
          </w:rPr>
          <w:fldChar w:fldCharType="end"/>
        </w:r>
      </w:hyperlink>
    </w:p>
    <w:p w14:paraId="716E6837"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7" w:history="1">
        <w:r w:rsidR="00062D33" w:rsidRPr="001D3750">
          <w:rPr>
            <w:rStyle w:val="Hipervnculo"/>
            <w:noProof/>
          </w:rPr>
          <w:t>En el caso del BID</w:t>
        </w:r>
        <w:r w:rsidR="00062D33">
          <w:rPr>
            <w:noProof/>
            <w:webHidden/>
          </w:rPr>
          <w:tab/>
        </w:r>
        <w:r w:rsidR="00991E4B">
          <w:rPr>
            <w:noProof/>
            <w:webHidden/>
          </w:rPr>
          <w:fldChar w:fldCharType="begin"/>
        </w:r>
        <w:r w:rsidR="00062D33">
          <w:rPr>
            <w:noProof/>
            <w:webHidden/>
          </w:rPr>
          <w:instrText xml:space="preserve"> PAGEREF _Toc353527127 \h </w:instrText>
        </w:r>
        <w:r w:rsidR="00991E4B">
          <w:rPr>
            <w:noProof/>
            <w:webHidden/>
          </w:rPr>
        </w:r>
        <w:r w:rsidR="00991E4B">
          <w:rPr>
            <w:noProof/>
            <w:webHidden/>
          </w:rPr>
          <w:fldChar w:fldCharType="separate"/>
        </w:r>
        <w:r w:rsidR="00862E94">
          <w:rPr>
            <w:noProof/>
            <w:webHidden/>
          </w:rPr>
          <w:t>116</w:t>
        </w:r>
        <w:r w:rsidR="00991E4B">
          <w:rPr>
            <w:noProof/>
            <w:webHidden/>
          </w:rPr>
          <w:fldChar w:fldCharType="end"/>
        </w:r>
      </w:hyperlink>
    </w:p>
    <w:p w14:paraId="33A0F3C0"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8" w:history="1">
        <w:r w:rsidR="00062D33" w:rsidRPr="001D3750">
          <w:rPr>
            <w:rStyle w:val="Hipervnculo"/>
            <w:noProof/>
          </w:rPr>
          <w:t>7.</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Elegibilidad</w:t>
        </w:r>
        <w:r w:rsidR="00062D33">
          <w:rPr>
            <w:noProof/>
            <w:webHidden/>
          </w:rPr>
          <w:tab/>
        </w:r>
        <w:r w:rsidR="00991E4B">
          <w:rPr>
            <w:noProof/>
            <w:webHidden/>
          </w:rPr>
          <w:fldChar w:fldCharType="begin"/>
        </w:r>
        <w:r w:rsidR="00062D33">
          <w:rPr>
            <w:noProof/>
            <w:webHidden/>
          </w:rPr>
          <w:instrText xml:space="preserve"> PAGEREF _Toc353527128 \h </w:instrText>
        </w:r>
        <w:r w:rsidR="00991E4B">
          <w:rPr>
            <w:noProof/>
            <w:webHidden/>
          </w:rPr>
        </w:r>
        <w:r w:rsidR="00991E4B">
          <w:rPr>
            <w:noProof/>
            <w:webHidden/>
          </w:rPr>
          <w:fldChar w:fldCharType="separate"/>
        </w:r>
        <w:r w:rsidR="00862E94">
          <w:rPr>
            <w:noProof/>
            <w:webHidden/>
          </w:rPr>
          <w:t>117</w:t>
        </w:r>
        <w:r w:rsidR="00991E4B">
          <w:rPr>
            <w:noProof/>
            <w:webHidden/>
          </w:rPr>
          <w:fldChar w:fldCharType="end"/>
        </w:r>
      </w:hyperlink>
    </w:p>
    <w:p w14:paraId="40B3EAA3"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29" w:history="1">
        <w:r w:rsidR="00062D33" w:rsidRPr="001D3750">
          <w:rPr>
            <w:rStyle w:val="Hipervnculo"/>
            <w:noProof/>
          </w:rPr>
          <w:t>En el caso del BIRF</w:t>
        </w:r>
        <w:r w:rsidR="00062D33">
          <w:rPr>
            <w:noProof/>
            <w:webHidden/>
          </w:rPr>
          <w:tab/>
        </w:r>
        <w:r w:rsidR="00991E4B">
          <w:rPr>
            <w:noProof/>
            <w:webHidden/>
          </w:rPr>
          <w:fldChar w:fldCharType="begin"/>
        </w:r>
        <w:r w:rsidR="00062D33">
          <w:rPr>
            <w:noProof/>
            <w:webHidden/>
          </w:rPr>
          <w:instrText xml:space="preserve"> PAGEREF _Toc353527129 \h </w:instrText>
        </w:r>
        <w:r w:rsidR="00991E4B">
          <w:rPr>
            <w:noProof/>
            <w:webHidden/>
          </w:rPr>
        </w:r>
        <w:r w:rsidR="00991E4B">
          <w:rPr>
            <w:noProof/>
            <w:webHidden/>
          </w:rPr>
          <w:fldChar w:fldCharType="separate"/>
        </w:r>
        <w:r w:rsidR="00862E94">
          <w:rPr>
            <w:noProof/>
            <w:webHidden/>
          </w:rPr>
          <w:t>117</w:t>
        </w:r>
        <w:r w:rsidR="00991E4B">
          <w:rPr>
            <w:noProof/>
            <w:webHidden/>
          </w:rPr>
          <w:fldChar w:fldCharType="end"/>
        </w:r>
      </w:hyperlink>
    </w:p>
    <w:p w14:paraId="513D398B"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0" w:history="1">
        <w:r w:rsidR="00062D33" w:rsidRPr="001D3750">
          <w:rPr>
            <w:rStyle w:val="Hipervnculo"/>
            <w:noProof/>
          </w:rPr>
          <w:t>Conflicto de Intereses</w:t>
        </w:r>
        <w:r w:rsidR="00062D33">
          <w:rPr>
            <w:noProof/>
            <w:webHidden/>
          </w:rPr>
          <w:tab/>
        </w:r>
        <w:r w:rsidR="00991E4B">
          <w:rPr>
            <w:noProof/>
            <w:webHidden/>
          </w:rPr>
          <w:fldChar w:fldCharType="begin"/>
        </w:r>
        <w:r w:rsidR="00062D33">
          <w:rPr>
            <w:noProof/>
            <w:webHidden/>
          </w:rPr>
          <w:instrText xml:space="preserve"> PAGEREF _Toc353527130 \h </w:instrText>
        </w:r>
        <w:r w:rsidR="00991E4B">
          <w:rPr>
            <w:noProof/>
            <w:webHidden/>
          </w:rPr>
        </w:r>
        <w:r w:rsidR="00991E4B">
          <w:rPr>
            <w:noProof/>
            <w:webHidden/>
          </w:rPr>
          <w:fldChar w:fldCharType="separate"/>
        </w:r>
        <w:r w:rsidR="00862E94">
          <w:rPr>
            <w:noProof/>
            <w:webHidden/>
          </w:rPr>
          <w:t>118</w:t>
        </w:r>
        <w:r w:rsidR="00991E4B">
          <w:rPr>
            <w:noProof/>
            <w:webHidden/>
          </w:rPr>
          <w:fldChar w:fldCharType="end"/>
        </w:r>
      </w:hyperlink>
    </w:p>
    <w:p w14:paraId="34D56A87"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1" w:history="1">
        <w:r w:rsidR="00062D33" w:rsidRPr="001D3750">
          <w:rPr>
            <w:rStyle w:val="Hipervnculo"/>
            <w:noProof/>
          </w:rPr>
          <w:t>En el caso del BID</w:t>
        </w:r>
        <w:r w:rsidR="00062D33">
          <w:rPr>
            <w:noProof/>
            <w:webHidden/>
          </w:rPr>
          <w:tab/>
        </w:r>
        <w:r w:rsidR="00991E4B">
          <w:rPr>
            <w:noProof/>
            <w:webHidden/>
          </w:rPr>
          <w:fldChar w:fldCharType="begin"/>
        </w:r>
        <w:r w:rsidR="00062D33">
          <w:rPr>
            <w:noProof/>
            <w:webHidden/>
          </w:rPr>
          <w:instrText xml:space="preserve"> PAGEREF _Toc353527131 \h </w:instrText>
        </w:r>
        <w:r w:rsidR="00991E4B">
          <w:rPr>
            <w:noProof/>
            <w:webHidden/>
          </w:rPr>
        </w:r>
        <w:r w:rsidR="00991E4B">
          <w:rPr>
            <w:noProof/>
            <w:webHidden/>
          </w:rPr>
          <w:fldChar w:fldCharType="separate"/>
        </w:r>
        <w:r w:rsidR="00862E94">
          <w:rPr>
            <w:noProof/>
            <w:webHidden/>
          </w:rPr>
          <w:t>118</w:t>
        </w:r>
        <w:r w:rsidR="00991E4B">
          <w:rPr>
            <w:noProof/>
            <w:webHidden/>
          </w:rPr>
          <w:fldChar w:fldCharType="end"/>
        </w:r>
      </w:hyperlink>
    </w:p>
    <w:p w14:paraId="7A649F7F"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2" w:history="1">
        <w:r w:rsidR="00062D33" w:rsidRPr="001D3750">
          <w:rPr>
            <w:rStyle w:val="Hipervnculo"/>
            <w:noProof/>
          </w:rPr>
          <w:t>Conflicto de intereses</w:t>
        </w:r>
        <w:r w:rsidR="00062D33">
          <w:rPr>
            <w:noProof/>
            <w:webHidden/>
          </w:rPr>
          <w:tab/>
        </w:r>
        <w:r w:rsidR="00991E4B">
          <w:rPr>
            <w:noProof/>
            <w:webHidden/>
          </w:rPr>
          <w:fldChar w:fldCharType="begin"/>
        </w:r>
        <w:r w:rsidR="00062D33">
          <w:rPr>
            <w:noProof/>
            <w:webHidden/>
          </w:rPr>
          <w:instrText xml:space="preserve"> PAGEREF _Toc353527132 \h </w:instrText>
        </w:r>
        <w:r w:rsidR="00991E4B">
          <w:rPr>
            <w:noProof/>
            <w:webHidden/>
          </w:rPr>
        </w:r>
        <w:r w:rsidR="00991E4B">
          <w:rPr>
            <w:noProof/>
            <w:webHidden/>
          </w:rPr>
          <w:fldChar w:fldCharType="separate"/>
        </w:r>
        <w:r w:rsidR="00862E94">
          <w:rPr>
            <w:noProof/>
            <w:webHidden/>
          </w:rPr>
          <w:t>118</w:t>
        </w:r>
        <w:r w:rsidR="00991E4B">
          <w:rPr>
            <w:noProof/>
            <w:webHidden/>
          </w:rPr>
          <w:fldChar w:fldCharType="end"/>
        </w:r>
      </w:hyperlink>
    </w:p>
    <w:p w14:paraId="0147BEE8"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3" w:history="1">
        <w:r w:rsidR="00062D33" w:rsidRPr="001D3750">
          <w:rPr>
            <w:rStyle w:val="Hipervnculo"/>
            <w:noProof/>
          </w:rPr>
          <w:t>Para el BIRF</w:t>
        </w:r>
        <w:r w:rsidR="00062D33">
          <w:rPr>
            <w:noProof/>
            <w:webHidden/>
          </w:rPr>
          <w:tab/>
        </w:r>
        <w:r w:rsidR="00991E4B">
          <w:rPr>
            <w:noProof/>
            <w:webHidden/>
          </w:rPr>
          <w:fldChar w:fldCharType="begin"/>
        </w:r>
        <w:r w:rsidR="00062D33">
          <w:rPr>
            <w:noProof/>
            <w:webHidden/>
          </w:rPr>
          <w:instrText xml:space="preserve"> PAGEREF _Toc353527133 \h </w:instrText>
        </w:r>
        <w:r w:rsidR="00991E4B">
          <w:rPr>
            <w:noProof/>
            <w:webHidden/>
          </w:rPr>
        </w:r>
        <w:r w:rsidR="00991E4B">
          <w:rPr>
            <w:noProof/>
            <w:webHidden/>
          </w:rPr>
          <w:fldChar w:fldCharType="separate"/>
        </w:r>
        <w:r w:rsidR="00862E94">
          <w:rPr>
            <w:noProof/>
            <w:webHidden/>
          </w:rPr>
          <w:t>118</w:t>
        </w:r>
        <w:r w:rsidR="00991E4B">
          <w:rPr>
            <w:noProof/>
            <w:webHidden/>
          </w:rPr>
          <w:fldChar w:fldCharType="end"/>
        </w:r>
      </w:hyperlink>
    </w:p>
    <w:p w14:paraId="38736FD2"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4" w:history="1">
        <w:r w:rsidR="00062D33" w:rsidRPr="001D3750">
          <w:rPr>
            <w:rStyle w:val="Hipervnculo"/>
            <w:noProof/>
          </w:rPr>
          <w:t>8.</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Notificaciones</w:t>
        </w:r>
        <w:r w:rsidR="00062D33">
          <w:rPr>
            <w:noProof/>
            <w:webHidden/>
          </w:rPr>
          <w:tab/>
        </w:r>
        <w:r w:rsidR="00991E4B">
          <w:rPr>
            <w:noProof/>
            <w:webHidden/>
          </w:rPr>
          <w:fldChar w:fldCharType="begin"/>
        </w:r>
        <w:r w:rsidR="00062D33">
          <w:rPr>
            <w:noProof/>
            <w:webHidden/>
          </w:rPr>
          <w:instrText xml:space="preserve"> PAGEREF _Toc353527134 \h </w:instrText>
        </w:r>
        <w:r w:rsidR="00991E4B">
          <w:rPr>
            <w:noProof/>
            <w:webHidden/>
          </w:rPr>
        </w:r>
        <w:r w:rsidR="00991E4B">
          <w:rPr>
            <w:noProof/>
            <w:webHidden/>
          </w:rPr>
          <w:fldChar w:fldCharType="separate"/>
        </w:r>
        <w:r w:rsidR="00862E94">
          <w:rPr>
            <w:noProof/>
            <w:webHidden/>
          </w:rPr>
          <w:t>118</w:t>
        </w:r>
        <w:r w:rsidR="00991E4B">
          <w:rPr>
            <w:noProof/>
            <w:webHidden/>
          </w:rPr>
          <w:fldChar w:fldCharType="end"/>
        </w:r>
      </w:hyperlink>
    </w:p>
    <w:p w14:paraId="3F95A534"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5" w:history="1">
        <w:r w:rsidR="00062D33" w:rsidRPr="001D3750">
          <w:rPr>
            <w:rStyle w:val="Hipervnculo"/>
            <w:noProof/>
          </w:rPr>
          <w:t>9.</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Ley aplicable</w:t>
        </w:r>
        <w:r w:rsidR="00062D33">
          <w:rPr>
            <w:noProof/>
            <w:webHidden/>
          </w:rPr>
          <w:tab/>
        </w:r>
        <w:r w:rsidR="00991E4B">
          <w:rPr>
            <w:noProof/>
            <w:webHidden/>
          </w:rPr>
          <w:fldChar w:fldCharType="begin"/>
        </w:r>
        <w:r w:rsidR="00062D33">
          <w:rPr>
            <w:noProof/>
            <w:webHidden/>
          </w:rPr>
          <w:instrText xml:space="preserve"> PAGEREF _Toc353527135 \h </w:instrText>
        </w:r>
        <w:r w:rsidR="00991E4B">
          <w:rPr>
            <w:noProof/>
            <w:webHidden/>
          </w:rPr>
        </w:r>
        <w:r w:rsidR="00991E4B">
          <w:rPr>
            <w:noProof/>
            <w:webHidden/>
          </w:rPr>
          <w:fldChar w:fldCharType="separate"/>
        </w:r>
        <w:r w:rsidR="00862E94">
          <w:rPr>
            <w:noProof/>
            <w:webHidden/>
          </w:rPr>
          <w:t>118</w:t>
        </w:r>
        <w:r w:rsidR="00991E4B">
          <w:rPr>
            <w:noProof/>
            <w:webHidden/>
          </w:rPr>
          <w:fldChar w:fldCharType="end"/>
        </w:r>
      </w:hyperlink>
    </w:p>
    <w:p w14:paraId="6AEF9FFE"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6" w:history="1">
        <w:r w:rsidR="00062D33" w:rsidRPr="001D3750">
          <w:rPr>
            <w:rStyle w:val="Hipervnculo"/>
            <w:noProof/>
          </w:rPr>
          <w:t>10.</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Solución de controversias</w:t>
        </w:r>
        <w:r w:rsidR="00062D33">
          <w:rPr>
            <w:noProof/>
            <w:webHidden/>
          </w:rPr>
          <w:tab/>
        </w:r>
        <w:r w:rsidR="00991E4B">
          <w:rPr>
            <w:noProof/>
            <w:webHidden/>
          </w:rPr>
          <w:fldChar w:fldCharType="begin"/>
        </w:r>
        <w:r w:rsidR="00062D33">
          <w:rPr>
            <w:noProof/>
            <w:webHidden/>
          </w:rPr>
          <w:instrText xml:space="preserve"> PAGEREF _Toc353527136 \h </w:instrText>
        </w:r>
        <w:r w:rsidR="00991E4B">
          <w:rPr>
            <w:noProof/>
            <w:webHidden/>
          </w:rPr>
        </w:r>
        <w:r w:rsidR="00991E4B">
          <w:rPr>
            <w:noProof/>
            <w:webHidden/>
          </w:rPr>
          <w:fldChar w:fldCharType="separate"/>
        </w:r>
        <w:r w:rsidR="00862E94">
          <w:rPr>
            <w:noProof/>
            <w:webHidden/>
          </w:rPr>
          <w:t>118</w:t>
        </w:r>
        <w:r w:rsidR="00991E4B">
          <w:rPr>
            <w:noProof/>
            <w:webHidden/>
          </w:rPr>
          <w:fldChar w:fldCharType="end"/>
        </w:r>
      </w:hyperlink>
    </w:p>
    <w:p w14:paraId="05D9C6E4"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7" w:history="1">
        <w:r w:rsidR="00062D33" w:rsidRPr="001D3750">
          <w:rPr>
            <w:rStyle w:val="Hipervnculo"/>
            <w:noProof/>
          </w:rPr>
          <w:t>11.</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Alcance de los suministros</w:t>
        </w:r>
        <w:r w:rsidR="00062D33">
          <w:rPr>
            <w:noProof/>
            <w:webHidden/>
          </w:rPr>
          <w:tab/>
        </w:r>
        <w:r w:rsidR="00991E4B">
          <w:rPr>
            <w:noProof/>
            <w:webHidden/>
          </w:rPr>
          <w:fldChar w:fldCharType="begin"/>
        </w:r>
        <w:r w:rsidR="00062D33">
          <w:rPr>
            <w:noProof/>
            <w:webHidden/>
          </w:rPr>
          <w:instrText xml:space="preserve"> PAGEREF _Toc353527137 \h </w:instrText>
        </w:r>
        <w:r w:rsidR="00991E4B">
          <w:rPr>
            <w:noProof/>
            <w:webHidden/>
          </w:rPr>
        </w:r>
        <w:r w:rsidR="00991E4B">
          <w:rPr>
            <w:noProof/>
            <w:webHidden/>
          </w:rPr>
          <w:fldChar w:fldCharType="separate"/>
        </w:r>
        <w:r w:rsidR="00862E94">
          <w:rPr>
            <w:noProof/>
            <w:webHidden/>
          </w:rPr>
          <w:t>119</w:t>
        </w:r>
        <w:r w:rsidR="00991E4B">
          <w:rPr>
            <w:noProof/>
            <w:webHidden/>
          </w:rPr>
          <w:fldChar w:fldCharType="end"/>
        </w:r>
      </w:hyperlink>
    </w:p>
    <w:p w14:paraId="0EAFD6CC"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8" w:history="1">
        <w:r w:rsidR="00062D33" w:rsidRPr="001D3750">
          <w:rPr>
            <w:rStyle w:val="Hipervnculo"/>
            <w:noProof/>
          </w:rPr>
          <w:t>12.</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Entrega y documentos</w:t>
        </w:r>
        <w:r w:rsidR="00062D33">
          <w:rPr>
            <w:noProof/>
            <w:webHidden/>
          </w:rPr>
          <w:tab/>
        </w:r>
        <w:r w:rsidR="00991E4B">
          <w:rPr>
            <w:noProof/>
            <w:webHidden/>
          </w:rPr>
          <w:fldChar w:fldCharType="begin"/>
        </w:r>
        <w:r w:rsidR="00062D33">
          <w:rPr>
            <w:noProof/>
            <w:webHidden/>
          </w:rPr>
          <w:instrText xml:space="preserve"> PAGEREF _Toc353527138 \h </w:instrText>
        </w:r>
        <w:r w:rsidR="00991E4B">
          <w:rPr>
            <w:noProof/>
            <w:webHidden/>
          </w:rPr>
        </w:r>
        <w:r w:rsidR="00991E4B">
          <w:rPr>
            <w:noProof/>
            <w:webHidden/>
          </w:rPr>
          <w:fldChar w:fldCharType="separate"/>
        </w:r>
        <w:r w:rsidR="00862E94">
          <w:rPr>
            <w:noProof/>
            <w:webHidden/>
          </w:rPr>
          <w:t>119</w:t>
        </w:r>
        <w:r w:rsidR="00991E4B">
          <w:rPr>
            <w:noProof/>
            <w:webHidden/>
          </w:rPr>
          <w:fldChar w:fldCharType="end"/>
        </w:r>
      </w:hyperlink>
    </w:p>
    <w:p w14:paraId="0AD00BE8"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39" w:history="1">
        <w:r w:rsidR="00062D33" w:rsidRPr="001D3750">
          <w:rPr>
            <w:rStyle w:val="Hipervnculo"/>
            <w:noProof/>
          </w:rPr>
          <w:t>13.</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Responsabilidades del Proveedor</w:t>
        </w:r>
        <w:r w:rsidR="00062D33">
          <w:rPr>
            <w:noProof/>
            <w:webHidden/>
          </w:rPr>
          <w:tab/>
        </w:r>
        <w:r w:rsidR="00991E4B">
          <w:rPr>
            <w:noProof/>
            <w:webHidden/>
          </w:rPr>
          <w:fldChar w:fldCharType="begin"/>
        </w:r>
        <w:r w:rsidR="00062D33">
          <w:rPr>
            <w:noProof/>
            <w:webHidden/>
          </w:rPr>
          <w:instrText xml:space="preserve"> PAGEREF _Toc353527139 \h </w:instrText>
        </w:r>
        <w:r w:rsidR="00991E4B">
          <w:rPr>
            <w:noProof/>
            <w:webHidden/>
          </w:rPr>
        </w:r>
        <w:r w:rsidR="00991E4B">
          <w:rPr>
            <w:noProof/>
            <w:webHidden/>
          </w:rPr>
          <w:fldChar w:fldCharType="separate"/>
        </w:r>
        <w:r w:rsidR="00862E94">
          <w:rPr>
            <w:noProof/>
            <w:webHidden/>
          </w:rPr>
          <w:t>119</w:t>
        </w:r>
        <w:r w:rsidR="00991E4B">
          <w:rPr>
            <w:noProof/>
            <w:webHidden/>
          </w:rPr>
          <w:fldChar w:fldCharType="end"/>
        </w:r>
      </w:hyperlink>
    </w:p>
    <w:p w14:paraId="6A6574CE"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0" w:history="1">
        <w:r w:rsidR="00062D33" w:rsidRPr="001D3750">
          <w:rPr>
            <w:rStyle w:val="Hipervnculo"/>
            <w:noProof/>
          </w:rPr>
          <w:t>14.</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Precio del Contrato</w:t>
        </w:r>
        <w:r w:rsidR="00062D33">
          <w:rPr>
            <w:noProof/>
            <w:webHidden/>
          </w:rPr>
          <w:tab/>
        </w:r>
        <w:r w:rsidR="00991E4B">
          <w:rPr>
            <w:noProof/>
            <w:webHidden/>
          </w:rPr>
          <w:fldChar w:fldCharType="begin"/>
        </w:r>
        <w:r w:rsidR="00062D33">
          <w:rPr>
            <w:noProof/>
            <w:webHidden/>
          </w:rPr>
          <w:instrText xml:space="preserve"> PAGEREF _Toc353527140 \h </w:instrText>
        </w:r>
        <w:r w:rsidR="00991E4B">
          <w:rPr>
            <w:noProof/>
            <w:webHidden/>
          </w:rPr>
        </w:r>
        <w:r w:rsidR="00991E4B">
          <w:rPr>
            <w:noProof/>
            <w:webHidden/>
          </w:rPr>
          <w:fldChar w:fldCharType="separate"/>
        </w:r>
        <w:r w:rsidR="00862E94">
          <w:rPr>
            <w:noProof/>
            <w:webHidden/>
          </w:rPr>
          <w:t>119</w:t>
        </w:r>
        <w:r w:rsidR="00991E4B">
          <w:rPr>
            <w:noProof/>
            <w:webHidden/>
          </w:rPr>
          <w:fldChar w:fldCharType="end"/>
        </w:r>
      </w:hyperlink>
    </w:p>
    <w:p w14:paraId="513F0583"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1" w:history="1">
        <w:r w:rsidR="00062D33" w:rsidRPr="001D3750">
          <w:rPr>
            <w:rStyle w:val="Hipervnculo"/>
            <w:noProof/>
          </w:rPr>
          <w:t>15.</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Condiciones de Pago</w:t>
        </w:r>
        <w:r w:rsidR="00062D33">
          <w:rPr>
            <w:noProof/>
            <w:webHidden/>
          </w:rPr>
          <w:tab/>
        </w:r>
        <w:r w:rsidR="00991E4B">
          <w:rPr>
            <w:noProof/>
            <w:webHidden/>
          </w:rPr>
          <w:fldChar w:fldCharType="begin"/>
        </w:r>
        <w:r w:rsidR="00062D33">
          <w:rPr>
            <w:noProof/>
            <w:webHidden/>
          </w:rPr>
          <w:instrText xml:space="preserve"> PAGEREF _Toc353527141 \h </w:instrText>
        </w:r>
        <w:r w:rsidR="00991E4B">
          <w:rPr>
            <w:noProof/>
            <w:webHidden/>
          </w:rPr>
        </w:r>
        <w:r w:rsidR="00991E4B">
          <w:rPr>
            <w:noProof/>
            <w:webHidden/>
          </w:rPr>
          <w:fldChar w:fldCharType="separate"/>
        </w:r>
        <w:r w:rsidR="00862E94">
          <w:rPr>
            <w:noProof/>
            <w:webHidden/>
          </w:rPr>
          <w:t>120</w:t>
        </w:r>
        <w:r w:rsidR="00991E4B">
          <w:rPr>
            <w:noProof/>
            <w:webHidden/>
          </w:rPr>
          <w:fldChar w:fldCharType="end"/>
        </w:r>
      </w:hyperlink>
    </w:p>
    <w:p w14:paraId="79C34409"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2" w:history="1">
        <w:r w:rsidR="00062D33" w:rsidRPr="001D3750">
          <w:rPr>
            <w:rStyle w:val="Hipervnculo"/>
            <w:noProof/>
          </w:rPr>
          <w:t>16.</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Impuestos y derechos</w:t>
        </w:r>
        <w:r w:rsidR="00062D33">
          <w:rPr>
            <w:noProof/>
            <w:webHidden/>
          </w:rPr>
          <w:tab/>
        </w:r>
        <w:r w:rsidR="00991E4B">
          <w:rPr>
            <w:noProof/>
            <w:webHidden/>
          </w:rPr>
          <w:fldChar w:fldCharType="begin"/>
        </w:r>
        <w:r w:rsidR="00062D33">
          <w:rPr>
            <w:noProof/>
            <w:webHidden/>
          </w:rPr>
          <w:instrText xml:space="preserve"> PAGEREF _Toc353527142 \h </w:instrText>
        </w:r>
        <w:r w:rsidR="00991E4B">
          <w:rPr>
            <w:noProof/>
            <w:webHidden/>
          </w:rPr>
        </w:r>
        <w:r w:rsidR="00991E4B">
          <w:rPr>
            <w:noProof/>
            <w:webHidden/>
          </w:rPr>
          <w:fldChar w:fldCharType="separate"/>
        </w:r>
        <w:r w:rsidR="00862E94">
          <w:rPr>
            <w:noProof/>
            <w:webHidden/>
          </w:rPr>
          <w:t>120</w:t>
        </w:r>
        <w:r w:rsidR="00991E4B">
          <w:rPr>
            <w:noProof/>
            <w:webHidden/>
          </w:rPr>
          <w:fldChar w:fldCharType="end"/>
        </w:r>
      </w:hyperlink>
    </w:p>
    <w:p w14:paraId="5315F81E"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3" w:history="1">
        <w:r w:rsidR="00062D33" w:rsidRPr="001D3750">
          <w:rPr>
            <w:rStyle w:val="Hipervnculo"/>
            <w:noProof/>
          </w:rPr>
          <w:t>17.</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Garantía Cumplimiento</w:t>
        </w:r>
        <w:r w:rsidR="00062D33">
          <w:rPr>
            <w:noProof/>
            <w:webHidden/>
          </w:rPr>
          <w:tab/>
        </w:r>
        <w:r w:rsidR="00991E4B">
          <w:rPr>
            <w:noProof/>
            <w:webHidden/>
          </w:rPr>
          <w:fldChar w:fldCharType="begin"/>
        </w:r>
        <w:r w:rsidR="00062D33">
          <w:rPr>
            <w:noProof/>
            <w:webHidden/>
          </w:rPr>
          <w:instrText xml:space="preserve"> PAGEREF _Toc353527143 \h </w:instrText>
        </w:r>
        <w:r w:rsidR="00991E4B">
          <w:rPr>
            <w:noProof/>
            <w:webHidden/>
          </w:rPr>
        </w:r>
        <w:r w:rsidR="00991E4B">
          <w:rPr>
            <w:noProof/>
            <w:webHidden/>
          </w:rPr>
          <w:fldChar w:fldCharType="separate"/>
        </w:r>
        <w:r w:rsidR="00862E94">
          <w:rPr>
            <w:noProof/>
            <w:webHidden/>
          </w:rPr>
          <w:t>121</w:t>
        </w:r>
        <w:r w:rsidR="00991E4B">
          <w:rPr>
            <w:noProof/>
            <w:webHidden/>
          </w:rPr>
          <w:fldChar w:fldCharType="end"/>
        </w:r>
      </w:hyperlink>
    </w:p>
    <w:p w14:paraId="0CDC71A4"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4" w:history="1">
        <w:r w:rsidR="00062D33" w:rsidRPr="001D3750">
          <w:rPr>
            <w:rStyle w:val="Hipervnculo"/>
            <w:noProof/>
          </w:rPr>
          <w:t>18.</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Derechos de Autor</w:t>
        </w:r>
        <w:r w:rsidR="00062D33">
          <w:rPr>
            <w:noProof/>
            <w:webHidden/>
          </w:rPr>
          <w:tab/>
        </w:r>
        <w:r w:rsidR="00991E4B">
          <w:rPr>
            <w:noProof/>
            <w:webHidden/>
          </w:rPr>
          <w:fldChar w:fldCharType="begin"/>
        </w:r>
        <w:r w:rsidR="00062D33">
          <w:rPr>
            <w:noProof/>
            <w:webHidden/>
          </w:rPr>
          <w:instrText xml:space="preserve"> PAGEREF _Toc353527144 \h </w:instrText>
        </w:r>
        <w:r w:rsidR="00991E4B">
          <w:rPr>
            <w:noProof/>
            <w:webHidden/>
          </w:rPr>
        </w:r>
        <w:r w:rsidR="00991E4B">
          <w:rPr>
            <w:noProof/>
            <w:webHidden/>
          </w:rPr>
          <w:fldChar w:fldCharType="separate"/>
        </w:r>
        <w:r w:rsidR="00862E94">
          <w:rPr>
            <w:noProof/>
            <w:webHidden/>
          </w:rPr>
          <w:t>121</w:t>
        </w:r>
        <w:r w:rsidR="00991E4B">
          <w:rPr>
            <w:noProof/>
            <w:webHidden/>
          </w:rPr>
          <w:fldChar w:fldCharType="end"/>
        </w:r>
      </w:hyperlink>
    </w:p>
    <w:p w14:paraId="000052C9"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5" w:history="1">
        <w:r w:rsidR="00062D33" w:rsidRPr="001D3750">
          <w:rPr>
            <w:rStyle w:val="Hipervnculo"/>
            <w:noProof/>
          </w:rPr>
          <w:t>19.</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Confidencialidad de la Información</w:t>
        </w:r>
        <w:r w:rsidR="00062D33">
          <w:rPr>
            <w:noProof/>
            <w:webHidden/>
          </w:rPr>
          <w:tab/>
        </w:r>
        <w:r w:rsidR="00991E4B">
          <w:rPr>
            <w:noProof/>
            <w:webHidden/>
          </w:rPr>
          <w:fldChar w:fldCharType="begin"/>
        </w:r>
        <w:r w:rsidR="00062D33">
          <w:rPr>
            <w:noProof/>
            <w:webHidden/>
          </w:rPr>
          <w:instrText xml:space="preserve"> PAGEREF _Toc353527145 \h </w:instrText>
        </w:r>
        <w:r w:rsidR="00991E4B">
          <w:rPr>
            <w:noProof/>
            <w:webHidden/>
          </w:rPr>
        </w:r>
        <w:r w:rsidR="00991E4B">
          <w:rPr>
            <w:noProof/>
            <w:webHidden/>
          </w:rPr>
          <w:fldChar w:fldCharType="separate"/>
        </w:r>
        <w:r w:rsidR="00862E94">
          <w:rPr>
            <w:noProof/>
            <w:webHidden/>
          </w:rPr>
          <w:t>121</w:t>
        </w:r>
        <w:r w:rsidR="00991E4B">
          <w:rPr>
            <w:noProof/>
            <w:webHidden/>
          </w:rPr>
          <w:fldChar w:fldCharType="end"/>
        </w:r>
      </w:hyperlink>
    </w:p>
    <w:p w14:paraId="277490F5"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6" w:history="1">
        <w:r w:rsidR="00062D33" w:rsidRPr="001D3750">
          <w:rPr>
            <w:rStyle w:val="Hipervnculo"/>
            <w:noProof/>
          </w:rPr>
          <w:t>20.</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Subcontratación</w:t>
        </w:r>
        <w:r w:rsidR="00062D33">
          <w:rPr>
            <w:noProof/>
            <w:webHidden/>
          </w:rPr>
          <w:tab/>
        </w:r>
        <w:r w:rsidR="00991E4B">
          <w:rPr>
            <w:noProof/>
            <w:webHidden/>
          </w:rPr>
          <w:fldChar w:fldCharType="begin"/>
        </w:r>
        <w:r w:rsidR="00062D33">
          <w:rPr>
            <w:noProof/>
            <w:webHidden/>
          </w:rPr>
          <w:instrText xml:space="preserve"> PAGEREF _Toc353527146 \h </w:instrText>
        </w:r>
        <w:r w:rsidR="00991E4B">
          <w:rPr>
            <w:noProof/>
            <w:webHidden/>
          </w:rPr>
        </w:r>
        <w:r w:rsidR="00991E4B">
          <w:rPr>
            <w:noProof/>
            <w:webHidden/>
          </w:rPr>
          <w:fldChar w:fldCharType="separate"/>
        </w:r>
        <w:r w:rsidR="00862E94">
          <w:rPr>
            <w:noProof/>
            <w:webHidden/>
          </w:rPr>
          <w:t>122</w:t>
        </w:r>
        <w:r w:rsidR="00991E4B">
          <w:rPr>
            <w:noProof/>
            <w:webHidden/>
          </w:rPr>
          <w:fldChar w:fldCharType="end"/>
        </w:r>
      </w:hyperlink>
    </w:p>
    <w:p w14:paraId="3DE9D9BA"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7" w:history="1">
        <w:r w:rsidR="00062D33" w:rsidRPr="001D3750">
          <w:rPr>
            <w:rStyle w:val="Hipervnculo"/>
            <w:noProof/>
          </w:rPr>
          <w:t>21.</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Especificaciones y Normas</w:t>
        </w:r>
        <w:r w:rsidR="00062D33">
          <w:rPr>
            <w:noProof/>
            <w:webHidden/>
          </w:rPr>
          <w:tab/>
        </w:r>
        <w:r w:rsidR="00991E4B">
          <w:rPr>
            <w:noProof/>
            <w:webHidden/>
          </w:rPr>
          <w:fldChar w:fldCharType="begin"/>
        </w:r>
        <w:r w:rsidR="00062D33">
          <w:rPr>
            <w:noProof/>
            <w:webHidden/>
          </w:rPr>
          <w:instrText xml:space="preserve"> PAGEREF _Toc353527147 \h </w:instrText>
        </w:r>
        <w:r w:rsidR="00991E4B">
          <w:rPr>
            <w:noProof/>
            <w:webHidden/>
          </w:rPr>
        </w:r>
        <w:r w:rsidR="00991E4B">
          <w:rPr>
            <w:noProof/>
            <w:webHidden/>
          </w:rPr>
          <w:fldChar w:fldCharType="separate"/>
        </w:r>
        <w:r w:rsidR="00862E94">
          <w:rPr>
            <w:noProof/>
            <w:webHidden/>
          </w:rPr>
          <w:t>123</w:t>
        </w:r>
        <w:r w:rsidR="00991E4B">
          <w:rPr>
            <w:noProof/>
            <w:webHidden/>
          </w:rPr>
          <w:fldChar w:fldCharType="end"/>
        </w:r>
      </w:hyperlink>
    </w:p>
    <w:p w14:paraId="4F528A36"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8" w:history="1">
        <w:r w:rsidR="00062D33" w:rsidRPr="001D3750">
          <w:rPr>
            <w:rStyle w:val="Hipervnculo"/>
            <w:noProof/>
          </w:rPr>
          <w:t>22.</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Embalaje y Documentos</w:t>
        </w:r>
        <w:r w:rsidR="00062D33">
          <w:rPr>
            <w:noProof/>
            <w:webHidden/>
          </w:rPr>
          <w:tab/>
        </w:r>
        <w:r w:rsidR="00991E4B">
          <w:rPr>
            <w:noProof/>
            <w:webHidden/>
          </w:rPr>
          <w:fldChar w:fldCharType="begin"/>
        </w:r>
        <w:r w:rsidR="00062D33">
          <w:rPr>
            <w:noProof/>
            <w:webHidden/>
          </w:rPr>
          <w:instrText xml:space="preserve"> PAGEREF _Toc353527148 \h </w:instrText>
        </w:r>
        <w:r w:rsidR="00991E4B">
          <w:rPr>
            <w:noProof/>
            <w:webHidden/>
          </w:rPr>
        </w:r>
        <w:r w:rsidR="00991E4B">
          <w:rPr>
            <w:noProof/>
            <w:webHidden/>
          </w:rPr>
          <w:fldChar w:fldCharType="separate"/>
        </w:r>
        <w:r w:rsidR="00862E94">
          <w:rPr>
            <w:noProof/>
            <w:webHidden/>
          </w:rPr>
          <w:t>123</w:t>
        </w:r>
        <w:r w:rsidR="00991E4B">
          <w:rPr>
            <w:noProof/>
            <w:webHidden/>
          </w:rPr>
          <w:fldChar w:fldCharType="end"/>
        </w:r>
      </w:hyperlink>
    </w:p>
    <w:p w14:paraId="2C8D2B0F"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49" w:history="1">
        <w:r w:rsidR="00062D33" w:rsidRPr="001D3750">
          <w:rPr>
            <w:rStyle w:val="Hipervnculo"/>
            <w:noProof/>
          </w:rPr>
          <w:t>23.</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Seguros</w:t>
        </w:r>
        <w:r w:rsidR="00062D33">
          <w:rPr>
            <w:noProof/>
            <w:webHidden/>
          </w:rPr>
          <w:tab/>
        </w:r>
        <w:r w:rsidR="00991E4B">
          <w:rPr>
            <w:noProof/>
            <w:webHidden/>
          </w:rPr>
          <w:fldChar w:fldCharType="begin"/>
        </w:r>
        <w:r w:rsidR="00062D33">
          <w:rPr>
            <w:noProof/>
            <w:webHidden/>
          </w:rPr>
          <w:instrText xml:space="preserve"> PAGEREF _Toc353527149 \h </w:instrText>
        </w:r>
        <w:r w:rsidR="00991E4B">
          <w:rPr>
            <w:noProof/>
            <w:webHidden/>
          </w:rPr>
        </w:r>
        <w:r w:rsidR="00991E4B">
          <w:rPr>
            <w:noProof/>
            <w:webHidden/>
          </w:rPr>
          <w:fldChar w:fldCharType="separate"/>
        </w:r>
        <w:r w:rsidR="00862E94">
          <w:rPr>
            <w:noProof/>
            <w:webHidden/>
          </w:rPr>
          <w:t>124</w:t>
        </w:r>
        <w:r w:rsidR="00991E4B">
          <w:rPr>
            <w:noProof/>
            <w:webHidden/>
          </w:rPr>
          <w:fldChar w:fldCharType="end"/>
        </w:r>
      </w:hyperlink>
    </w:p>
    <w:p w14:paraId="3EB9B870"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0" w:history="1">
        <w:r w:rsidR="00062D33" w:rsidRPr="001D3750">
          <w:rPr>
            <w:rStyle w:val="Hipervnculo"/>
            <w:noProof/>
          </w:rPr>
          <w:t>24.</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Transporte</w:t>
        </w:r>
        <w:r w:rsidR="00062D33">
          <w:rPr>
            <w:noProof/>
            <w:webHidden/>
          </w:rPr>
          <w:tab/>
        </w:r>
        <w:r w:rsidR="00991E4B">
          <w:rPr>
            <w:noProof/>
            <w:webHidden/>
          </w:rPr>
          <w:fldChar w:fldCharType="begin"/>
        </w:r>
        <w:r w:rsidR="00062D33">
          <w:rPr>
            <w:noProof/>
            <w:webHidden/>
          </w:rPr>
          <w:instrText xml:space="preserve"> PAGEREF _Toc353527150 \h </w:instrText>
        </w:r>
        <w:r w:rsidR="00991E4B">
          <w:rPr>
            <w:noProof/>
            <w:webHidden/>
          </w:rPr>
        </w:r>
        <w:r w:rsidR="00991E4B">
          <w:rPr>
            <w:noProof/>
            <w:webHidden/>
          </w:rPr>
          <w:fldChar w:fldCharType="separate"/>
        </w:r>
        <w:r w:rsidR="00862E94">
          <w:rPr>
            <w:noProof/>
            <w:webHidden/>
          </w:rPr>
          <w:t>124</w:t>
        </w:r>
        <w:r w:rsidR="00991E4B">
          <w:rPr>
            <w:noProof/>
            <w:webHidden/>
          </w:rPr>
          <w:fldChar w:fldCharType="end"/>
        </w:r>
      </w:hyperlink>
    </w:p>
    <w:p w14:paraId="75E5804B"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1" w:history="1">
        <w:r w:rsidR="00062D33" w:rsidRPr="001D3750">
          <w:rPr>
            <w:rStyle w:val="Hipervnculo"/>
            <w:noProof/>
          </w:rPr>
          <w:t>25.</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Inspecciones y Pruebas</w:t>
        </w:r>
        <w:r w:rsidR="00062D33">
          <w:rPr>
            <w:noProof/>
            <w:webHidden/>
          </w:rPr>
          <w:tab/>
        </w:r>
        <w:r w:rsidR="00991E4B">
          <w:rPr>
            <w:noProof/>
            <w:webHidden/>
          </w:rPr>
          <w:fldChar w:fldCharType="begin"/>
        </w:r>
        <w:r w:rsidR="00062D33">
          <w:rPr>
            <w:noProof/>
            <w:webHidden/>
          </w:rPr>
          <w:instrText xml:space="preserve"> PAGEREF _Toc353527151 \h </w:instrText>
        </w:r>
        <w:r w:rsidR="00991E4B">
          <w:rPr>
            <w:noProof/>
            <w:webHidden/>
          </w:rPr>
        </w:r>
        <w:r w:rsidR="00991E4B">
          <w:rPr>
            <w:noProof/>
            <w:webHidden/>
          </w:rPr>
          <w:fldChar w:fldCharType="separate"/>
        </w:r>
        <w:r w:rsidR="00862E94">
          <w:rPr>
            <w:noProof/>
            <w:webHidden/>
          </w:rPr>
          <w:t>124</w:t>
        </w:r>
        <w:r w:rsidR="00991E4B">
          <w:rPr>
            <w:noProof/>
            <w:webHidden/>
          </w:rPr>
          <w:fldChar w:fldCharType="end"/>
        </w:r>
      </w:hyperlink>
    </w:p>
    <w:p w14:paraId="0077B4C3"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2" w:history="1">
        <w:r w:rsidR="00062D33" w:rsidRPr="001D3750">
          <w:rPr>
            <w:rStyle w:val="Hipervnculo"/>
            <w:noProof/>
          </w:rPr>
          <w:t>26.</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Liquidación por Daños y Perjuicios</w:t>
        </w:r>
        <w:r w:rsidR="00062D33">
          <w:rPr>
            <w:noProof/>
            <w:webHidden/>
          </w:rPr>
          <w:tab/>
        </w:r>
        <w:r w:rsidR="00991E4B">
          <w:rPr>
            <w:noProof/>
            <w:webHidden/>
          </w:rPr>
          <w:fldChar w:fldCharType="begin"/>
        </w:r>
        <w:r w:rsidR="00062D33">
          <w:rPr>
            <w:noProof/>
            <w:webHidden/>
          </w:rPr>
          <w:instrText xml:space="preserve"> PAGEREF _Toc353527152 \h </w:instrText>
        </w:r>
        <w:r w:rsidR="00991E4B">
          <w:rPr>
            <w:noProof/>
            <w:webHidden/>
          </w:rPr>
        </w:r>
        <w:r w:rsidR="00991E4B">
          <w:rPr>
            <w:noProof/>
            <w:webHidden/>
          </w:rPr>
          <w:fldChar w:fldCharType="separate"/>
        </w:r>
        <w:r w:rsidR="00862E94">
          <w:rPr>
            <w:noProof/>
            <w:webHidden/>
          </w:rPr>
          <w:t>125</w:t>
        </w:r>
        <w:r w:rsidR="00991E4B">
          <w:rPr>
            <w:noProof/>
            <w:webHidden/>
          </w:rPr>
          <w:fldChar w:fldCharType="end"/>
        </w:r>
      </w:hyperlink>
    </w:p>
    <w:p w14:paraId="0B5E4588"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3" w:history="1">
        <w:r w:rsidR="00062D33" w:rsidRPr="001D3750">
          <w:rPr>
            <w:rStyle w:val="Hipervnculo"/>
            <w:noProof/>
          </w:rPr>
          <w:t>27.</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Garantía de los Bienes</w:t>
        </w:r>
        <w:r w:rsidR="00062D33">
          <w:rPr>
            <w:noProof/>
            <w:webHidden/>
          </w:rPr>
          <w:tab/>
        </w:r>
        <w:r w:rsidR="00991E4B">
          <w:rPr>
            <w:noProof/>
            <w:webHidden/>
          </w:rPr>
          <w:fldChar w:fldCharType="begin"/>
        </w:r>
        <w:r w:rsidR="00062D33">
          <w:rPr>
            <w:noProof/>
            <w:webHidden/>
          </w:rPr>
          <w:instrText xml:space="preserve"> PAGEREF _Toc353527153 \h </w:instrText>
        </w:r>
        <w:r w:rsidR="00991E4B">
          <w:rPr>
            <w:noProof/>
            <w:webHidden/>
          </w:rPr>
        </w:r>
        <w:r w:rsidR="00991E4B">
          <w:rPr>
            <w:noProof/>
            <w:webHidden/>
          </w:rPr>
          <w:fldChar w:fldCharType="separate"/>
        </w:r>
        <w:r w:rsidR="00862E94">
          <w:rPr>
            <w:noProof/>
            <w:webHidden/>
          </w:rPr>
          <w:t>126</w:t>
        </w:r>
        <w:r w:rsidR="00991E4B">
          <w:rPr>
            <w:noProof/>
            <w:webHidden/>
          </w:rPr>
          <w:fldChar w:fldCharType="end"/>
        </w:r>
      </w:hyperlink>
    </w:p>
    <w:p w14:paraId="3A9E17B9"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4" w:history="1">
        <w:r w:rsidR="00062D33" w:rsidRPr="001D3750">
          <w:rPr>
            <w:rStyle w:val="Hipervnculo"/>
            <w:noProof/>
          </w:rPr>
          <w:t>28.</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Indemnización por Derechos de Patente</w:t>
        </w:r>
        <w:r w:rsidR="00062D33">
          <w:rPr>
            <w:noProof/>
            <w:webHidden/>
          </w:rPr>
          <w:tab/>
        </w:r>
        <w:r w:rsidR="00991E4B">
          <w:rPr>
            <w:noProof/>
            <w:webHidden/>
          </w:rPr>
          <w:fldChar w:fldCharType="begin"/>
        </w:r>
        <w:r w:rsidR="00062D33">
          <w:rPr>
            <w:noProof/>
            <w:webHidden/>
          </w:rPr>
          <w:instrText xml:space="preserve"> PAGEREF _Toc353527154 \h </w:instrText>
        </w:r>
        <w:r w:rsidR="00991E4B">
          <w:rPr>
            <w:noProof/>
            <w:webHidden/>
          </w:rPr>
        </w:r>
        <w:r w:rsidR="00991E4B">
          <w:rPr>
            <w:noProof/>
            <w:webHidden/>
          </w:rPr>
          <w:fldChar w:fldCharType="separate"/>
        </w:r>
        <w:r w:rsidR="00862E94">
          <w:rPr>
            <w:noProof/>
            <w:webHidden/>
          </w:rPr>
          <w:t>127</w:t>
        </w:r>
        <w:r w:rsidR="00991E4B">
          <w:rPr>
            <w:noProof/>
            <w:webHidden/>
          </w:rPr>
          <w:fldChar w:fldCharType="end"/>
        </w:r>
      </w:hyperlink>
    </w:p>
    <w:p w14:paraId="5E00E4B7"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5" w:history="1">
        <w:r w:rsidR="00062D33" w:rsidRPr="001D3750">
          <w:rPr>
            <w:rStyle w:val="Hipervnculo"/>
            <w:noProof/>
          </w:rPr>
          <w:t>29.</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Limitación de Responsabilidad</w:t>
        </w:r>
        <w:r w:rsidR="00062D33">
          <w:rPr>
            <w:noProof/>
            <w:webHidden/>
          </w:rPr>
          <w:tab/>
        </w:r>
        <w:r w:rsidR="00991E4B">
          <w:rPr>
            <w:noProof/>
            <w:webHidden/>
          </w:rPr>
          <w:fldChar w:fldCharType="begin"/>
        </w:r>
        <w:r w:rsidR="00062D33">
          <w:rPr>
            <w:noProof/>
            <w:webHidden/>
          </w:rPr>
          <w:instrText xml:space="preserve"> PAGEREF _Toc353527155 \h </w:instrText>
        </w:r>
        <w:r w:rsidR="00991E4B">
          <w:rPr>
            <w:noProof/>
            <w:webHidden/>
          </w:rPr>
        </w:r>
        <w:r w:rsidR="00991E4B">
          <w:rPr>
            <w:noProof/>
            <w:webHidden/>
          </w:rPr>
          <w:fldChar w:fldCharType="separate"/>
        </w:r>
        <w:r w:rsidR="00862E94">
          <w:rPr>
            <w:noProof/>
            <w:webHidden/>
          </w:rPr>
          <w:t>128</w:t>
        </w:r>
        <w:r w:rsidR="00991E4B">
          <w:rPr>
            <w:noProof/>
            <w:webHidden/>
          </w:rPr>
          <w:fldChar w:fldCharType="end"/>
        </w:r>
      </w:hyperlink>
    </w:p>
    <w:p w14:paraId="6353342B"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6" w:history="1">
        <w:r w:rsidR="00062D33" w:rsidRPr="001D3750">
          <w:rPr>
            <w:rStyle w:val="Hipervnculo"/>
            <w:noProof/>
          </w:rPr>
          <w:t>30.</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Cambio en las Leyes y Regulaciones</w:t>
        </w:r>
        <w:r w:rsidR="00062D33">
          <w:rPr>
            <w:noProof/>
            <w:webHidden/>
          </w:rPr>
          <w:tab/>
        </w:r>
        <w:r w:rsidR="00991E4B">
          <w:rPr>
            <w:noProof/>
            <w:webHidden/>
          </w:rPr>
          <w:fldChar w:fldCharType="begin"/>
        </w:r>
        <w:r w:rsidR="00062D33">
          <w:rPr>
            <w:noProof/>
            <w:webHidden/>
          </w:rPr>
          <w:instrText xml:space="preserve"> PAGEREF _Toc353527156 \h </w:instrText>
        </w:r>
        <w:r w:rsidR="00991E4B">
          <w:rPr>
            <w:noProof/>
            <w:webHidden/>
          </w:rPr>
        </w:r>
        <w:r w:rsidR="00991E4B">
          <w:rPr>
            <w:noProof/>
            <w:webHidden/>
          </w:rPr>
          <w:fldChar w:fldCharType="separate"/>
        </w:r>
        <w:r w:rsidR="00862E94">
          <w:rPr>
            <w:noProof/>
            <w:webHidden/>
          </w:rPr>
          <w:t>128</w:t>
        </w:r>
        <w:r w:rsidR="00991E4B">
          <w:rPr>
            <w:noProof/>
            <w:webHidden/>
          </w:rPr>
          <w:fldChar w:fldCharType="end"/>
        </w:r>
      </w:hyperlink>
    </w:p>
    <w:p w14:paraId="0A0540D9"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7" w:history="1">
        <w:r w:rsidR="00062D33" w:rsidRPr="001D3750">
          <w:rPr>
            <w:rStyle w:val="Hipervnculo"/>
            <w:noProof/>
          </w:rPr>
          <w:t>31.</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Fuerza Mayor</w:t>
        </w:r>
        <w:r w:rsidR="00062D33">
          <w:rPr>
            <w:noProof/>
            <w:webHidden/>
          </w:rPr>
          <w:tab/>
        </w:r>
        <w:r w:rsidR="00991E4B">
          <w:rPr>
            <w:noProof/>
            <w:webHidden/>
          </w:rPr>
          <w:fldChar w:fldCharType="begin"/>
        </w:r>
        <w:r w:rsidR="00062D33">
          <w:rPr>
            <w:noProof/>
            <w:webHidden/>
          </w:rPr>
          <w:instrText xml:space="preserve"> PAGEREF _Toc353527157 \h </w:instrText>
        </w:r>
        <w:r w:rsidR="00991E4B">
          <w:rPr>
            <w:noProof/>
            <w:webHidden/>
          </w:rPr>
        </w:r>
        <w:r w:rsidR="00991E4B">
          <w:rPr>
            <w:noProof/>
            <w:webHidden/>
          </w:rPr>
          <w:fldChar w:fldCharType="separate"/>
        </w:r>
        <w:r w:rsidR="00862E94">
          <w:rPr>
            <w:noProof/>
            <w:webHidden/>
          </w:rPr>
          <w:t>129</w:t>
        </w:r>
        <w:r w:rsidR="00991E4B">
          <w:rPr>
            <w:noProof/>
            <w:webHidden/>
          </w:rPr>
          <w:fldChar w:fldCharType="end"/>
        </w:r>
      </w:hyperlink>
    </w:p>
    <w:p w14:paraId="0695758A"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8" w:history="1">
        <w:r w:rsidR="00062D33" w:rsidRPr="001D3750">
          <w:rPr>
            <w:rStyle w:val="Hipervnculo"/>
            <w:noProof/>
          </w:rPr>
          <w:t>32.</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Órdenes de Cambio y Enmiendas al Contrato</w:t>
        </w:r>
        <w:r w:rsidR="00062D33">
          <w:rPr>
            <w:noProof/>
            <w:webHidden/>
          </w:rPr>
          <w:tab/>
        </w:r>
        <w:r w:rsidR="00991E4B">
          <w:rPr>
            <w:noProof/>
            <w:webHidden/>
          </w:rPr>
          <w:fldChar w:fldCharType="begin"/>
        </w:r>
        <w:r w:rsidR="00062D33">
          <w:rPr>
            <w:noProof/>
            <w:webHidden/>
          </w:rPr>
          <w:instrText xml:space="preserve"> PAGEREF _Toc353527158 \h </w:instrText>
        </w:r>
        <w:r w:rsidR="00991E4B">
          <w:rPr>
            <w:noProof/>
            <w:webHidden/>
          </w:rPr>
        </w:r>
        <w:r w:rsidR="00991E4B">
          <w:rPr>
            <w:noProof/>
            <w:webHidden/>
          </w:rPr>
          <w:fldChar w:fldCharType="separate"/>
        </w:r>
        <w:r w:rsidR="00862E94">
          <w:rPr>
            <w:noProof/>
            <w:webHidden/>
          </w:rPr>
          <w:t>129</w:t>
        </w:r>
        <w:r w:rsidR="00991E4B">
          <w:rPr>
            <w:noProof/>
            <w:webHidden/>
          </w:rPr>
          <w:fldChar w:fldCharType="end"/>
        </w:r>
      </w:hyperlink>
    </w:p>
    <w:p w14:paraId="2ECAE528"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59" w:history="1">
        <w:r w:rsidR="00062D33" w:rsidRPr="001D3750">
          <w:rPr>
            <w:rStyle w:val="Hipervnculo"/>
            <w:noProof/>
          </w:rPr>
          <w:t>33.</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Prórroga de los Plazos</w:t>
        </w:r>
        <w:r w:rsidR="00062D33">
          <w:rPr>
            <w:noProof/>
            <w:webHidden/>
          </w:rPr>
          <w:tab/>
        </w:r>
        <w:r w:rsidR="00991E4B">
          <w:rPr>
            <w:noProof/>
            <w:webHidden/>
          </w:rPr>
          <w:fldChar w:fldCharType="begin"/>
        </w:r>
        <w:r w:rsidR="00062D33">
          <w:rPr>
            <w:noProof/>
            <w:webHidden/>
          </w:rPr>
          <w:instrText xml:space="preserve"> PAGEREF _Toc353527159 \h </w:instrText>
        </w:r>
        <w:r w:rsidR="00991E4B">
          <w:rPr>
            <w:noProof/>
            <w:webHidden/>
          </w:rPr>
        </w:r>
        <w:r w:rsidR="00991E4B">
          <w:rPr>
            <w:noProof/>
            <w:webHidden/>
          </w:rPr>
          <w:fldChar w:fldCharType="separate"/>
        </w:r>
        <w:r w:rsidR="00862E94">
          <w:rPr>
            <w:noProof/>
            <w:webHidden/>
          </w:rPr>
          <w:t>130</w:t>
        </w:r>
        <w:r w:rsidR="00991E4B">
          <w:rPr>
            <w:noProof/>
            <w:webHidden/>
          </w:rPr>
          <w:fldChar w:fldCharType="end"/>
        </w:r>
      </w:hyperlink>
    </w:p>
    <w:p w14:paraId="38C607F3"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0" w:history="1">
        <w:r w:rsidR="00062D33" w:rsidRPr="001D3750">
          <w:rPr>
            <w:rStyle w:val="Hipervnculo"/>
            <w:noProof/>
          </w:rPr>
          <w:t>34.</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Terminación del Contrato</w:t>
        </w:r>
        <w:r w:rsidR="00062D33">
          <w:rPr>
            <w:noProof/>
            <w:webHidden/>
          </w:rPr>
          <w:tab/>
        </w:r>
        <w:r w:rsidR="00991E4B">
          <w:rPr>
            <w:noProof/>
            <w:webHidden/>
          </w:rPr>
          <w:fldChar w:fldCharType="begin"/>
        </w:r>
        <w:r w:rsidR="00062D33">
          <w:rPr>
            <w:noProof/>
            <w:webHidden/>
          </w:rPr>
          <w:instrText xml:space="preserve"> PAGEREF _Toc353527160 \h </w:instrText>
        </w:r>
        <w:r w:rsidR="00991E4B">
          <w:rPr>
            <w:noProof/>
            <w:webHidden/>
          </w:rPr>
        </w:r>
        <w:r w:rsidR="00991E4B">
          <w:rPr>
            <w:noProof/>
            <w:webHidden/>
          </w:rPr>
          <w:fldChar w:fldCharType="separate"/>
        </w:r>
        <w:r w:rsidR="00862E94">
          <w:rPr>
            <w:noProof/>
            <w:webHidden/>
          </w:rPr>
          <w:t>131</w:t>
        </w:r>
        <w:r w:rsidR="00991E4B">
          <w:rPr>
            <w:noProof/>
            <w:webHidden/>
          </w:rPr>
          <w:fldChar w:fldCharType="end"/>
        </w:r>
      </w:hyperlink>
    </w:p>
    <w:p w14:paraId="202BB5A5"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1" w:history="1">
        <w:r w:rsidR="00062D33" w:rsidRPr="001D3750">
          <w:rPr>
            <w:rStyle w:val="Hipervnculo"/>
            <w:noProof/>
          </w:rPr>
          <w:t>Por el Comprador</w:t>
        </w:r>
        <w:r w:rsidR="00062D33">
          <w:rPr>
            <w:noProof/>
            <w:webHidden/>
          </w:rPr>
          <w:tab/>
        </w:r>
        <w:r w:rsidR="00991E4B">
          <w:rPr>
            <w:noProof/>
            <w:webHidden/>
          </w:rPr>
          <w:fldChar w:fldCharType="begin"/>
        </w:r>
        <w:r w:rsidR="00062D33">
          <w:rPr>
            <w:noProof/>
            <w:webHidden/>
          </w:rPr>
          <w:instrText xml:space="preserve"> PAGEREF _Toc353527161 \h </w:instrText>
        </w:r>
        <w:r w:rsidR="00991E4B">
          <w:rPr>
            <w:noProof/>
            <w:webHidden/>
          </w:rPr>
        </w:r>
        <w:r w:rsidR="00991E4B">
          <w:rPr>
            <w:noProof/>
            <w:webHidden/>
          </w:rPr>
          <w:fldChar w:fldCharType="separate"/>
        </w:r>
        <w:r w:rsidR="00862E94">
          <w:rPr>
            <w:noProof/>
            <w:webHidden/>
          </w:rPr>
          <w:t>131</w:t>
        </w:r>
        <w:r w:rsidR="00991E4B">
          <w:rPr>
            <w:noProof/>
            <w:webHidden/>
          </w:rPr>
          <w:fldChar w:fldCharType="end"/>
        </w:r>
      </w:hyperlink>
    </w:p>
    <w:p w14:paraId="47E42F8A"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2" w:history="1">
        <w:r w:rsidR="00062D33" w:rsidRPr="001D3750">
          <w:rPr>
            <w:rStyle w:val="Hipervnculo"/>
            <w:noProof/>
            <w:lang w:val="es-ES"/>
          </w:rPr>
          <w:t>En el caso del BID</w:t>
        </w:r>
        <w:r w:rsidR="00062D33">
          <w:rPr>
            <w:noProof/>
            <w:webHidden/>
          </w:rPr>
          <w:tab/>
        </w:r>
        <w:r w:rsidR="00991E4B">
          <w:rPr>
            <w:noProof/>
            <w:webHidden/>
          </w:rPr>
          <w:fldChar w:fldCharType="begin"/>
        </w:r>
        <w:r w:rsidR="00062D33">
          <w:rPr>
            <w:noProof/>
            <w:webHidden/>
          </w:rPr>
          <w:instrText xml:space="preserve"> PAGEREF _Toc353527162 \h </w:instrText>
        </w:r>
        <w:r w:rsidR="00991E4B">
          <w:rPr>
            <w:noProof/>
            <w:webHidden/>
          </w:rPr>
        </w:r>
        <w:r w:rsidR="00991E4B">
          <w:rPr>
            <w:noProof/>
            <w:webHidden/>
          </w:rPr>
          <w:fldChar w:fldCharType="separate"/>
        </w:r>
        <w:r w:rsidR="00862E94">
          <w:rPr>
            <w:noProof/>
            <w:webHidden/>
          </w:rPr>
          <w:t>131</w:t>
        </w:r>
        <w:r w:rsidR="00991E4B">
          <w:rPr>
            <w:noProof/>
            <w:webHidden/>
          </w:rPr>
          <w:fldChar w:fldCharType="end"/>
        </w:r>
      </w:hyperlink>
    </w:p>
    <w:p w14:paraId="1800AE9B"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3" w:history="1">
        <w:r w:rsidR="00062D33" w:rsidRPr="001D3750">
          <w:rPr>
            <w:rStyle w:val="Hipervnculo"/>
            <w:noProof/>
          </w:rPr>
          <w:t>(</w:t>
        </w:r>
        <w:r w:rsidR="00062D33" w:rsidRPr="001D3750">
          <w:rPr>
            <w:rStyle w:val="Hipervnculo"/>
            <w:i/>
            <w:noProof/>
          </w:rPr>
          <w:t>En el caso del BID para contratos de préstamos firmados bajo la política GN-2349-7)</w:t>
        </w:r>
        <w:r w:rsidR="00062D33">
          <w:rPr>
            <w:noProof/>
            <w:webHidden/>
          </w:rPr>
          <w:tab/>
        </w:r>
        <w:r w:rsidR="00991E4B">
          <w:rPr>
            <w:noProof/>
            <w:webHidden/>
          </w:rPr>
          <w:fldChar w:fldCharType="begin"/>
        </w:r>
        <w:r w:rsidR="00062D33">
          <w:rPr>
            <w:noProof/>
            <w:webHidden/>
          </w:rPr>
          <w:instrText xml:space="preserve"> PAGEREF _Toc353527163 \h </w:instrText>
        </w:r>
        <w:r w:rsidR="00991E4B">
          <w:rPr>
            <w:noProof/>
            <w:webHidden/>
          </w:rPr>
        </w:r>
        <w:r w:rsidR="00991E4B">
          <w:rPr>
            <w:noProof/>
            <w:webHidden/>
          </w:rPr>
          <w:fldChar w:fldCharType="separate"/>
        </w:r>
        <w:r w:rsidR="00862E94">
          <w:rPr>
            <w:noProof/>
            <w:webHidden/>
          </w:rPr>
          <w:t>131</w:t>
        </w:r>
        <w:r w:rsidR="00991E4B">
          <w:rPr>
            <w:noProof/>
            <w:webHidden/>
          </w:rPr>
          <w:fldChar w:fldCharType="end"/>
        </w:r>
      </w:hyperlink>
    </w:p>
    <w:p w14:paraId="6D37323E"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4" w:history="1">
        <w:r w:rsidR="00062D33" w:rsidRPr="001D3750">
          <w:rPr>
            <w:rStyle w:val="Hipervnculo"/>
            <w:i/>
            <w:noProof/>
            <w:lang w:val="es-CO"/>
          </w:rPr>
          <w:t>[Para contratos de préstamo firmados bajo política GN-2349-9]</w:t>
        </w:r>
        <w:r w:rsidR="00062D33">
          <w:rPr>
            <w:noProof/>
            <w:webHidden/>
          </w:rPr>
          <w:tab/>
        </w:r>
        <w:r w:rsidR="00991E4B">
          <w:rPr>
            <w:noProof/>
            <w:webHidden/>
          </w:rPr>
          <w:fldChar w:fldCharType="begin"/>
        </w:r>
        <w:r w:rsidR="00062D33">
          <w:rPr>
            <w:noProof/>
            <w:webHidden/>
          </w:rPr>
          <w:instrText xml:space="preserve"> PAGEREF _Toc353527164 \h </w:instrText>
        </w:r>
        <w:r w:rsidR="00991E4B">
          <w:rPr>
            <w:noProof/>
            <w:webHidden/>
          </w:rPr>
        </w:r>
        <w:r w:rsidR="00991E4B">
          <w:rPr>
            <w:noProof/>
            <w:webHidden/>
          </w:rPr>
          <w:fldChar w:fldCharType="separate"/>
        </w:r>
        <w:r w:rsidR="00862E94">
          <w:rPr>
            <w:noProof/>
            <w:webHidden/>
          </w:rPr>
          <w:t>131</w:t>
        </w:r>
        <w:r w:rsidR="00991E4B">
          <w:rPr>
            <w:noProof/>
            <w:webHidden/>
          </w:rPr>
          <w:fldChar w:fldCharType="end"/>
        </w:r>
      </w:hyperlink>
    </w:p>
    <w:p w14:paraId="798F6EBA"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5" w:history="1">
        <w:r w:rsidR="00062D33" w:rsidRPr="001D3750">
          <w:rPr>
            <w:rStyle w:val="Hipervnculo"/>
            <w:noProof/>
          </w:rPr>
          <w:t>Terminación por Conveniencia:</w:t>
        </w:r>
        <w:r w:rsidR="00062D33">
          <w:rPr>
            <w:noProof/>
            <w:webHidden/>
          </w:rPr>
          <w:tab/>
        </w:r>
        <w:r w:rsidR="00991E4B">
          <w:rPr>
            <w:noProof/>
            <w:webHidden/>
          </w:rPr>
          <w:fldChar w:fldCharType="begin"/>
        </w:r>
        <w:r w:rsidR="00062D33">
          <w:rPr>
            <w:noProof/>
            <w:webHidden/>
          </w:rPr>
          <w:instrText xml:space="preserve"> PAGEREF _Toc353527165 \h </w:instrText>
        </w:r>
        <w:r w:rsidR="00991E4B">
          <w:rPr>
            <w:noProof/>
            <w:webHidden/>
          </w:rPr>
        </w:r>
        <w:r w:rsidR="00991E4B">
          <w:rPr>
            <w:noProof/>
            <w:webHidden/>
          </w:rPr>
          <w:fldChar w:fldCharType="separate"/>
        </w:r>
        <w:r w:rsidR="00862E94">
          <w:rPr>
            <w:noProof/>
            <w:webHidden/>
          </w:rPr>
          <w:t>132</w:t>
        </w:r>
        <w:r w:rsidR="00991E4B">
          <w:rPr>
            <w:noProof/>
            <w:webHidden/>
          </w:rPr>
          <w:fldChar w:fldCharType="end"/>
        </w:r>
      </w:hyperlink>
    </w:p>
    <w:p w14:paraId="0E97DFAB"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6" w:history="1">
        <w:r w:rsidR="00062D33" w:rsidRPr="001D3750">
          <w:rPr>
            <w:rStyle w:val="Hipervnculo"/>
            <w:noProof/>
          </w:rPr>
          <w:t>Suspensión de Financiamiento</w:t>
        </w:r>
        <w:r w:rsidR="00062D33">
          <w:rPr>
            <w:noProof/>
            <w:webHidden/>
          </w:rPr>
          <w:tab/>
        </w:r>
        <w:r w:rsidR="00991E4B">
          <w:rPr>
            <w:noProof/>
            <w:webHidden/>
          </w:rPr>
          <w:fldChar w:fldCharType="begin"/>
        </w:r>
        <w:r w:rsidR="00062D33">
          <w:rPr>
            <w:noProof/>
            <w:webHidden/>
          </w:rPr>
          <w:instrText xml:space="preserve"> PAGEREF _Toc353527166 \h </w:instrText>
        </w:r>
        <w:r w:rsidR="00991E4B">
          <w:rPr>
            <w:noProof/>
            <w:webHidden/>
          </w:rPr>
        </w:r>
        <w:r w:rsidR="00991E4B">
          <w:rPr>
            <w:noProof/>
            <w:webHidden/>
          </w:rPr>
          <w:fldChar w:fldCharType="separate"/>
        </w:r>
        <w:r w:rsidR="00862E94">
          <w:rPr>
            <w:noProof/>
            <w:webHidden/>
          </w:rPr>
          <w:t>133</w:t>
        </w:r>
        <w:r w:rsidR="00991E4B">
          <w:rPr>
            <w:noProof/>
            <w:webHidden/>
          </w:rPr>
          <w:fldChar w:fldCharType="end"/>
        </w:r>
      </w:hyperlink>
    </w:p>
    <w:p w14:paraId="736C4D9A"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7" w:history="1">
        <w:r w:rsidR="00062D33" w:rsidRPr="001D3750">
          <w:rPr>
            <w:rStyle w:val="Hipervnculo"/>
            <w:noProof/>
            <w:lang w:val="es-CO"/>
          </w:rPr>
          <w:t>Pago a la terminación del Contrato</w:t>
        </w:r>
        <w:r w:rsidR="00062D33">
          <w:rPr>
            <w:noProof/>
            <w:webHidden/>
          </w:rPr>
          <w:tab/>
        </w:r>
        <w:r w:rsidR="00991E4B">
          <w:rPr>
            <w:noProof/>
            <w:webHidden/>
          </w:rPr>
          <w:fldChar w:fldCharType="begin"/>
        </w:r>
        <w:r w:rsidR="00062D33">
          <w:rPr>
            <w:noProof/>
            <w:webHidden/>
          </w:rPr>
          <w:instrText xml:space="preserve"> PAGEREF _Toc353527167 \h </w:instrText>
        </w:r>
        <w:r w:rsidR="00991E4B">
          <w:rPr>
            <w:noProof/>
            <w:webHidden/>
          </w:rPr>
        </w:r>
        <w:r w:rsidR="00991E4B">
          <w:rPr>
            <w:noProof/>
            <w:webHidden/>
          </w:rPr>
          <w:fldChar w:fldCharType="separate"/>
        </w:r>
        <w:r w:rsidR="00862E94">
          <w:rPr>
            <w:noProof/>
            <w:webHidden/>
          </w:rPr>
          <w:t>133</w:t>
        </w:r>
        <w:r w:rsidR="00991E4B">
          <w:rPr>
            <w:noProof/>
            <w:webHidden/>
          </w:rPr>
          <w:fldChar w:fldCharType="end"/>
        </w:r>
      </w:hyperlink>
    </w:p>
    <w:p w14:paraId="1CEA0CC7"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8" w:history="1">
        <w:r w:rsidR="00062D33" w:rsidRPr="001D3750">
          <w:rPr>
            <w:rStyle w:val="Hipervnculo"/>
            <w:noProof/>
          </w:rPr>
          <w:t>35.</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Cesión</w:t>
        </w:r>
        <w:r w:rsidR="00062D33">
          <w:rPr>
            <w:noProof/>
            <w:webHidden/>
          </w:rPr>
          <w:tab/>
        </w:r>
        <w:r w:rsidR="00991E4B">
          <w:rPr>
            <w:noProof/>
            <w:webHidden/>
          </w:rPr>
          <w:fldChar w:fldCharType="begin"/>
        </w:r>
        <w:r w:rsidR="00062D33">
          <w:rPr>
            <w:noProof/>
            <w:webHidden/>
          </w:rPr>
          <w:instrText xml:space="preserve"> PAGEREF _Toc353527168 \h </w:instrText>
        </w:r>
        <w:r w:rsidR="00991E4B">
          <w:rPr>
            <w:noProof/>
            <w:webHidden/>
          </w:rPr>
        </w:r>
        <w:r w:rsidR="00991E4B">
          <w:rPr>
            <w:noProof/>
            <w:webHidden/>
          </w:rPr>
          <w:fldChar w:fldCharType="separate"/>
        </w:r>
        <w:r w:rsidR="00862E94">
          <w:rPr>
            <w:noProof/>
            <w:webHidden/>
          </w:rPr>
          <w:t>133</w:t>
        </w:r>
        <w:r w:rsidR="00991E4B">
          <w:rPr>
            <w:noProof/>
            <w:webHidden/>
          </w:rPr>
          <w:fldChar w:fldCharType="end"/>
        </w:r>
      </w:hyperlink>
    </w:p>
    <w:p w14:paraId="59F8DD46"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69" w:history="1">
        <w:r w:rsidR="00062D33" w:rsidRPr="001D3750">
          <w:rPr>
            <w:rStyle w:val="Hipervnculo"/>
            <w:noProof/>
          </w:rPr>
          <w:t>36.</w:t>
        </w:r>
        <w:r w:rsidR="00062D33">
          <w:rPr>
            <w:rFonts w:asciiTheme="minorHAnsi" w:eastAsiaTheme="minorEastAsia" w:hAnsiTheme="minorHAnsi" w:cstheme="minorBidi"/>
            <w:noProof/>
            <w:sz w:val="22"/>
            <w:szCs w:val="22"/>
            <w:lang w:val="es-CO" w:eastAsia="es-CO"/>
          </w:rPr>
          <w:tab/>
        </w:r>
        <w:r w:rsidR="00062D33" w:rsidRPr="001D3750">
          <w:rPr>
            <w:rStyle w:val="Hipervnculo"/>
            <w:noProof/>
          </w:rPr>
          <w:t>Inspecciones y Auditorias</w:t>
        </w:r>
        <w:r w:rsidR="00062D33">
          <w:rPr>
            <w:noProof/>
            <w:webHidden/>
          </w:rPr>
          <w:tab/>
        </w:r>
        <w:r w:rsidR="00991E4B">
          <w:rPr>
            <w:noProof/>
            <w:webHidden/>
          </w:rPr>
          <w:fldChar w:fldCharType="begin"/>
        </w:r>
        <w:r w:rsidR="00062D33">
          <w:rPr>
            <w:noProof/>
            <w:webHidden/>
          </w:rPr>
          <w:instrText xml:space="preserve"> PAGEREF _Toc353527169 \h </w:instrText>
        </w:r>
        <w:r w:rsidR="00991E4B">
          <w:rPr>
            <w:noProof/>
            <w:webHidden/>
          </w:rPr>
        </w:r>
        <w:r w:rsidR="00991E4B">
          <w:rPr>
            <w:noProof/>
            <w:webHidden/>
          </w:rPr>
          <w:fldChar w:fldCharType="separate"/>
        </w:r>
        <w:r w:rsidR="00862E94">
          <w:rPr>
            <w:noProof/>
            <w:webHidden/>
          </w:rPr>
          <w:t>133</w:t>
        </w:r>
        <w:r w:rsidR="00991E4B">
          <w:rPr>
            <w:noProof/>
            <w:webHidden/>
          </w:rPr>
          <w:fldChar w:fldCharType="end"/>
        </w:r>
      </w:hyperlink>
    </w:p>
    <w:p w14:paraId="3B4D9C00"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70" w:history="1">
        <w:r w:rsidR="00062D33" w:rsidRPr="001D3750">
          <w:rPr>
            <w:rStyle w:val="Hipervnculo"/>
            <w:noProof/>
          </w:rPr>
          <w:t>En el caso del BID</w:t>
        </w:r>
        <w:r w:rsidR="00062D33">
          <w:rPr>
            <w:noProof/>
            <w:webHidden/>
          </w:rPr>
          <w:tab/>
        </w:r>
        <w:r w:rsidR="00991E4B">
          <w:rPr>
            <w:noProof/>
            <w:webHidden/>
          </w:rPr>
          <w:fldChar w:fldCharType="begin"/>
        </w:r>
        <w:r w:rsidR="00062D33">
          <w:rPr>
            <w:noProof/>
            <w:webHidden/>
          </w:rPr>
          <w:instrText xml:space="preserve"> PAGEREF _Toc353527170 \h </w:instrText>
        </w:r>
        <w:r w:rsidR="00991E4B">
          <w:rPr>
            <w:noProof/>
            <w:webHidden/>
          </w:rPr>
        </w:r>
        <w:r w:rsidR="00991E4B">
          <w:rPr>
            <w:noProof/>
            <w:webHidden/>
          </w:rPr>
          <w:fldChar w:fldCharType="separate"/>
        </w:r>
        <w:r w:rsidR="00862E94">
          <w:rPr>
            <w:noProof/>
            <w:webHidden/>
          </w:rPr>
          <w:t>133</w:t>
        </w:r>
        <w:r w:rsidR="00991E4B">
          <w:rPr>
            <w:noProof/>
            <w:webHidden/>
          </w:rPr>
          <w:fldChar w:fldCharType="end"/>
        </w:r>
      </w:hyperlink>
    </w:p>
    <w:p w14:paraId="2B66701D"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71" w:history="1">
        <w:r w:rsidR="00062D33" w:rsidRPr="001D3750">
          <w:rPr>
            <w:rStyle w:val="Hipervnculo"/>
            <w:noProof/>
            <w:lang w:val="es-MX"/>
          </w:rPr>
          <w:t>36. Inspecciones y Auditorias</w:t>
        </w:r>
        <w:r w:rsidR="00062D33">
          <w:rPr>
            <w:noProof/>
            <w:webHidden/>
          </w:rPr>
          <w:tab/>
        </w:r>
        <w:r w:rsidR="00991E4B">
          <w:rPr>
            <w:noProof/>
            <w:webHidden/>
          </w:rPr>
          <w:fldChar w:fldCharType="begin"/>
        </w:r>
        <w:r w:rsidR="00062D33">
          <w:rPr>
            <w:noProof/>
            <w:webHidden/>
          </w:rPr>
          <w:instrText xml:space="preserve"> PAGEREF _Toc353527171 \h </w:instrText>
        </w:r>
        <w:r w:rsidR="00991E4B">
          <w:rPr>
            <w:noProof/>
            <w:webHidden/>
          </w:rPr>
        </w:r>
        <w:r w:rsidR="00991E4B">
          <w:rPr>
            <w:noProof/>
            <w:webHidden/>
          </w:rPr>
          <w:fldChar w:fldCharType="separate"/>
        </w:r>
        <w:r w:rsidR="00862E94">
          <w:rPr>
            <w:noProof/>
            <w:webHidden/>
          </w:rPr>
          <w:t>134</w:t>
        </w:r>
        <w:r w:rsidR="00991E4B">
          <w:rPr>
            <w:noProof/>
            <w:webHidden/>
          </w:rPr>
          <w:fldChar w:fldCharType="end"/>
        </w:r>
      </w:hyperlink>
    </w:p>
    <w:p w14:paraId="13E7C049" w14:textId="77777777" w:rsidR="00062D33" w:rsidRDefault="00072AEB">
      <w:pPr>
        <w:pStyle w:val="TDC2"/>
        <w:tabs>
          <w:tab w:val="right" w:leader="dot" w:pos="8828"/>
        </w:tabs>
        <w:rPr>
          <w:rFonts w:asciiTheme="minorHAnsi" w:eastAsiaTheme="minorEastAsia" w:hAnsiTheme="minorHAnsi" w:cstheme="minorBidi"/>
          <w:noProof/>
          <w:sz w:val="22"/>
          <w:szCs w:val="22"/>
          <w:lang w:val="es-CO" w:eastAsia="es-CO"/>
        </w:rPr>
      </w:pPr>
      <w:hyperlink w:anchor="_Toc353527172" w:history="1">
        <w:r w:rsidR="00062D33" w:rsidRPr="001D3750">
          <w:rPr>
            <w:rStyle w:val="Hipervnculo"/>
            <w:noProof/>
            <w:lang w:val="es-MX"/>
          </w:rPr>
          <w:t>En el caso del BIRF</w:t>
        </w:r>
        <w:r w:rsidR="00062D33">
          <w:rPr>
            <w:noProof/>
            <w:webHidden/>
          </w:rPr>
          <w:tab/>
        </w:r>
        <w:r w:rsidR="00991E4B">
          <w:rPr>
            <w:noProof/>
            <w:webHidden/>
          </w:rPr>
          <w:fldChar w:fldCharType="begin"/>
        </w:r>
        <w:r w:rsidR="00062D33">
          <w:rPr>
            <w:noProof/>
            <w:webHidden/>
          </w:rPr>
          <w:instrText xml:space="preserve"> PAGEREF _Toc353527172 \h </w:instrText>
        </w:r>
        <w:r w:rsidR="00991E4B">
          <w:rPr>
            <w:noProof/>
            <w:webHidden/>
          </w:rPr>
        </w:r>
        <w:r w:rsidR="00991E4B">
          <w:rPr>
            <w:noProof/>
            <w:webHidden/>
          </w:rPr>
          <w:fldChar w:fldCharType="separate"/>
        </w:r>
        <w:r w:rsidR="00862E94">
          <w:rPr>
            <w:noProof/>
            <w:webHidden/>
          </w:rPr>
          <w:t>134</w:t>
        </w:r>
        <w:r w:rsidR="00991E4B">
          <w:rPr>
            <w:noProof/>
            <w:webHidden/>
          </w:rPr>
          <w:fldChar w:fldCharType="end"/>
        </w:r>
      </w:hyperlink>
    </w:p>
    <w:p w14:paraId="3CC86964" w14:textId="77777777" w:rsidR="00850042" w:rsidRDefault="00991E4B" w:rsidP="00BA2B0C">
      <w:pPr>
        <w:tabs>
          <w:tab w:val="right" w:leader="dot" w:pos="8789"/>
        </w:tabs>
        <w:suppressAutoHyphens/>
        <w:jc w:val="both"/>
        <w:rPr>
          <w:b/>
          <w:bCs/>
          <w:sz w:val="28"/>
        </w:rPr>
      </w:pPr>
      <w:r>
        <w:rPr>
          <w:b/>
          <w:bCs/>
          <w:sz w:val="28"/>
        </w:rPr>
        <w:fldChar w:fldCharType="end"/>
      </w:r>
    </w:p>
    <w:p w14:paraId="6F7FF5FF" w14:textId="77777777" w:rsidR="00C53F38" w:rsidRDefault="00C53F38" w:rsidP="00BA2B0C">
      <w:pPr>
        <w:tabs>
          <w:tab w:val="right" w:leader="dot" w:pos="8789"/>
        </w:tabs>
        <w:suppressAutoHyphens/>
        <w:jc w:val="both"/>
        <w:rPr>
          <w:b/>
          <w:bCs/>
          <w:sz w:val="28"/>
        </w:rPr>
        <w:sectPr w:rsidR="00C53F38" w:rsidSect="00FC18C3">
          <w:headerReference w:type="default" r:id="rId45"/>
          <w:headerReference w:type="first" r:id="rId46"/>
          <w:pgSz w:w="12240" w:h="15840" w:code="1"/>
          <w:pgMar w:top="1418" w:right="1701" w:bottom="1418" w:left="1701" w:header="851" w:footer="851" w:gutter="0"/>
          <w:cols w:space="720"/>
          <w:titlePg/>
        </w:sectPr>
      </w:pPr>
    </w:p>
    <w:p w14:paraId="1B0D1B38" w14:textId="77777777" w:rsidR="00850042" w:rsidRDefault="00850042" w:rsidP="00962CA5">
      <w:pPr>
        <w:tabs>
          <w:tab w:val="right" w:leader="dot" w:pos="-2835"/>
        </w:tabs>
        <w:suppressAutoHyphens/>
        <w:jc w:val="center"/>
        <w:rPr>
          <w:b/>
          <w:bCs/>
          <w:sz w:val="36"/>
        </w:rPr>
      </w:pPr>
      <w:r>
        <w:rPr>
          <w:b/>
          <w:bCs/>
          <w:sz w:val="36"/>
        </w:rPr>
        <w:lastRenderedPageBreak/>
        <w:t>Condiciones Generales del Contrato</w:t>
      </w:r>
      <w:r w:rsidR="00217D92">
        <w:rPr>
          <w:b/>
          <w:bCs/>
          <w:sz w:val="36"/>
        </w:rPr>
        <w:t xml:space="preserve"> (CGC)</w:t>
      </w:r>
    </w:p>
    <w:p w14:paraId="60D9F641" w14:textId="77777777" w:rsidR="00850042" w:rsidRDefault="00850042">
      <w:pPr>
        <w:tabs>
          <w:tab w:val="right" w:leader="dot" w:pos="9000"/>
        </w:tabs>
        <w:suppressAutoHyphens/>
        <w:jc w:val="both"/>
        <w:rPr>
          <w:bCs/>
        </w:rPr>
      </w:pPr>
    </w:p>
    <w:tbl>
      <w:tblPr>
        <w:tblW w:w="8789" w:type="dxa"/>
        <w:jc w:val="center"/>
        <w:tblInd w:w="-34" w:type="dxa"/>
        <w:tblLayout w:type="fixed"/>
        <w:tblLook w:val="0000" w:firstRow="0" w:lastRow="0" w:firstColumn="0" w:lastColumn="0" w:noHBand="0" w:noVBand="0"/>
      </w:tblPr>
      <w:tblGrid>
        <w:gridCol w:w="2552"/>
        <w:gridCol w:w="6237"/>
      </w:tblGrid>
      <w:tr w:rsidR="00850042" w14:paraId="055F5180" w14:textId="77777777" w:rsidTr="004030DD">
        <w:trPr>
          <w:jc w:val="center"/>
        </w:trPr>
        <w:tc>
          <w:tcPr>
            <w:tcW w:w="2552" w:type="dxa"/>
          </w:tcPr>
          <w:p w14:paraId="24C8FD52" w14:textId="77777777" w:rsidR="00850042" w:rsidRDefault="00850042" w:rsidP="00BF5A9F">
            <w:pPr>
              <w:pStyle w:val="sec7-clauses"/>
              <w:numPr>
                <w:ilvl w:val="0"/>
                <w:numId w:val="29"/>
              </w:numPr>
              <w:tabs>
                <w:tab w:val="clear" w:pos="720"/>
              </w:tabs>
              <w:spacing w:before="120" w:after="120"/>
              <w:ind w:left="397" w:hanging="397"/>
              <w:rPr>
                <w:lang w:val="es-ES_tradnl"/>
              </w:rPr>
            </w:pPr>
            <w:bookmarkStart w:id="190" w:name="_Toc526049530"/>
            <w:bookmarkStart w:id="191" w:name="_Toc353527118"/>
            <w:r>
              <w:rPr>
                <w:lang w:val="es-ES_tradnl"/>
              </w:rPr>
              <w:t>Definiciones</w:t>
            </w:r>
            <w:bookmarkEnd w:id="190"/>
            <w:bookmarkEnd w:id="191"/>
          </w:p>
        </w:tc>
        <w:tc>
          <w:tcPr>
            <w:tcW w:w="6237" w:type="dxa"/>
          </w:tcPr>
          <w:p w14:paraId="4DAB073C" w14:textId="77777777" w:rsidR="00850042" w:rsidRDefault="00850042" w:rsidP="00BF5A9F">
            <w:pPr>
              <w:spacing w:before="120" w:after="120"/>
              <w:ind w:left="567" w:hanging="567"/>
              <w:jc w:val="both"/>
            </w:pPr>
            <w:r>
              <w:t>1.1.</w:t>
            </w:r>
            <w:r>
              <w:tab/>
              <w:t>Las siguientes palabras y expresiones tendrán los significados que aquí se les asigna:</w:t>
            </w:r>
          </w:p>
          <w:p w14:paraId="35415779" w14:textId="77777777" w:rsidR="00850042" w:rsidRDefault="00850042" w:rsidP="00747219">
            <w:pPr>
              <w:spacing w:after="120"/>
              <w:ind w:left="1020" w:hanging="510"/>
              <w:jc w:val="both"/>
            </w:pPr>
            <w:r>
              <w:t>(a)</w:t>
            </w:r>
            <w:r>
              <w:tab/>
              <w:t>“</w:t>
            </w:r>
            <w:r w:rsidRPr="008E6EE5">
              <w:rPr>
                <w:b/>
              </w:rPr>
              <w:t>Banco</w:t>
            </w:r>
            <w:r>
              <w:t>” significa el Banco Interamericano de Desarrollo o cualquier fondo administrado por el BID; o Banco Internacional de Reconstrucción y Fomento (BIRF) o la Asociación Internacional de Fomento (AIF), según corresponda.</w:t>
            </w:r>
          </w:p>
          <w:p w14:paraId="26C58C28" w14:textId="77777777" w:rsidR="00850042" w:rsidRDefault="00850042" w:rsidP="00747219">
            <w:pPr>
              <w:spacing w:after="120"/>
              <w:ind w:left="1020" w:hanging="510"/>
              <w:jc w:val="both"/>
            </w:pPr>
            <w:r>
              <w:t>(b)</w:t>
            </w:r>
            <w:r>
              <w:tab/>
              <w:t>“</w:t>
            </w:r>
            <w:r w:rsidRPr="008E6EE5">
              <w:rPr>
                <w:b/>
              </w:rPr>
              <w:t>Contrato</w:t>
            </w:r>
            <w:r>
              <w:t xml:space="preserve">” </w:t>
            </w:r>
            <w:r w:rsidR="008951AC">
              <w:t xml:space="preserve">es el acuerdo de voluntades mediante el cual se adquieren obligaciones y derechos, firmado </w:t>
            </w:r>
            <w:r>
              <w:t>entre el Comprador y el Proveedor</w:t>
            </w:r>
            <w:r w:rsidR="008951AC">
              <w:t xml:space="preserve"> para ejecutar el objeto convenido. Comprende los documentos enumerados en la cláusula 2.</w:t>
            </w:r>
          </w:p>
          <w:p w14:paraId="039EB426" w14:textId="77777777" w:rsidR="00850042" w:rsidRDefault="00850042" w:rsidP="00747219">
            <w:pPr>
              <w:spacing w:after="120"/>
              <w:ind w:left="1020" w:hanging="510"/>
              <w:jc w:val="both"/>
            </w:pPr>
            <w:r>
              <w:t>(c)</w:t>
            </w:r>
            <w:r>
              <w:tab/>
              <w:t>“</w:t>
            </w:r>
            <w:r w:rsidRPr="008E6EE5">
              <w:rPr>
                <w:b/>
              </w:rPr>
              <w:t>Documentos del Contrato</w:t>
            </w:r>
            <w:r>
              <w:t xml:space="preserve">” significa los documentos enumerados en el formulario de contrato, incluyendo cualquier enmienda. </w:t>
            </w:r>
          </w:p>
          <w:p w14:paraId="7A71D291" w14:textId="77777777" w:rsidR="00850042" w:rsidRDefault="00850042" w:rsidP="00747219">
            <w:pPr>
              <w:spacing w:after="120"/>
              <w:ind w:left="1020" w:hanging="510"/>
              <w:jc w:val="both"/>
            </w:pPr>
            <w:r>
              <w:t>(d)</w:t>
            </w:r>
            <w:r>
              <w:tab/>
              <w:t>“</w:t>
            </w:r>
            <w:r w:rsidRPr="008E6EE5">
              <w:rPr>
                <w:b/>
              </w:rPr>
              <w:t>Precio del Contrato</w:t>
            </w:r>
            <w:r>
              <w:t>” significa el precio pagadero al Proveedor según se especifica en el formulario de contrato, sujeto a las condiciones y ajustes allí estipulados o deducciones propuestas, según corresponda en virtud del Contrato.</w:t>
            </w:r>
          </w:p>
          <w:p w14:paraId="7BA810CA" w14:textId="77777777" w:rsidR="00850042" w:rsidRDefault="00850042" w:rsidP="00747219">
            <w:pPr>
              <w:spacing w:after="120"/>
              <w:ind w:left="1020" w:hanging="510"/>
              <w:jc w:val="both"/>
            </w:pPr>
            <w:r>
              <w:t>(e)</w:t>
            </w:r>
            <w:r>
              <w:tab/>
              <w:t>“</w:t>
            </w:r>
            <w:r w:rsidRPr="008E6EE5">
              <w:rPr>
                <w:b/>
              </w:rPr>
              <w:t>Día</w:t>
            </w:r>
            <w:r>
              <w:t>” significa día calendario</w:t>
            </w:r>
            <w:r w:rsidR="00977925" w:rsidRPr="00A0784E">
              <w:rPr>
                <w:spacing w:val="-3"/>
              </w:rPr>
              <w:t xml:space="preserve">, </w:t>
            </w:r>
            <w:r w:rsidR="00F0617D">
              <w:rPr>
                <w:spacing w:val="-3"/>
              </w:rPr>
              <w:t>“</w:t>
            </w:r>
            <w:r w:rsidR="00977925" w:rsidRPr="00A0784E">
              <w:rPr>
                <w:b/>
                <w:spacing w:val="-3"/>
              </w:rPr>
              <w:t>Mes</w:t>
            </w:r>
            <w:r w:rsidR="00977925" w:rsidRPr="00A0784E">
              <w:rPr>
                <w:spacing w:val="-3"/>
              </w:rPr>
              <w:t xml:space="preserve"> o </w:t>
            </w:r>
            <w:r w:rsidR="00977925" w:rsidRPr="00A0784E">
              <w:rPr>
                <w:b/>
                <w:spacing w:val="-3"/>
              </w:rPr>
              <w:t>Meses</w:t>
            </w:r>
            <w:r w:rsidR="00F0617D">
              <w:rPr>
                <w:b/>
                <w:spacing w:val="-3"/>
              </w:rPr>
              <w:t>”</w:t>
            </w:r>
            <w:r w:rsidR="00977925" w:rsidRPr="00A0784E">
              <w:rPr>
                <w:spacing w:val="-3"/>
              </w:rPr>
              <w:t xml:space="preserve"> significa meses calendario</w:t>
            </w:r>
            <w:r>
              <w:t>.</w:t>
            </w:r>
          </w:p>
          <w:p w14:paraId="799908FE" w14:textId="77777777" w:rsidR="00850042" w:rsidRDefault="00850042" w:rsidP="00747219">
            <w:pPr>
              <w:spacing w:after="120"/>
              <w:ind w:left="1020" w:hanging="510"/>
              <w:jc w:val="both"/>
            </w:pPr>
            <w:r>
              <w:t>(f)</w:t>
            </w:r>
            <w:r>
              <w:tab/>
              <w:t>“</w:t>
            </w:r>
            <w:r w:rsidRPr="008E6EE5">
              <w:rPr>
                <w:b/>
              </w:rPr>
              <w:t>Cumplimiento</w:t>
            </w:r>
            <w:r>
              <w:t>” significa que el Proveedor ha completado la entrega de los bienes y la prestación de los Servicios Conexos de acuerdo con los términos y condiciones establecidas en el Contrato.</w:t>
            </w:r>
          </w:p>
          <w:p w14:paraId="7EFB02F6" w14:textId="77777777" w:rsidR="00850042" w:rsidRDefault="00850042" w:rsidP="00747219">
            <w:pPr>
              <w:spacing w:after="120"/>
              <w:ind w:left="1020" w:hanging="510"/>
              <w:jc w:val="both"/>
            </w:pPr>
            <w:r>
              <w:t>(g)</w:t>
            </w:r>
            <w:r>
              <w:tab/>
              <w:t>“</w:t>
            </w:r>
            <w:r w:rsidRPr="00D67095">
              <w:rPr>
                <w:b/>
              </w:rPr>
              <w:t>CGC</w:t>
            </w:r>
            <w:r>
              <w:t>” significa las Condiciones Generales del Contrato.</w:t>
            </w:r>
          </w:p>
          <w:p w14:paraId="7EAD9FF5" w14:textId="77777777" w:rsidR="00850042" w:rsidRDefault="00850042" w:rsidP="00747219">
            <w:pPr>
              <w:spacing w:after="120"/>
              <w:ind w:left="1020" w:hanging="510"/>
              <w:jc w:val="both"/>
            </w:pPr>
            <w:r>
              <w:t>(h)</w:t>
            </w:r>
            <w:r>
              <w:tab/>
              <w:t>“</w:t>
            </w:r>
            <w:r w:rsidRPr="008E6EE5">
              <w:rPr>
                <w:b/>
              </w:rPr>
              <w:t>Bienes</w:t>
            </w:r>
            <w:r>
              <w:t>” significa todos los productos, materia prima, maquinaria y equipo, y otros materiales que el Proveedor deba proporcionar al Comprador en virtud del Contrato.</w:t>
            </w:r>
          </w:p>
          <w:p w14:paraId="65DE7F4D" w14:textId="77777777" w:rsidR="00850042" w:rsidRDefault="00850042" w:rsidP="00747219">
            <w:pPr>
              <w:spacing w:after="120"/>
              <w:ind w:left="1020" w:hanging="510"/>
              <w:jc w:val="both"/>
            </w:pPr>
            <w:r>
              <w:t>(i)</w:t>
            </w:r>
            <w:r>
              <w:tab/>
              <w:t>“</w:t>
            </w:r>
            <w:r w:rsidRPr="008E6EE5">
              <w:rPr>
                <w:b/>
              </w:rPr>
              <w:t>El País del Comprador</w:t>
            </w:r>
            <w:r>
              <w:t>” es el país especificado en las</w:t>
            </w:r>
            <w:r w:rsidR="00E041D1">
              <w:t xml:space="preserve"> </w:t>
            </w:r>
            <w:r>
              <w:t xml:space="preserve">Condiciones Especiales del </w:t>
            </w:r>
            <w:proofErr w:type="gramStart"/>
            <w:r>
              <w:t>Contrato(</w:t>
            </w:r>
            <w:proofErr w:type="gramEnd"/>
            <w:r w:rsidRPr="00D67095">
              <w:rPr>
                <w:b/>
                <w:bCs/>
              </w:rPr>
              <w:t>CEC</w:t>
            </w:r>
            <w:r>
              <w:t>).</w:t>
            </w:r>
          </w:p>
          <w:p w14:paraId="23C68C35" w14:textId="77777777" w:rsidR="00850042" w:rsidRDefault="00850042" w:rsidP="00747219">
            <w:pPr>
              <w:spacing w:after="120"/>
              <w:ind w:left="1020" w:hanging="510"/>
              <w:jc w:val="both"/>
            </w:pPr>
            <w:r>
              <w:t>(j)</w:t>
            </w:r>
            <w:r>
              <w:tab/>
              <w:t>“</w:t>
            </w:r>
            <w:r w:rsidRPr="008E6EE5">
              <w:rPr>
                <w:b/>
              </w:rPr>
              <w:t>Comprador</w:t>
            </w:r>
            <w:r>
              <w:t xml:space="preserve">” significa la entidad que compra los Bienes y Servicios Conexos, según se indica en las </w:t>
            </w:r>
            <w:r w:rsidRPr="00D67095">
              <w:rPr>
                <w:b/>
              </w:rPr>
              <w:t>CEC.</w:t>
            </w:r>
          </w:p>
          <w:p w14:paraId="12FDA1ED" w14:textId="77777777" w:rsidR="00850042" w:rsidRDefault="00850042" w:rsidP="00747219">
            <w:pPr>
              <w:spacing w:after="120"/>
              <w:ind w:left="1020" w:hanging="510"/>
              <w:jc w:val="both"/>
            </w:pPr>
            <w:r>
              <w:t>(k)</w:t>
            </w:r>
            <w:r>
              <w:tab/>
              <w:t>“</w:t>
            </w:r>
            <w:r w:rsidRPr="008E6EE5">
              <w:rPr>
                <w:b/>
              </w:rPr>
              <w:t>Servicios Conexos</w:t>
            </w:r>
            <w:r>
              <w:t xml:space="preserve">” significan los servicios incidentales relativos a la provisión de los bienes, </w:t>
            </w:r>
            <w:r>
              <w:lastRenderedPageBreak/>
              <w:t xml:space="preserve">tales como transporte, seguro, instalación, puesta en servicio, capacitación y mantenimiento inicial y otras obligaciones similares del Proveedor en virtud del Contrato. </w:t>
            </w:r>
          </w:p>
          <w:p w14:paraId="2739BE51" w14:textId="77777777" w:rsidR="00850042" w:rsidRDefault="00850042" w:rsidP="00747219">
            <w:pPr>
              <w:spacing w:after="120"/>
              <w:ind w:left="1020" w:hanging="510"/>
              <w:jc w:val="both"/>
            </w:pPr>
            <w:r>
              <w:t>(l)</w:t>
            </w:r>
            <w:r>
              <w:tab/>
              <w:t>“</w:t>
            </w:r>
            <w:r>
              <w:rPr>
                <w:b/>
              </w:rPr>
              <w:t>CEC</w:t>
            </w:r>
            <w:r>
              <w:t>” significa las Condiciones Especiales del Contrato.</w:t>
            </w:r>
          </w:p>
          <w:p w14:paraId="6D46EC42" w14:textId="77777777" w:rsidR="00014C7D" w:rsidRPr="00D15523" w:rsidRDefault="00014C7D" w:rsidP="00A7164F">
            <w:pPr>
              <w:spacing w:after="200"/>
              <w:ind w:left="1002" w:hanging="567"/>
              <w:jc w:val="both"/>
            </w:pPr>
            <w:r>
              <w:t>(m)</w:t>
            </w:r>
            <w:r w:rsidR="00D77A9C">
              <w:t xml:space="preserve"> </w:t>
            </w:r>
            <w:r w:rsidRPr="00A7164F">
              <w:rPr>
                <w:b/>
              </w:rPr>
              <w:t>“Oferente</w:t>
            </w:r>
            <w:r w:rsidR="00AD44E2" w:rsidRPr="00A7164F">
              <w:rPr>
                <w:b/>
              </w:rPr>
              <w:t>/proponente</w:t>
            </w:r>
            <w:r w:rsidRPr="00A7164F">
              <w:rPr>
                <w:b/>
              </w:rPr>
              <w:t>”</w:t>
            </w:r>
            <w:r w:rsidRPr="00D15523">
              <w:t xml:space="preserve"> es toda persona, firma, entidad o empresa con personería jurídica, de naturaleza privada</w:t>
            </w:r>
            <w:r w:rsidR="00A53723">
              <w:t xml:space="preserve"> o</w:t>
            </w:r>
            <w:r w:rsidRPr="00D15523">
              <w:t xml:space="preserve"> pública o cualquier combinación de ellas que tengan la intención formal de establecer un acuerdo o están sujetas a cualquier acuerdo existente, en forma de asociación en participación, consorcio o asociación (APCA), con o sin fines de lucro, que presenta una Oferta para el suministro de Bienes o servicios, construcción de obras, o prestación de Servicios de Consultoría.</w:t>
            </w:r>
          </w:p>
          <w:p w14:paraId="54E2A114" w14:textId="77777777" w:rsidR="00850042" w:rsidRDefault="00850042" w:rsidP="00747219">
            <w:pPr>
              <w:spacing w:after="120"/>
              <w:ind w:left="1020" w:hanging="510"/>
              <w:jc w:val="both"/>
            </w:pPr>
            <w:r>
              <w:t>(</w:t>
            </w:r>
            <w:r w:rsidR="00014C7D">
              <w:t>n</w:t>
            </w:r>
            <w:r>
              <w:t>)</w:t>
            </w:r>
            <w:r>
              <w:tab/>
              <w:t>“</w:t>
            </w:r>
            <w:r w:rsidRPr="008E6EE5">
              <w:rPr>
                <w:b/>
              </w:rPr>
              <w:t>Subcontratista</w:t>
            </w:r>
            <w:r>
              <w:t>” significa cualquier persona natural, entidad privada o pública, o cualquier combinación de ellas, con quienes el Proveedor ha subcontratado el suministro de cualquier porción de los Bienes o la ejecución de cualquier parte de los Servicios.</w:t>
            </w:r>
          </w:p>
          <w:p w14:paraId="154A54E9" w14:textId="77777777" w:rsidR="00850042" w:rsidRDefault="00850042" w:rsidP="00747219">
            <w:pPr>
              <w:spacing w:after="120"/>
              <w:ind w:left="1020" w:hanging="510"/>
              <w:jc w:val="both"/>
            </w:pPr>
            <w:r>
              <w:t>(</w:t>
            </w:r>
            <w:r w:rsidR="00014C7D">
              <w:t>o</w:t>
            </w:r>
            <w:r>
              <w:t>)</w:t>
            </w:r>
            <w:r>
              <w:tab/>
              <w:t>“</w:t>
            </w:r>
            <w:r w:rsidRPr="008E6EE5">
              <w:rPr>
                <w:b/>
              </w:rPr>
              <w:t>Proveedor</w:t>
            </w:r>
            <w:r>
              <w:t xml:space="preserve">” significa la persona natural, jurídica o entidad gubernamental, o una combinación de éstas, cuya oferta para ejecutar el contrato ha sido aceptada por el Comprador y es denominada como tal en el Contrato. </w:t>
            </w:r>
          </w:p>
          <w:p w14:paraId="5FA81D8C" w14:textId="77777777" w:rsidR="00850042" w:rsidRDefault="00850042" w:rsidP="00747219">
            <w:pPr>
              <w:spacing w:after="120"/>
              <w:ind w:left="1020" w:hanging="510"/>
              <w:jc w:val="both"/>
            </w:pPr>
            <w:r>
              <w:t>(</w:t>
            </w:r>
            <w:r w:rsidR="00014C7D">
              <w:t>p</w:t>
            </w:r>
            <w:r>
              <w:t>)</w:t>
            </w:r>
            <w:r>
              <w:tab/>
              <w:t>“</w:t>
            </w:r>
            <w:r w:rsidRPr="008E6EE5">
              <w:rPr>
                <w:b/>
              </w:rPr>
              <w:t>El Sitio del Proyecto</w:t>
            </w:r>
            <w:r>
              <w:t>”, donde corresponde, significa el lugar citado en las</w:t>
            </w:r>
            <w:r>
              <w:rPr>
                <w:b/>
                <w:bCs/>
              </w:rPr>
              <w:t xml:space="preserve"> CEC</w:t>
            </w:r>
            <w:r>
              <w:t>.</w:t>
            </w:r>
          </w:p>
          <w:p w14:paraId="4F8278D2" w14:textId="77777777" w:rsidR="00850042" w:rsidRDefault="00850042" w:rsidP="00747219">
            <w:pPr>
              <w:spacing w:after="120"/>
              <w:ind w:left="1020" w:hanging="510"/>
              <w:jc w:val="both"/>
            </w:pPr>
            <w:r>
              <w:t>(</w:t>
            </w:r>
            <w:r w:rsidR="00014C7D">
              <w:t>q</w:t>
            </w:r>
            <w:r>
              <w:t>)</w:t>
            </w:r>
            <w:r w:rsidR="008E6EE5">
              <w:tab/>
            </w:r>
            <w:r>
              <w:t>¨</w:t>
            </w:r>
            <w:r w:rsidRPr="008E6EE5">
              <w:rPr>
                <w:b/>
              </w:rPr>
              <w:t>Mediador</w:t>
            </w:r>
            <w:r>
              <w:t xml:space="preserve">¨, es la persona nombrada conjuntamente por el Comprador y el Proveedor para solucionar las controversias en la primera instancia según lo estipulado en las </w:t>
            </w:r>
            <w:r w:rsidRPr="00D67095">
              <w:rPr>
                <w:b/>
              </w:rPr>
              <w:t>CEC.</w:t>
            </w:r>
          </w:p>
          <w:p w14:paraId="5B61FEE2" w14:textId="77777777" w:rsidR="00850042" w:rsidRDefault="00850042" w:rsidP="00747219">
            <w:pPr>
              <w:spacing w:after="120"/>
              <w:ind w:left="1020" w:hanging="510"/>
              <w:jc w:val="both"/>
            </w:pPr>
            <w:r>
              <w:t>(</w:t>
            </w:r>
            <w:r w:rsidR="00014C7D">
              <w:t>r</w:t>
            </w:r>
            <w:r>
              <w:t>)</w:t>
            </w:r>
            <w:r w:rsidR="008E6EE5">
              <w:tab/>
            </w:r>
            <w:r>
              <w:t>“</w:t>
            </w:r>
            <w:r w:rsidRPr="008E6EE5">
              <w:rPr>
                <w:b/>
              </w:rPr>
              <w:t>Interventor o Supervisor</w:t>
            </w:r>
            <w:r>
              <w:t>” significa la persona natural o jurídica designada por el Comprador para supervisar la ejecución del Contrato.</w:t>
            </w:r>
          </w:p>
          <w:p w14:paraId="597C01D6" w14:textId="77777777" w:rsidR="00850042" w:rsidRDefault="00850042" w:rsidP="00014C7D">
            <w:pPr>
              <w:spacing w:after="120"/>
              <w:ind w:left="1020" w:hanging="510"/>
              <w:jc w:val="both"/>
            </w:pPr>
            <w:r>
              <w:t>(</w:t>
            </w:r>
            <w:r w:rsidR="00014C7D">
              <w:t>s</w:t>
            </w:r>
            <w:r>
              <w:t>)</w:t>
            </w:r>
            <w:r w:rsidR="008E6EE5">
              <w:tab/>
            </w:r>
            <w:r>
              <w:t xml:space="preserve">Otras que sean necesarias, indicadas en las </w:t>
            </w:r>
            <w:r w:rsidRPr="00D67095">
              <w:rPr>
                <w:b/>
              </w:rPr>
              <w:t>CEC.</w:t>
            </w:r>
          </w:p>
        </w:tc>
      </w:tr>
      <w:tr w:rsidR="00850042" w14:paraId="390656A4" w14:textId="77777777" w:rsidTr="004030DD">
        <w:trPr>
          <w:jc w:val="center"/>
        </w:trPr>
        <w:tc>
          <w:tcPr>
            <w:tcW w:w="2552" w:type="dxa"/>
          </w:tcPr>
          <w:p w14:paraId="34C65E69" w14:textId="77777777" w:rsidR="00850042" w:rsidRDefault="00850042" w:rsidP="00217D92">
            <w:pPr>
              <w:pStyle w:val="sec7-clauses"/>
              <w:numPr>
                <w:ilvl w:val="0"/>
                <w:numId w:val="29"/>
              </w:numPr>
              <w:tabs>
                <w:tab w:val="clear" w:pos="720"/>
                <w:tab w:val="num" w:pos="-3368"/>
              </w:tabs>
              <w:spacing w:before="120" w:after="120"/>
              <w:ind w:left="397" w:hanging="397"/>
              <w:rPr>
                <w:lang w:val="es-ES_tradnl"/>
              </w:rPr>
            </w:pPr>
            <w:bookmarkStart w:id="192" w:name="_Toc353527119"/>
            <w:r>
              <w:rPr>
                <w:lang w:val="es-ES_tradnl"/>
              </w:rPr>
              <w:lastRenderedPageBreak/>
              <w:t>Documentos del Contrato</w:t>
            </w:r>
            <w:bookmarkEnd w:id="192"/>
          </w:p>
        </w:tc>
        <w:tc>
          <w:tcPr>
            <w:tcW w:w="6237" w:type="dxa"/>
          </w:tcPr>
          <w:p w14:paraId="3920C3DA" w14:textId="77777777" w:rsidR="00850042" w:rsidRDefault="00850042" w:rsidP="00BF5A9F">
            <w:pPr>
              <w:spacing w:before="120" w:after="120"/>
              <w:ind w:left="567" w:hanging="567"/>
              <w:jc w:val="both"/>
            </w:pPr>
            <w:r>
              <w:t>2.1</w:t>
            </w:r>
            <w:r>
              <w:tab/>
              <w:t>Sujetos al orden de precedencia establecido en el formulario de contrato, se entiende que todos los documentos que forman parte integral del Contrato (y todos sus componentes allí incluidos) son correlativos, complementarios y recíprocamente aclaratorios.</w:t>
            </w:r>
            <w:r w:rsidR="00DC5716">
              <w:t xml:space="preserve"> </w:t>
            </w:r>
            <w:r>
              <w:t xml:space="preserve">El </w:t>
            </w:r>
            <w:r>
              <w:lastRenderedPageBreak/>
              <w:t>Contrato deberá leerse de manera integral.</w:t>
            </w:r>
          </w:p>
        </w:tc>
      </w:tr>
      <w:tr w:rsidR="00156781" w14:paraId="661037AE" w14:textId="77777777" w:rsidTr="004030DD">
        <w:trPr>
          <w:jc w:val="center"/>
        </w:trPr>
        <w:tc>
          <w:tcPr>
            <w:tcW w:w="2552" w:type="dxa"/>
          </w:tcPr>
          <w:p w14:paraId="4336A041" w14:textId="77777777" w:rsidR="00156781" w:rsidRPr="00C72195" w:rsidRDefault="00156781" w:rsidP="00217D92">
            <w:pPr>
              <w:pStyle w:val="sec7-clauses"/>
              <w:spacing w:before="120" w:after="120"/>
              <w:ind w:left="397" w:hanging="397"/>
              <w:rPr>
                <w:bCs/>
                <w:szCs w:val="24"/>
                <w:lang w:val="es-ES_tradnl"/>
              </w:rPr>
            </w:pPr>
            <w:bookmarkStart w:id="193" w:name="_Toc317777198"/>
            <w:bookmarkStart w:id="194" w:name="_Toc317777260"/>
            <w:bookmarkStart w:id="195" w:name="_Toc317846285"/>
            <w:bookmarkStart w:id="196" w:name="_Toc317860329"/>
            <w:bookmarkStart w:id="197" w:name="_Toc318041898"/>
            <w:bookmarkStart w:id="198" w:name="_Toc353527120"/>
            <w:r>
              <w:rPr>
                <w:bCs/>
                <w:szCs w:val="24"/>
                <w:lang w:val="es-ES_tradnl"/>
              </w:rPr>
              <w:lastRenderedPageBreak/>
              <w:t>3.</w:t>
            </w:r>
            <w:r w:rsidR="00BF5A9F">
              <w:rPr>
                <w:bCs/>
                <w:szCs w:val="24"/>
                <w:lang w:val="es-ES_tradnl"/>
              </w:rPr>
              <w:tab/>
            </w:r>
            <w:r w:rsidRPr="00217D92">
              <w:rPr>
                <w:lang w:val="es-ES_tradnl"/>
              </w:rPr>
              <w:t>Fraude</w:t>
            </w:r>
            <w:r w:rsidRPr="00C72195">
              <w:rPr>
                <w:bCs/>
                <w:szCs w:val="24"/>
                <w:lang w:val="es-ES"/>
              </w:rPr>
              <w:t xml:space="preserve"> y corrupción</w:t>
            </w:r>
            <w:r w:rsidR="00450320" w:rsidRPr="00450320">
              <w:rPr>
                <w:bCs/>
                <w:szCs w:val="24"/>
                <w:lang w:val="es-ES_tradnl"/>
              </w:rPr>
              <w:t>de conformidad con las políticas del BID</w:t>
            </w:r>
            <w:r w:rsidRPr="000C24CC">
              <w:rPr>
                <w:b w:val="0"/>
                <w:i/>
                <w:lang w:val="es-ES_tradnl"/>
              </w:rPr>
              <w:t>[cláusula exclusiva para contratos de préstamo firmados bajo política GN-2349-7]</w:t>
            </w:r>
            <w:bookmarkEnd w:id="193"/>
            <w:bookmarkEnd w:id="194"/>
            <w:bookmarkEnd w:id="195"/>
            <w:bookmarkEnd w:id="196"/>
            <w:bookmarkEnd w:id="197"/>
            <w:bookmarkEnd w:id="198"/>
          </w:p>
        </w:tc>
        <w:tc>
          <w:tcPr>
            <w:tcW w:w="6237" w:type="dxa"/>
          </w:tcPr>
          <w:p w14:paraId="21AEACD1" w14:textId="77777777" w:rsidR="00156781" w:rsidRPr="00C72195" w:rsidRDefault="00156781" w:rsidP="00BF5A9F">
            <w:pPr>
              <w:spacing w:before="120" w:after="120"/>
              <w:ind w:left="567" w:hanging="567"/>
              <w:jc w:val="both"/>
            </w:pPr>
            <w:r>
              <w:rPr>
                <w:bCs/>
                <w:lang w:val="es-ES"/>
              </w:rPr>
              <w:t>3.1</w:t>
            </w:r>
            <w:r w:rsidR="008E6EE5">
              <w:rPr>
                <w:bCs/>
                <w:lang w:val="es-ES"/>
              </w:rPr>
              <w:tab/>
            </w:r>
            <w:r w:rsidRPr="00C72195">
              <w:rPr>
                <w:bCs/>
                <w:lang w:val="es-ES"/>
              </w:rPr>
              <w:t xml:space="preserve">El Banco exige a todos los </w:t>
            </w:r>
            <w:r w:rsidRPr="00C72195">
              <w:t>prestatarios (incluyendo los beneficiarios de</w:t>
            </w:r>
            <w:r w:rsidR="00DC5716">
              <w:t xml:space="preserve"> </w:t>
            </w:r>
            <w:r w:rsidRPr="00C72195">
              <w:t>donaciones), organismos ejecutores y organismos contratantes, al igual que a todas las firmas, entidades o personas oferentes por participar o participando en proyectos financiados por el Banco incluyendo, entre otros, solicitantes, oferentes, contratistas, consultores</w:t>
            </w:r>
            <w:r w:rsidR="00DC5716">
              <w:t xml:space="preserve"> </w:t>
            </w:r>
            <w:r w:rsidRPr="00C72195">
              <w:t xml:space="preserve">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C72195">
              <w:rPr>
                <w:iCs/>
              </w:rPr>
              <w:t>práctica colusoria.</w:t>
            </w:r>
            <w:r w:rsidRPr="00C72195">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w:t>
            </w:r>
            <w:r>
              <w:t>3</w:t>
            </w:r>
            <w:r w:rsidRPr="00C72195">
              <w:t>.1 (c).</w:t>
            </w:r>
          </w:p>
          <w:p w14:paraId="4528812D" w14:textId="77777777" w:rsidR="00156781" w:rsidRPr="00C72195" w:rsidRDefault="00156781" w:rsidP="00747219">
            <w:pPr>
              <w:pStyle w:val="Normali"/>
              <w:keepLines w:val="0"/>
              <w:tabs>
                <w:tab w:val="clear" w:pos="1843"/>
              </w:tabs>
              <w:ind w:left="1020" w:hanging="510"/>
              <w:rPr>
                <w:szCs w:val="24"/>
                <w:lang w:val="es-ES_tradnl" w:eastAsia="en-US"/>
              </w:rPr>
            </w:pPr>
            <w:r w:rsidRPr="00C72195">
              <w:rPr>
                <w:szCs w:val="24"/>
                <w:lang w:val="es-ES_tradnl" w:eastAsia="en-US"/>
              </w:rPr>
              <w:t>(</w:t>
            </w:r>
            <w:r w:rsidR="00D67FF1">
              <w:rPr>
                <w:szCs w:val="24"/>
                <w:lang w:val="es-ES_tradnl" w:eastAsia="en-US"/>
              </w:rPr>
              <w:t>a</w:t>
            </w:r>
            <w:r w:rsidRPr="00C72195">
              <w:rPr>
                <w:szCs w:val="24"/>
                <w:lang w:val="es-ES_tradnl" w:eastAsia="en-US"/>
              </w:rPr>
              <w:t>)</w:t>
            </w:r>
            <w:r w:rsidR="008E6EE5">
              <w:rPr>
                <w:szCs w:val="24"/>
                <w:lang w:val="es-ES_tradnl" w:eastAsia="en-US"/>
              </w:rPr>
              <w:tab/>
            </w:r>
            <w:r w:rsidRPr="00C72195">
              <w:rPr>
                <w:szCs w:val="24"/>
                <w:lang w:val="es-ES_tradnl" w:eastAsia="en-US"/>
              </w:rPr>
              <w:t>El Banco define, para efectos de esta disposición,</w:t>
            </w:r>
            <w:r w:rsidR="00B819A8">
              <w:rPr>
                <w:szCs w:val="24"/>
                <w:lang w:val="es-ES_tradnl" w:eastAsia="en-US"/>
              </w:rPr>
              <w:t xml:space="preserve"> </w:t>
            </w:r>
            <w:r w:rsidRPr="00C72195">
              <w:rPr>
                <w:szCs w:val="24"/>
                <w:lang w:val="es-ES_tradnl" w:eastAsia="en-US"/>
              </w:rPr>
              <w:t xml:space="preserve">los términos que figuran a continuación: </w:t>
            </w:r>
          </w:p>
          <w:p w14:paraId="3DF07E7A" w14:textId="77777777" w:rsidR="00156781" w:rsidRPr="00C72195" w:rsidRDefault="00156781" w:rsidP="006E57FD">
            <w:pPr>
              <w:spacing w:after="120"/>
              <w:ind w:left="1285" w:hanging="425"/>
              <w:jc w:val="both"/>
            </w:pPr>
            <w:r w:rsidRPr="00C72195">
              <w:rPr>
                <w:lang w:val="es-ES"/>
              </w:rPr>
              <w:t>(</w:t>
            </w:r>
            <w:r w:rsidR="00D67FF1">
              <w:rPr>
                <w:lang w:val="es-ES"/>
              </w:rPr>
              <w:t>i</w:t>
            </w:r>
            <w:r w:rsidRPr="00C72195">
              <w:rPr>
                <w:lang w:val="es-ES"/>
              </w:rPr>
              <w:t>)</w:t>
            </w:r>
            <w:r w:rsidR="008E6EE5">
              <w:rPr>
                <w:lang w:val="es-ES"/>
              </w:rPr>
              <w:tab/>
            </w:r>
            <w:r w:rsidRPr="00C72195">
              <w:rPr>
                <w:lang w:val="es-ES"/>
              </w:rPr>
              <w:t>Una práctica corruptiva consiste en ofrecer, dar, recibir o solicitar, directa o indirectamente, algo de valor para influenciar indebidamente las acciones de otra parte</w:t>
            </w:r>
            <w:r w:rsidRPr="00C72195">
              <w:t>;</w:t>
            </w:r>
          </w:p>
          <w:p w14:paraId="4E30F413" w14:textId="77777777" w:rsidR="00156781" w:rsidRPr="00C72195" w:rsidRDefault="00156781" w:rsidP="006E57FD">
            <w:pPr>
              <w:spacing w:after="120"/>
              <w:ind w:left="1285" w:hanging="425"/>
              <w:jc w:val="both"/>
              <w:rPr>
                <w:lang w:val="es-ES"/>
              </w:rPr>
            </w:pPr>
            <w:r w:rsidRPr="00C72195">
              <w:rPr>
                <w:lang w:val="es-ES"/>
              </w:rPr>
              <w:t>(</w:t>
            </w:r>
            <w:r w:rsidR="00D67FF1">
              <w:rPr>
                <w:lang w:val="es-ES"/>
              </w:rPr>
              <w:t>ii</w:t>
            </w:r>
            <w:r w:rsidRPr="00C72195">
              <w:rPr>
                <w:lang w:val="es-ES"/>
              </w:rPr>
              <w:t>)</w:t>
            </w:r>
            <w:r w:rsidR="008E6EE5">
              <w:rPr>
                <w:lang w:val="es-ES"/>
              </w:rPr>
              <w:tab/>
            </w:r>
            <w:r w:rsidRPr="00C72195">
              <w:rPr>
                <w:lang w:val="es-ES"/>
              </w:rPr>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14:paraId="47104A01" w14:textId="77777777" w:rsidR="00156781" w:rsidRPr="00C72195" w:rsidRDefault="00156781" w:rsidP="006E57FD">
            <w:pPr>
              <w:spacing w:after="120"/>
              <w:ind w:left="1285" w:hanging="425"/>
              <w:jc w:val="both"/>
              <w:rPr>
                <w:lang w:val="es-ES"/>
              </w:rPr>
            </w:pPr>
            <w:r w:rsidRPr="00C72195">
              <w:rPr>
                <w:lang w:val="es-ES"/>
              </w:rPr>
              <w:t>(</w:t>
            </w:r>
            <w:r w:rsidR="00D67FF1">
              <w:rPr>
                <w:lang w:val="es-ES"/>
              </w:rPr>
              <w:t>iii</w:t>
            </w:r>
            <w:r w:rsidRPr="00C72195">
              <w:rPr>
                <w:lang w:val="es-ES"/>
              </w:rPr>
              <w:t>)</w:t>
            </w:r>
            <w:r w:rsidR="008E6EE5">
              <w:rPr>
                <w:lang w:val="es-ES"/>
              </w:rPr>
              <w:tab/>
            </w:r>
            <w:r w:rsidRPr="00C72195">
              <w:rPr>
                <w:lang w:val="es-ES"/>
              </w:rPr>
              <w:t>Una práctica coercitiva consiste en perjudicar o causar daño, o amenazar con perjudicar o causar daño, directa o indirectamente, a cualquier parte o a sus bienes para influenciar en forma indebida las acciones de una parte; y</w:t>
            </w:r>
          </w:p>
          <w:p w14:paraId="56F3DEAE" w14:textId="77777777" w:rsidR="00156781" w:rsidRPr="00C72195" w:rsidRDefault="00156781" w:rsidP="006E57FD">
            <w:pPr>
              <w:spacing w:after="120"/>
              <w:ind w:left="1285" w:hanging="425"/>
              <w:jc w:val="both"/>
              <w:rPr>
                <w:lang w:val="es-ES"/>
              </w:rPr>
            </w:pPr>
            <w:r w:rsidRPr="00C72195">
              <w:rPr>
                <w:lang w:val="es-ES"/>
              </w:rPr>
              <w:t>(</w:t>
            </w:r>
            <w:r w:rsidR="00D67FF1">
              <w:rPr>
                <w:lang w:val="es-ES"/>
              </w:rPr>
              <w:t>iv</w:t>
            </w:r>
            <w:r w:rsidRPr="00C72195">
              <w:rPr>
                <w:lang w:val="es-ES"/>
              </w:rPr>
              <w:t>)</w:t>
            </w:r>
            <w:r w:rsidR="008E6EE5">
              <w:rPr>
                <w:lang w:val="es-ES"/>
              </w:rPr>
              <w:tab/>
            </w:r>
            <w:r w:rsidRPr="00C72195">
              <w:rPr>
                <w:lang w:val="es-ES"/>
              </w:rPr>
              <w:t xml:space="preserve">Una práctica colusoria es un acuerdo entre dos o </w:t>
            </w:r>
            <w:r w:rsidRPr="00C72195">
              <w:rPr>
                <w:lang w:val="es-ES"/>
              </w:rPr>
              <w:lastRenderedPageBreak/>
              <w:t>más partes realizado con la intención de alcanzar un propósito indebido, incluyendo influenciar en forma indebida las acciones de otra parte;</w:t>
            </w:r>
          </w:p>
          <w:p w14:paraId="64B29CA4" w14:textId="77777777" w:rsidR="00156781" w:rsidRPr="00C72195" w:rsidRDefault="00156781" w:rsidP="00747219">
            <w:pPr>
              <w:pStyle w:val="Normali"/>
              <w:keepLines w:val="0"/>
              <w:tabs>
                <w:tab w:val="clear" w:pos="1843"/>
              </w:tabs>
              <w:ind w:left="1020" w:hanging="510"/>
              <w:rPr>
                <w:szCs w:val="24"/>
                <w:lang w:val="es-ES_tradnl" w:eastAsia="en-US"/>
              </w:rPr>
            </w:pPr>
            <w:r w:rsidRPr="00C72195">
              <w:rPr>
                <w:szCs w:val="24"/>
                <w:lang w:val="es-ES" w:eastAsia="en-US"/>
              </w:rPr>
              <w:t>(</w:t>
            </w:r>
            <w:r w:rsidR="00D67FF1">
              <w:rPr>
                <w:szCs w:val="24"/>
                <w:lang w:val="es-ES" w:eastAsia="en-US"/>
              </w:rPr>
              <w:t>b</w:t>
            </w:r>
            <w:r w:rsidRPr="00C72195">
              <w:rPr>
                <w:szCs w:val="24"/>
                <w:lang w:val="es-ES" w:eastAsia="en-US"/>
              </w:rPr>
              <w:t>)</w:t>
            </w:r>
            <w:r w:rsidR="008E6EE5">
              <w:rPr>
                <w:szCs w:val="24"/>
                <w:lang w:val="es-ES" w:eastAsia="en-US"/>
              </w:rPr>
              <w:tab/>
            </w:r>
            <w:r w:rsidRPr="00C72195">
              <w:rPr>
                <w:szCs w:val="24"/>
                <w:lang w:val="es-ES_tradnl" w:eastAsia="en-US"/>
              </w:rPr>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14:paraId="33301AD8" w14:textId="77777777" w:rsidR="00156781" w:rsidRPr="006E57FD" w:rsidRDefault="00156781" w:rsidP="006E57FD">
            <w:pPr>
              <w:spacing w:after="120"/>
              <w:ind w:left="1285" w:hanging="425"/>
              <w:jc w:val="both"/>
              <w:rPr>
                <w:lang w:val="es-ES"/>
              </w:rPr>
            </w:pPr>
            <w:r w:rsidRPr="006E57FD">
              <w:rPr>
                <w:lang w:val="es-ES"/>
              </w:rPr>
              <w:t>(</w:t>
            </w:r>
            <w:r w:rsidR="00D67FF1" w:rsidRPr="006E57FD">
              <w:rPr>
                <w:lang w:val="es-ES"/>
              </w:rPr>
              <w:t>i</w:t>
            </w:r>
            <w:r w:rsidRPr="006E57FD">
              <w:rPr>
                <w:lang w:val="es-ES"/>
              </w:rPr>
              <w:t>)</w:t>
            </w:r>
            <w:r w:rsidR="008E6EE5" w:rsidRPr="006E57FD">
              <w:rPr>
                <w:lang w:val="es-ES"/>
              </w:rPr>
              <w:tab/>
            </w:r>
            <w:r w:rsidRPr="006E57FD">
              <w:rPr>
                <w:lang w:val="es-ES"/>
              </w:rPr>
              <w:t>decidir no financiar ninguna propuesta de adjudicación de un contrato o de un contrato adjudicado para la adquisición de bienes</w:t>
            </w:r>
            <w:r w:rsidR="00D67FF1" w:rsidRPr="006E57FD">
              <w:rPr>
                <w:lang w:val="es-ES"/>
              </w:rPr>
              <w:t xml:space="preserve">, servicios distintos a los de consultoría </w:t>
            </w:r>
            <w:r w:rsidRPr="006E57FD">
              <w:rPr>
                <w:lang w:val="es-ES"/>
              </w:rPr>
              <w:t xml:space="preserve"> o la contratación de obras</w:t>
            </w:r>
            <w:r w:rsidR="00166A6C" w:rsidRPr="006E57FD">
              <w:rPr>
                <w:lang w:val="es-ES"/>
              </w:rPr>
              <w:t xml:space="preserve">, o servicios de consultoría </w:t>
            </w:r>
            <w:r w:rsidR="00B819A8" w:rsidRPr="006E57FD">
              <w:rPr>
                <w:lang w:val="es-ES"/>
              </w:rPr>
              <w:t xml:space="preserve"> </w:t>
            </w:r>
            <w:r w:rsidRPr="006E57FD">
              <w:rPr>
                <w:lang w:val="es-ES"/>
              </w:rPr>
              <w:t>financiadas por el Banco;</w:t>
            </w:r>
          </w:p>
          <w:p w14:paraId="57828D16" w14:textId="77777777" w:rsidR="00156781" w:rsidRPr="006E57FD" w:rsidRDefault="00156781" w:rsidP="006E57FD">
            <w:pPr>
              <w:spacing w:after="120"/>
              <w:ind w:left="1285" w:hanging="425"/>
              <w:jc w:val="both"/>
              <w:rPr>
                <w:lang w:val="es-ES"/>
              </w:rPr>
            </w:pPr>
            <w:r w:rsidRPr="006E57FD">
              <w:rPr>
                <w:lang w:val="es-ES"/>
              </w:rPr>
              <w:t>(</w:t>
            </w:r>
            <w:r w:rsidR="00166A6C" w:rsidRPr="006E57FD">
              <w:rPr>
                <w:lang w:val="es-ES"/>
              </w:rPr>
              <w:t>ii</w:t>
            </w:r>
            <w:r w:rsidRPr="006E57FD">
              <w:rPr>
                <w:lang w:val="es-ES"/>
              </w:rPr>
              <w:t>)</w:t>
            </w:r>
            <w:r w:rsidR="008E6EE5" w:rsidRPr="006E57FD">
              <w:rPr>
                <w:lang w:val="es-ES"/>
              </w:rPr>
              <w:tab/>
            </w:r>
            <w:r w:rsidRPr="006E57FD">
              <w:rPr>
                <w:lang w:val="es-ES"/>
              </w:rPr>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466B5CCF" w14:textId="77777777" w:rsidR="00156781" w:rsidRPr="006E57FD" w:rsidRDefault="00156781" w:rsidP="006E57FD">
            <w:pPr>
              <w:spacing w:after="120"/>
              <w:ind w:left="1285" w:hanging="425"/>
              <w:jc w:val="both"/>
              <w:rPr>
                <w:lang w:val="es-ES"/>
              </w:rPr>
            </w:pPr>
            <w:r w:rsidRPr="006E57FD">
              <w:rPr>
                <w:lang w:val="es-ES"/>
              </w:rPr>
              <w:t>(</w:t>
            </w:r>
            <w:r w:rsidR="00166A6C" w:rsidRPr="006E57FD">
              <w:rPr>
                <w:lang w:val="es-ES"/>
              </w:rPr>
              <w:t>iii</w:t>
            </w:r>
            <w:r w:rsidRPr="006E57FD">
              <w:rPr>
                <w:lang w:val="es-ES"/>
              </w:rPr>
              <w:t>)</w:t>
            </w:r>
            <w:r w:rsidR="008E6EE5" w:rsidRPr="006E57FD">
              <w:rPr>
                <w:lang w:val="es-ES"/>
              </w:rPr>
              <w:tab/>
            </w:r>
            <w:r w:rsidRPr="006E57FD">
              <w:rPr>
                <w:lang w:val="es-ES"/>
              </w:rPr>
              <w:t>cancelar y/o acelerar el pago de una parte del préstamo o de la donación relacionada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1FD4468B" w14:textId="77777777" w:rsidR="00156781" w:rsidRPr="006E57FD" w:rsidRDefault="00156781" w:rsidP="006E57FD">
            <w:pPr>
              <w:spacing w:after="120"/>
              <w:ind w:left="1285" w:hanging="425"/>
              <w:jc w:val="both"/>
              <w:rPr>
                <w:lang w:val="es-ES"/>
              </w:rPr>
            </w:pPr>
            <w:r w:rsidRPr="006E57FD">
              <w:rPr>
                <w:lang w:val="es-ES"/>
              </w:rPr>
              <w:t>(</w:t>
            </w:r>
            <w:r w:rsidR="00166A6C" w:rsidRPr="006E57FD">
              <w:rPr>
                <w:lang w:val="es-ES"/>
              </w:rPr>
              <w:t>iv</w:t>
            </w:r>
            <w:r w:rsidRPr="006E57FD">
              <w:rPr>
                <w:lang w:val="es-ES"/>
              </w:rPr>
              <w:t>)</w:t>
            </w:r>
            <w:r w:rsidR="00B96BBA" w:rsidRPr="006E57FD">
              <w:rPr>
                <w:lang w:val="es-ES"/>
              </w:rPr>
              <w:tab/>
            </w:r>
            <w:r w:rsidRPr="006E57FD">
              <w:rPr>
                <w:lang w:val="es-ES"/>
              </w:rPr>
              <w:t>emitir una amonestación en el formato de una carta formal de censura a la conducta de la firma, entidad o individuo;</w:t>
            </w:r>
          </w:p>
          <w:p w14:paraId="2DA31811" w14:textId="77777777" w:rsidR="00156781" w:rsidRPr="006E57FD" w:rsidRDefault="00156781" w:rsidP="006E57FD">
            <w:pPr>
              <w:spacing w:after="120"/>
              <w:ind w:left="1285" w:hanging="425"/>
              <w:jc w:val="both"/>
              <w:rPr>
                <w:lang w:val="es-ES"/>
              </w:rPr>
            </w:pPr>
            <w:r w:rsidRPr="006E57FD">
              <w:rPr>
                <w:lang w:val="es-ES"/>
              </w:rPr>
              <w:t>(</w:t>
            </w:r>
            <w:r w:rsidR="00166A6C" w:rsidRPr="006E57FD">
              <w:rPr>
                <w:lang w:val="es-ES"/>
              </w:rPr>
              <w:t>v</w:t>
            </w:r>
            <w:r w:rsidRPr="006E57FD">
              <w:rPr>
                <w:lang w:val="es-ES"/>
              </w:rPr>
              <w:t>)</w:t>
            </w:r>
            <w:r w:rsidR="00B96BBA" w:rsidRPr="006E57FD">
              <w:rPr>
                <w:lang w:val="es-ES"/>
              </w:rPr>
              <w:tab/>
            </w:r>
            <w:r w:rsidRPr="006E57FD">
              <w:rPr>
                <w:lang w:val="es-ES"/>
              </w:rPr>
              <w:t xml:space="preserve">declarar a una persona, entidad o firma inelegible, en forma permanente o por determinado período de tiempo, para que se le adjudiquen o participe en contratos bajo proyectos financiados por el Banco, excepto bajo </w:t>
            </w:r>
            <w:r w:rsidRPr="006E57FD">
              <w:rPr>
                <w:lang w:val="es-ES"/>
              </w:rPr>
              <w:lastRenderedPageBreak/>
              <w:t>aquellas condiciones que el Banco considere apropiadas;</w:t>
            </w:r>
          </w:p>
          <w:p w14:paraId="64DF0849" w14:textId="77777777" w:rsidR="00156781" w:rsidRPr="006E57FD" w:rsidRDefault="00156781" w:rsidP="006E57FD">
            <w:pPr>
              <w:spacing w:after="120"/>
              <w:ind w:left="1285" w:hanging="425"/>
              <w:jc w:val="both"/>
              <w:rPr>
                <w:lang w:val="es-ES"/>
              </w:rPr>
            </w:pPr>
            <w:r w:rsidRPr="006E57FD">
              <w:rPr>
                <w:lang w:val="es-ES"/>
              </w:rPr>
              <w:t>(</w:t>
            </w:r>
            <w:r w:rsidR="00166A6C" w:rsidRPr="006E57FD">
              <w:rPr>
                <w:lang w:val="es-ES"/>
              </w:rPr>
              <w:t>vi</w:t>
            </w:r>
            <w:r w:rsidRPr="006E57FD">
              <w:rPr>
                <w:lang w:val="es-ES"/>
              </w:rPr>
              <w:t>)</w:t>
            </w:r>
            <w:r w:rsidR="00B96BBA" w:rsidRPr="006E57FD">
              <w:rPr>
                <w:lang w:val="es-ES"/>
              </w:rPr>
              <w:tab/>
            </w:r>
            <w:r w:rsidRPr="006E57FD">
              <w:rPr>
                <w:lang w:val="es-ES"/>
              </w:rPr>
              <w:t>remitir el tema a las autoridades pertinentes encargadas de hacer cumplir las leyes; y/o</w:t>
            </w:r>
          </w:p>
          <w:p w14:paraId="5B4DB6A1" w14:textId="77777777" w:rsidR="00156781" w:rsidRPr="006E57FD" w:rsidRDefault="00156781" w:rsidP="006E57FD">
            <w:pPr>
              <w:spacing w:after="120"/>
              <w:ind w:left="1285" w:hanging="425"/>
              <w:jc w:val="both"/>
              <w:rPr>
                <w:lang w:val="es-ES"/>
              </w:rPr>
            </w:pPr>
            <w:r w:rsidRPr="006E57FD">
              <w:rPr>
                <w:lang w:val="es-ES"/>
              </w:rPr>
              <w:t>(</w:t>
            </w:r>
            <w:r w:rsidR="00166A6C" w:rsidRPr="006E57FD">
              <w:rPr>
                <w:lang w:val="es-ES"/>
              </w:rPr>
              <w:t>vii</w:t>
            </w:r>
            <w:r w:rsidRPr="006E57FD">
              <w:rPr>
                <w:lang w:val="es-ES"/>
              </w:rPr>
              <w:t>)</w:t>
            </w:r>
            <w:r w:rsidR="00B96BBA" w:rsidRPr="006E57FD">
              <w:rPr>
                <w:lang w:val="es-ES"/>
              </w:rPr>
              <w:tab/>
            </w:r>
            <w:r w:rsidRPr="006E57FD">
              <w:rPr>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4F641DB9" w14:textId="77777777" w:rsidR="00156781" w:rsidRPr="00C72195" w:rsidRDefault="00156781" w:rsidP="00747219">
            <w:pPr>
              <w:pStyle w:val="Normali"/>
              <w:keepLines w:val="0"/>
              <w:tabs>
                <w:tab w:val="clear" w:pos="1843"/>
              </w:tabs>
              <w:ind w:left="1020" w:hanging="510"/>
              <w:rPr>
                <w:szCs w:val="24"/>
                <w:lang w:val="es-ES" w:eastAsia="en-US"/>
              </w:rPr>
            </w:pPr>
            <w:r w:rsidRPr="00C72195">
              <w:rPr>
                <w:szCs w:val="24"/>
                <w:lang w:val="es-ES" w:eastAsia="en-US"/>
              </w:rPr>
              <w:t>(</w:t>
            </w:r>
            <w:r w:rsidR="00166A6C">
              <w:rPr>
                <w:szCs w:val="24"/>
                <w:lang w:val="es-ES" w:eastAsia="en-US"/>
              </w:rPr>
              <w:t>c</w:t>
            </w:r>
            <w:r w:rsidRPr="00C72195">
              <w:rPr>
                <w:szCs w:val="24"/>
                <w:lang w:val="es-ES" w:eastAsia="en-US"/>
              </w:rPr>
              <w:t>)</w:t>
            </w:r>
            <w:r w:rsidR="00B96BBA">
              <w:rPr>
                <w:szCs w:val="24"/>
                <w:lang w:val="es-ES" w:eastAsia="en-US"/>
              </w:rPr>
              <w:tab/>
            </w:r>
            <w:r w:rsidRPr="00C72195">
              <w:rPr>
                <w:szCs w:val="24"/>
                <w:lang w:val="es-ES" w:eastAsia="en-US"/>
              </w:rPr>
              <w:t>El</w:t>
            </w:r>
            <w:r w:rsidR="00B819A8">
              <w:rPr>
                <w:szCs w:val="24"/>
                <w:lang w:val="es-ES" w:eastAsia="en-US"/>
              </w:rPr>
              <w:t xml:space="preserve"> </w:t>
            </w:r>
            <w:r w:rsidRPr="00C72195">
              <w:rPr>
                <w:szCs w:val="24"/>
                <w:lang w:val="es-ES" w:eastAsia="en-US"/>
              </w:rPr>
              <w:t>Banco</w:t>
            </w:r>
            <w:r w:rsidR="00B819A8">
              <w:rPr>
                <w:szCs w:val="24"/>
                <w:lang w:val="es-ES" w:eastAsia="en-US"/>
              </w:rPr>
              <w:t xml:space="preserve"> </w:t>
            </w:r>
            <w:r w:rsidRPr="00C72195">
              <w:rPr>
                <w:szCs w:val="24"/>
                <w:lang w:val="es-ES" w:eastAsia="en-US"/>
              </w:rPr>
              <w:t>ha</w:t>
            </w:r>
            <w:r w:rsidR="00B819A8">
              <w:rPr>
                <w:szCs w:val="24"/>
                <w:lang w:val="es-ES" w:eastAsia="en-US"/>
              </w:rPr>
              <w:t xml:space="preserve"> </w:t>
            </w:r>
            <w:r w:rsidRPr="00C72195">
              <w:rPr>
                <w:szCs w:val="24"/>
                <w:lang w:val="es-ES" w:eastAsia="en-US"/>
              </w:rPr>
              <w:t>establecido</w:t>
            </w:r>
            <w:r w:rsidR="00B819A8">
              <w:rPr>
                <w:szCs w:val="24"/>
                <w:lang w:val="es-ES" w:eastAsia="en-US"/>
              </w:rPr>
              <w:t xml:space="preserve"> </w:t>
            </w:r>
            <w:r w:rsidRPr="00C72195">
              <w:rPr>
                <w:szCs w:val="24"/>
                <w:lang w:val="es-ES" w:eastAsia="en-US"/>
              </w:rPr>
              <w:t>procedimientos administrativos para los casos de denuncias defraude y corrupción dentro del proceso de adquisiciones o la ejecución de un contrato financiado por el Banco, los cuales están disponibles en el sitio virtual del Banco (</w:t>
            </w:r>
            <w:hyperlink r:id="rId47" w:history="1">
              <w:r w:rsidRPr="00C72195">
                <w:rPr>
                  <w:szCs w:val="24"/>
                  <w:lang w:val="es-ES" w:eastAsia="en-US"/>
                </w:rPr>
                <w:t>www.iadb.org</w:t>
              </w:r>
            </w:hyperlink>
            <w:r w:rsidRPr="00C72195">
              <w:rPr>
                <w:szCs w:val="24"/>
                <w:lang w:val="es-ES" w:eastAsia="en-US"/>
              </w:rPr>
              <w:t>). Para tales propósitos cualquier</w:t>
            </w:r>
            <w:r w:rsidR="00B819A8">
              <w:rPr>
                <w:szCs w:val="24"/>
                <w:lang w:val="es-ES" w:eastAsia="en-US"/>
              </w:rPr>
              <w:t xml:space="preserve"> </w:t>
            </w:r>
            <w:r w:rsidRPr="00C72195">
              <w:rPr>
                <w:szCs w:val="24"/>
                <w:lang w:val="es-ES" w:eastAsia="en-US"/>
              </w:rPr>
              <w:t>denuncia</w:t>
            </w:r>
            <w:r w:rsidR="00B819A8">
              <w:rPr>
                <w:szCs w:val="24"/>
                <w:lang w:val="es-ES" w:eastAsia="en-US"/>
              </w:rPr>
              <w:t xml:space="preserve"> </w:t>
            </w:r>
            <w:r w:rsidRPr="00C72195">
              <w:rPr>
                <w:szCs w:val="24"/>
                <w:lang w:val="es-ES" w:eastAsia="en-US"/>
              </w:rPr>
              <w:t>deberá</w:t>
            </w:r>
            <w:r w:rsidR="00B819A8">
              <w:rPr>
                <w:szCs w:val="24"/>
                <w:lang w:val="es-ES" w:eastAsia="en-US"/>
              </w:rPr>
              <w:t xml:space="preserve"> </w:t>
            </w:r>
            <w:r w:rsidRPr="00C72195">
              <w:rPr>
                <w:szCs w:val="24"/>
                <w:lang w:val="es-ES" w:eastAsia="en-US"/>
              </w:rPr>
              <w:t>ser</w:t>
            </w:r>
            <w:r w:rsidR="00B819A8">
              <w:rPr>
                <w:szCs w:val="24"/>
                <w:lang w:val="es-ES" w:eastAsia="en-US"/>
              </w:rPr>
              <w:t xml:space="preserve"> </w:t>
            </w:r>
            <w:r w:rsidRPr="00C72195">
              <w:rPr>
                <w:szCs w:val="24"/>
                <w:lang w:val="es-ES" w:eastAsia="en-US"/>
              </w:rPr>
              <w:t>presentada a la Oficina de Integridad Institucional del Banco (OII) para</w:t>
            </w:r>
            <w:r w:rsidR="00B819A8">
              <w:rPr>
                <w:szCs w:val="24"/>
                <w:lang w:val="es-ES" w:eastAsia="en-US"/>
              </w:rPr>
              <w:t xml:space="preserve"> </w:t>
            </w:r>
            <w:r w:rsidRPr="00C72195">
              <w:rPr>
                <w:szCs w:val="24"/>
                <w:lang w:val="es-ES" w:eastAsia="en-US"/>
              </w:rPr>
              <w:t>la</w:t>
            </w:r>
            <w:r w:rsidR="00B819A8">
              <w:rPr>
                <w:szCs w:val="24"/>
                <w:lang w:val="es-ES" w:eastAsia="en-US"/>
              </w:rPr>
              <w:t xml:space="preserve"> </w:t>
            </w:r>
            <w:r w:rsidRPr="00C72195">
              <w:rPr>
                <w:szCs w:val="24"/>
                <w:lang w:val="es-ES" w:eastAsia="en-US"/>
              </w:rPr>
              <w:t>realización</w:t>
            </w:r>
            <w:r w:rsidR="00B819A8">
              <w:rPr>
                <w:szCs w:val="24"/>
                <w:lang w:val="es-ES" w:eastAsia="en-US"/>
              </w:rPr>
              <w:t xml:space="preserve"> </w:t>
            </w:r>
            <w:r w:rsidRPr="00C72195">
              <w:rPr>
                <w:szCs w:val="24"/>
                <w:lang w:val="es-ES" w:eastAsia="en-US"/>
              </w:rPr>
              <w:t>de</w:t>
            </w:r>
            <w:r w:rsidR="00B819A8">
              <w:rPr>
                <w:szCs w:val="24"/>
                <w:lang w:val="es-ES" w:eastAsia="en-US"/>
              </w:rPr>
              <w:t xml:space="preserve"> </w:t>
            </w:r>
            <w:r w:rsidRPr="00C72195">
              <w:rPr>
                <w:szCs w:val="24"/>
                <w:lang w:val="es-ES" w:eastAsia="en-US"/>
              </w:rPr>
              <w:t>la correspondiente investigación.</w:t>
            </w:r>
            <w:r w:rsidR="00B819A8">
              <w:rPr>
                <w:szCs w:val="24"/>
                <w:lang w:val="es-ES" w:eastAsia="en-US"/>
              </w:rPr>
              <w:t xml:space="preserve"> </w:t>
            </w:r>
            <w:r w:rsidRPr="00C72195">
              <w:rPr>
                <w:szCs w:val="24"/>
                <w:lang w:val="es-ES" w:eastAsia="en-US"/>
              </w:rPr>
              <w:t>Las denuncias podrán ser presentadas confidencial o anónimamente.</w:t>
            </w:r>
          </w:p>
          <w:p w14:paraId="4ED516E0" w14:textId="77777777" w:rsidR="00156781" w:rsidRPr="00C72195" w:rsidRDefault="00156781" w:rsidP="00747219">
            <w:pPr>
              <w:pStyle w:val="Normali"/>
              <w:keepLines w:val="0"/>
              <w:tabs>
                <w:tab w:val="clear" w:pos="1843"/>
              </w:tabs>
              <w:ind w:left="1020" w:hanging="510"/>
              <w:rPr>
                <w:szCs w:val="24"/>
                <w:lang w:val="es-ES" w:eastAsia="en-US"/>
              </w:rPr>
            </w:pPr>
            <w:r w:rsidRPr="00C72195">
              <w:rPr>
                <w:szCs w:val="24"/>
                <w:lang w:val="es-ES" w:eastAsia="en-US"/>
              </w:rPr>
              <w:t>(</w:t>
            </w:r>
            <w:r w:rsidR="00166A6C">
              <w:rPr>
                <w:szCs w:val="24"/>
                <w:lang w:val="es-ES" w:eastAsia="en-US"/>
              </w:rPr>
              <w:t>d</w:t>
            </w:r>
            <w:r w:rsidRPr="00C72195">
              <w:rPr>
                <w:szCs w:val="24"/>
                <w:lang w:val="es-ES" w:eastAsia="en-US"/>
              </w:rPr>
              <w:t>)</w:t>
            </w:r>
            <w:r w:rsidR="00B96BBA">
              <w:rPr>
                <w:szCs w:val="24"/>
                <w:lang w:val="es-ES" w:eastAsia="en-US"/>
              </w:rPr>
              <w:tab/>
            </w:r>
            <w:r w:rsidRPr="00C72195">
              <w:rPr>
                <w:szCs w:val="24"/>
                <w:lang w:val="es-ES" w:eastAsia="en-US"/>
              </w:rPr>
              <w:t>Los pagos estarán expresamente condicionados a que la participación de los Oferentes en el proceso de adquisiciones se haya llevado de acuerdo con las políticas del Banco aplicables en materia de fraude y corrupción que se describen en esta Cláusula</w:t>
            </w:r>
            <w:r w:rsidR="00CE1139">
              <w:rPr>
                <w:szCs w:val="24"/>
                <w:lang w:val="es-ES" w:eastAsia="en-US"/>
              </w:rPr>
              <w:t xml:space="preserve"> 3.</w:t>
            </w:r>
            <w:r w:rsidRPr="00C72195">
              <w:rPr>
                <w:szCs w:val="24"/>
                <w:lang w:val="es-ES" w:eastAsia="en-US"/>
              </w:rPr>
              <w:t>1.</w:t>
            </w:r>
          </w:p>
          <w:p w14:paraId="5FDB72F4" w14:textId="77777777" w:rsidR="00156781" w:rsidRPr="00C72195" w:rsidRDefault="00156781" w:rsidP="00747219">
            <w:pPr>
              <w:pStyle w:val="Normali"/>
              <w:keepLines w:val="0"/>
              <w:tabs>
                <w:tab w:val="clear" w:pos="1843"/>
              </w:tabs>
              <w:ind w:left="1020" w:hanging="510"/>
              <w:rPr>
                <w:szCs w:val="24"/>
                <w:lang w:val="es-ES" w:eastAsia="en-US"/>
              </w:rPr>
            </w:pPr>
            <w:r w:rsidRPr="00C72195">
              <w:rPr>
                <w:szCs w:val="24"/>
                <w:lang w:val="es-ES" w:eastAsia="en-US"/>
              </w:rPr>
              <w:t>(</w:t>
            </w:r>
            <w:r w:rsidR="00166A6C">
              <w:rPr>
                <w:szCs w:val="24"/>
                <w:lang w:val="es-ES" w:eastAsia="en-US"/>
              </w:rPr>
              <w:t>e</w:t>
            </w:r>
            <w:r w:rsidRPr="00C72195">
              <w:rPr>
                <w:szCs w:val="24"/>
                <w:lang w:val="es-ES" w:eastAsia="en-US"/>
              </w:rPr>
              <w:t>)</w:t>
            </w:r>
            <w:r w:rsidR="00B96BBA">
              <w:rPr>
                <w:szCs w:val="24"/>
                <w:lang w:val="es-ES" w:eastAsia="en-US"/>
              </w:rPr>
              <w:tab/>
            </w:r>
            <w:r w:rsidRPr="00C72195">
              <w:rPr>
                <w:szCs w:val="24"/>
                <w:lang w:val="es-ES" w:eastAsia="en-US"/>
              </w:rPr>
              <w:t>La imposición de cualquier medida que sea tomada por el Banco de conformidad con las provisiones referidas en el literal b) de esta Cláusula podrá hacerse de forma pública o privada, de acuer</w:t>
            </w:r>
            <w:r w:rsidR="00B96BBA">
              <w:rPr>
                <w:szCs w:val="24"/>
                <w:lang w:val="es-ES" w:eastAsia="en-US"/>
              </w:rPr>
              <w:t>do con las políticas del Banco.</w:t>
            </w:r>
          </w:p>
          <w:p w14:paraId="00D5E3D8" w14:textId="77777777" w:rsidR="000F1255" w:rsidRPr="00D15523" w:rsidRDefault="000C53AD" w:rsidP="000F1255">
            <w:pPr>
              <w:spacing w:after="200"/>
              <w:ind w:left="612" w:hanging="576"/>
              <w:jc w:val="both"/>
            </w:pPr>
            <w:r>
              <w:rPr>
                <w:lang w:val="es-ES"/>
              </w:rPr>
              <w:t>3</w:t>
            </w:r>
            <w:r w:rsidR="00156781" w:rsidRPr="00C72195">
              <w:t>.2</w:t>
            </w:r>
            <w:r w:rsidR="00B96BBA">
              <w:tab/>
            </w:r>
            <w:r w:rsidR="00156781" w:rsidRPr="00C72195">
              <w:t xml:space="preserve">El Banco tendrá el derecho a exigir que en los contratos financiados con un préstamo o donación del Banco, se incluya una disposición que exija que los Oferentes, </w:t>
            </w:r>
            <w:r w:rsidR="00156781" w:rsidRPr="00C72195">
              <w:rPr>
                <w:lang w:val="es-ES"/>
              </w:rPr>
              <w:t xml:space="preserve">proveedores, contratistas, subcontratistas, consultores y concesionarios </w:t>
            </w:r>
            <w:r w:rsidR="00156781" w:rsidRPr="00C72195">
              <w:t xml:space="preserve">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w:t>
            </w:r>
            <w:r w:rsidR="00156781" w:rsidRPr="00C72195">
              <w:lastRenderedPageBreak/>
              <w:t>financiados con un préstamo del Banco una disposición que requiera</w:t>
            </w:r>
            <w:r w:rsidR="00156781" w:rsidRPr="00C72195">
              <w:rPr>
                <w:lang w:val="es-ES"/>
              </w:rPr>
              <w:t xml:space="preserve"> que </w:t>
            </w:r>
            <w:r w:rsidR="00156781" w:rsidRPr="00C72195">
              <w:t xml:space="preserve">los Oferentes, </w:t>
            </w:r>
            <w:r w:rsidR="00156781" w:rsidRPr="00C72195">
              <w:rPr>
                <w:lang w:val="es-ES"/>
              </w:rPr>
              <w:t>proveedores, contratistas, subcontratistas, consultores y concesionarios</w:t>
            </w:r>
            <w:r w:rsidR="00156781" w:rsidRPr="00C72195">
              <w:t>: (i) conserven todos los documentos y registros relacionados con los proyectos financiados por el Banco por un período de tres (3) años luego de terminado el trabajo contemplado en el respectivo contrato; y (ii) entreguen</w:t>
            </w:r>
            <w:r w:rsidR="00B819A8">
              <w:t xml:space="preserve"> </w:t>
            </w:r>
            <w:r w:rsidR="00156781" w:rsidRPr="00C72195">
              <w:t xml:space="preserve">todo documento necesario para la investigación de denuncias de fraude o corrupción, y pongan a disposición del Banco los empleados o agentes de los oferentes, </w:t>
            </w:r>
            <w:r w:rsidR="00156781" w:rsidRPr="00C72195">
              <w:rPr>
                <w:lang w:val="es-ES"/>
              </w:rPr>
              <w:t xml:space="preserve">proveedores, contratistas, subcontratistas, consultores y concesionarios </w:t>
            </w:r>
            <w:r w:rsidR="00156781" w:rsidRPr="00C72195">
              <w:t xml:space="preserve">que tengan conocimiento del proyecto financiado por el Banco para responder las consultas provenientes de personal del Banco </w:t>
            </w:r>
            <w:r w:rsidR="00156781" w:rsidRPr="00C72195">
              <w:rPr>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00156781" w:rsidRPr="00C72195">
              <w:t>.</w:t>
            </w:r>
            <w:r w:rsidR="000F1255">
              <w:t xml:space="preserve"> </w:t>
            </w:r>
            <w:r w:rsidR="000F1255" w:rsidRPr="00D15523">
              <w:t xml:space="preserve">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 </w:t>
            </w:r>
          </w:p>
          <w:p w14:paraId="289289D8" w14:textId="77777777" w:rsidR="00156781" w:rsidRPr="00C72195" w:rsidRDefault="000C53AD" w:rsidP="00C901E6">
            <w:pPr>
              <w:tabs>
                <w:tab w:val="num" w:pos="1872"/>
              </w:tabs>
              <w:spacing w:after="120"/>
              <w:ind w:left="567" w:hanging="567"/>
              <w:jc w:val="both"/>
              <w:rPr>
                <w:lang w:val="es-MX"/>
              </w:rPr>
            </w:pPr>
            <w:r>
              <w:t>3</w:t>
            </w:r>
            <w:r w:rsidR="00156781" w:rsidRPr="00C72195">
              <w:t>.3</w:t>
            </w:r>
            <w:r w:rsidR="00D425EE">
              <w:tab/>
            </w:r>
            <w:r w:rsidR="00156781" w:rsidRPr="00C72195">
              <w:t>Los Oferentes deberán declarar y garantizar:</w:t>
            </w:r>
          </w:p>
          <w:p w14:paraId="18BEFC0A" w14:textId="77777777" w:rsidR="00156781" w:rsidRPr="00C72195" w:rsidRDefault="00156781" w:rsidP="00747219">
            <w:pPr>
              <w:spacing w:after="120"/>
              <w:ind w:left="1020" w:hanging="510"/>
              <w:jc w:val="both"/>
              <w:rPr>
                <w:lang w:val="es-ES"/>
              </w:rPr>
            </w:pPr>
            <w:r w:rsidRPr="00C72195">
              <w:rPr>
                <w:lang w:val="es-ES"/>
              </w:rPr>
              <w:t>(a)</w:t>
            </w:r>
            <w:r w:rsidR="00B96BBA">
              <w:rPr>
                <w:lang w:val="es-ES"/>
              </w:rPr>
              <w:tab/>
            </w:r>
            <w:r w:rsidRPr="00C72195">
              <w:rPr>
                <w:lang w:val="es-ES"/>
              </w:rPr>
              <w:t>que han leído y entendido la prohibición sobre actos de fraude y corrupción dispuesta por el Banco y se obligan a observar las normas pertinentes;</w:t>
            </w:r>
          </w:p>
          <w:p w14:paraId="71D7BF12" w14:textId="77777777" w:rsidR="00156781" w:rsidRPr="00C72195" w:rsidRDefault="00156781" w:rsidP="00747219">
            <w:pPr>
              <w:spacing w:after="120"/>
              <w:ind w:left="1020" w:hanging="510"/>
              <w:jc w:val="both"/>
              <w:rPr>
                <w:lang w:val="es-ES"/>
              </w:rPr>
            </w:pPr>
            <w:r w:rsidRPr="00C72195">
              <w:rPr>
                <w:lang w:val="es-ES"/>
              </w:rPr>
              <w:t>(b)</w:t>
            </w:r>
            <w:r w:rsidR="00D425EE">
              <w:rPr>
                <w:lang w:val="es-ES"/>
              </w:rPr>
              <w:tab/>
            </w:r>
            <w:r w:rsidRPr="00C72195">
              <w:rPr>
                <w:lang w:val="es-ES"/>
              </w:rPr>
              <w:t>que no han incurrido en ninguna infracción de las políticas sobre fraude y corrupción descritas en este documento;</w:t>
            </w:r>
          </w:p>
          <w:p w14:paraId="7CC9F6E8" w14:textId="77777777" w:rsidR="00156781" w:rsidRPr="00C72195" w:rsidRDefault="00156781" w:rsidP="00747219">
            <w:pPr>
              <w:spacing w:after="120"/>
              <w:ind w:left="1020" w:hanging="510"/>
              <w:jc w:val="both"/>
              <w:rPr>
                <w:lang w:val="es-ES"/>
              </w:rPr>
            </w:pPr>
            <w:r w:rsidRPr="00C72195">
              <w:rPr>
                <w:lang w:val="es-ES"/>
              </w:rPr>
              <w:t>(c)</w:t>
            </w:r>
            <w:r w:rsidR="00B96BBA">
              <w:rPr>
                <w:lang w:val="es-ES"/>
              </w:rPr>
              <w:tab/>
            </w:r>
            <w:r w:rsidRPr="00C72195">
              <w:rPr>
                <w:lang w:val="es-ES"/>
              </w:rPr>
              <w:t>que</w:t>
            </w:r>
            <w:r w:rsidR="00B819A8">
              <w:rPr>
                <w:lang w:val="es-ES"/>
              </w:rPr>
              <w:t xml:space="preserve"> </w:t>
            </w:r>
            <w:r w:rsidRPr="00C72195">
              <w:rPr>
                <w:lang w:val="es-ES"/>
              </w:rPr>
              <w:t>no</w:t>
            </w:r>
            <w:r w:rsidR="00B819A8">
              <w:rPr>
                <w:lang w:val="es-ES"/>
              </w:rPr>
              <w:t xml:space="preserve"> </w:t>
            </w:r>
            <w:r w:rsidRPr="00C72195">
              <w:rPr>
                <w:lang w:val="es-ES"/>
              </w:rPr>
              <w:t>han</w:t>
            </w:r>
            <w:r w:rsidR="00B819A8">
              <w:rPr>
                <w:lang w:val="es-ES"/>
              </w:rPr>
              <w:t xml:space="preserve"> </w:t>
            </w:r>
            <w:r w:rsidRPr="00C72195">
              <w:rPr>
                <w:lang w:val="es-ES"/>
              </w:rPr>
              <w:t xml:space="preserve"> tergiversado</w:t>
            </w:r>
            <w:r w:rsidR="00B819A8">
              <w:rPr>
                <w:lang w:val="es-ES"/>
              </w:rPr>
              <w:t xml:space="preserve"> </w:t>
            </w:r>
            <w:r w:rsidRPr="00C72195">
              <w:rPr>
                <w:lang w:val="es-ES"/>
              </w:rPr>
              <w:t>ni</w:t>
            </w:r>
            <w:r w:rsidR="00B819A8">
              <w:rPr>
                <w:lang w:val="es-ES"/>
              </w:rPr>
              <w:t xml:space="preserve"> </w:t>
            </w:r>
            <w:r w:rsidRPr="00C72195">
              <w:rPr>
                <w:lang w:val="es-ES"/>
              </w:rPr>
              <w:t>ocultado</w:t>
            </w:r>
            <w:r w:rsidR="00B819A8">
              <w:rPr>
                <w:lang w:val="es-ES"/>
              </w:rPr>
              <w:t xml:space="preserve"> </w:t>
            </w:r>
            <w:r w:rsidRPr="00C72195">
              <w:rPr>
                <w:lang w:val="es-ES"/>
              </w:rPr>
              <w:t>ningún</w:t>
            </w:r>
            <w:r w:rsidR="00B819A8">
              <w:rPr>
                <w:lang w:val="es-ES"/>
              </w:rPr>
              <w:t xml:space="preserve"> </w:t>
            </w:r>
            <w:r w:rsidRPr="00C72195">
              <w:rPr>
                <w:lang w:val="es-ES"/>
              </w:rPr>
              <w:t>hecho</w:t>
            </w:r>
            <w:r w:rsidR="00B819A8">
              <w:rPr>
                <w:lang w:val="es-ES"/>
              </w:rPr>
              <w:t xml:space="preserve"> </w:t>
            </w:r>
            <w:r w:rsidRPr="00C72195">
              <w:rPr>
                <w:lang w:val="es-ES"/>
              </w:rPr>
              <w:t>sustancial</w:t>
            </w:r>
            <w:r w:rsidR="00B819A8">
              <w:rPr>
                <w:lang w:val="es-ES"/>
              </w:rPr>
              <w:t xml:space="preserve"> </w:t>
            </w:r>
            <w:r w:rsidRPr="00C72195">
              <w:rPr>
                <w:lang w:val="es-ES"/>
              </w:rPr>
              <w:t>durante</w:t>
            </w:r>
            <w:r w:rsidR="00B819A8">
              <w:rPr>
                <w:lang w:val="es-ES"/>
              </w:rPr>
              <w:t xml:space="preserve"> </w:t>
            </w:r>
            <w:r w:rsidRPr="00C72195">
              <w:rPr>
                <w:lang w:val="es-ES"/>
              </w:rPr>
              <w:t xml:space="preserve">los procesos de adquisición o negociación del contrato o cumplimiento del </w:t>
            </w:r>
            <w:r w:rsidRPr="00C72195">
              <w:rPr>
                <w:lang w:val="es-ES"/>
              </w:rPr>
              <w:lastRenderedPageBreak/>
              <w:t>contrato;</w:t>
            </w:r>
          </w:p>
          <w:p w14:paraId="6B1210F3" w14:textId="77777777" w:rsidR="00156781" w:rsidRPr="00C72195" w:rsidRDefault="00156781" w:rsidP="00747219">
            <w:pPr>
              <w:spacing w:after="120"/>
              <w:ind w:left="1020" w:hanging="510"/>
              <w:jc w:val="both"/>
              <w:rPr>
                <w:lang w:val="es-ES"/>
              </w:rPr>
            </w:pPr>
            <w:r w:rsidRPr="00C72195">
              <w:rPr>
                <w:lang w:val="es-ES"/>
              </w:rPr>
              <w:t>(d)</w:t>
            </w:r>
            <w:r w:rsidR="00B96BBA">
              <w:rPr>
                <w:lang w:val="es-ES"/>
              </w:rPr>
              <w:tab/>
            </w:r>
            <w:r w:rsidRPr="00C72195">
              <w:rPr>
                <w:lang w:val="es-ES"/>
              </w:rPr>
              <w:t>que ninguno de sus directores, funcionarios o accionistas</w:t>
            </w:r>
            <w:r w:rsidR="00B819A8">
              <w:rPr>
                <w:lang w:val="es-ES"/>
              </w:rPr>
              <w:t xml:space="preserve"> </w:t>
            </w:r>
            <w:r w:rsidRPr="00C72195">
              <w:rPr>
                <w:lang w:val="es-ES"/>
              </w:rPr>
              <w:t>principales</w:t>
            </w:r>
            <w:r w:rsidR="00B819A8">
              <w:rPr>
                <w:lang w:val="es-ES"/>
              </w:rPr>
              <w:t xml:space="preserve"> </w:t>
            </w:r>
            <w:r w:rsidRPr="00C72195">
              <w:rPr>
                <w:lang w:val="es-ES"/>
              </w:rPr>
              <w:t>han</w:t>
            </w:r>
            <w:r w:rsidR="00B819A8">
              <w:rPr>
                <w:lang w:val="es-ES"/>
              </w:rPr>
              <w:t xml:space="preserve"> </w:t>
            </w:r>
            <w:r w:rsidRPr="00C72195">
              <w:rPr>
                <w:lang w:val="es-ES"/>
              </w:rPr>
              <w:t>sido</w:t>
            </w:r>
            <w:r w:rsidR="00B819A8">
              <w:rPr>
                <w:lang w:val="es-ES"/>
              </w:rPr>
              <w:t xml:space="preserve"> </w:t>
            </w:r>
            <w:r w:rsidRPr="00C72195">
              <w:rPr>
                <w:lang w:val="es-ES"/>
              </w:rPr>
              <w:t>declarados</w:t>
            </w:r>
            <w:r w:rsidR="00B819A8">
              <w:rPr>
                <w:lang w:val="es-ES"/>
              </w:rPr>
              <w:t xml:space="preserve"> </w:t>
            </w:r>
            <w:r w:rsidRPr="00C72195">
              <w:rPr>
                <w:lang w:val="es-ES"/>
              </w:rPr>
              <w:t>inelegibles</w:t>
            </w:r>
            <w:r w:rsidR="00B819A8">
              <w:rPr>
                <w:lang w:val="es-ES"/>
              </w:rPr>
              <w:t xml:space="preserve"> </w:t>
            </w:r>
            <w:r w:rsidRPr="00C72195">
              <w:rPr>
                <w:lang w:val="es-ES"/>
              </w:rPr>
              <w:t>para</w:t>
            </w:r>
            <w:r w:rsidR="00B819A8">
              <w:rPr>
                <w:lang w:val="es-ES"/>
              </w:rPr>
              <w:t xml:space="preserve"> </w:t>
            </w:r>
            <w:r w:rsidRPr="00C72195">
              <w:rPr>
                <w:lang w:val="es-ES"/>
              </w:rPr>
              <w:t>que</w:t>
            </w:r>
            <w:r w:rsidR="00B819A8">
              <w:rPr>
                <w:lang w:val="es-ES"/>
              </w:rPr>
              <w:t xml:space="preserve"> </w:t>
            </w:r>
            <w:r w:rsidRPr="00C72195">
              <w:rPr>
                <w:lang w:val="es-ES"/>
              </w:rPr>
              <w:t>se</w:t>
            </w:r>
            <w:r w:rsidR="00B819A8">
              <w:rPr>
                <w:lang w:val="es-ES"/>
              </w:rPr>
              <w:t xml:space="preserve"> </w:t>
            </w:r>
            <w:r w:rsidRPr="00C72195">
              <w:rPr>
                <w:lang w:val="es-ES"/>
              </w:rPr>
              <w:t>les</w:t>
            </w:r>
            <w:r w:rsidR="00B819A8">
              <w:rPr>
                <w:lang w:val="es-ES"/>
              </w:rPr>
              <w:t xml:space="preserve"> </w:t>
            </w:r>
            <w:r w:rsidRPr="00C72195">
              <w:rPr>
                <w:lang w:val="es-ES"/>
              </w:rPr>
              <w:t>adjudiquen contratos financiados por el Banco, ni han sido declarados culpables de delitos vinculados con fraude o corrupción;</w:t>
            </w:r>
          </w:p>
          <w:p w14:paraId="2F211F0F" w14:textId="77777777" w:rsidR="00156781" w:rsidRPr="00C72195" w:rsidRDefault="00156781" w:rsidP="00747219">
            <w:pPr>
              <w:spacing w:after="120"/>
              <w:ind w:left="1020" w:hanging="510"/>
              <w:jc w:val="both"/>
              <w:rPr>
                <w:lang w:val="es-ES"/>
              </w:rPr>
            </w:pPr>
            <w:r w:rsidRPr="00C72195">
              <w:rPr>
                <w:lang w:val="es-ES"/>
              </w:rPr>
              <w:t>(e)</w:t>
            </w:r>
            <w:r w:rsidR="00B96BBA">
              <w:rPr>
                <w:lang w:val="es-ES"/>
              </w:rPr>
              <w:tab/>
            </w:r>
            <w:r w:rsidRPr="00C72195">
              <w:rPr>
                <w:lang w:val="es-ES"/>
              </w:rPr>
              <w:t>que ninguno de sus directores, funcionarios o accionistas principales han sido director, funcionario o accionista principal de ninguna otra compañía o entidad que</w:t>
            </w:r>
            <w:r w:rsidR="00B819A8">
              <w:rPr>
                <w:lang w:val="es-ES"/>
              </w:rPr>
              <w:t xml:space="preserve"> </w:t>
            </w:r>
            <w:r w:rsidRPr="00C72195">
              <w:rPr>
                <w:lang w:val="es-ES"/>
              </w:rPr>
              <w:t>haya</w:t>
            </w:r>
            <w:r w:rsidR="00B819A8">
              <w:rPr>
                <w:lang w:val="es-ES"/>
              </w:rPr>
              <w:t xml:space="preserve"> </w:t>
            </w:r>
            <w:r w:rsidRPr="00C72195">
              <w:rPr>
                <w:lang w:val="es-ES"/>
              </w:rPr>
              <w:t>sido</w:t>
            </w:r>
            <w:r w:rsidR="00B819A8">
              <w:rPr>
                <w:lang w:val="es-ES"/>
              </w:rPr>
              <w:t xml:space="preserve"> </w:t>
            </w:r>
            <w:r w:rsidRPr="00C72195">
              <w:rPr>
                <w:lang w:val="es-ES"/>
              </w:rPr>
              <w:t>declarada</w:t>
            </w:r>
            <w:r w:rsidR="00B819A8">
              <w:rPr>
                <w:lang w:val="es-ES"/>
              </w:rPr>
              <w:t xml:space="preserve"> </w:t>
            </w:r>
            <w:r w:rsidRPr="00C72195">
              <w:rPr>
                <w:lang w:val="es-ES"/>
              </w:rPr>
              <w:t>inelegible</w:t>
            </w:r>
            <w:r w:rsidR="00B819A8">
              <w:rPr>
                <w:lang w:val="es-ES"/>
              </w:rPr>
              <w:t xml:space="preserve"> </w:t>
            </w:r>
            <w:r w:rsidRPr="00C72195">
              <w:rPr>
                <w:lang w:val="es-ES"/>
              </w:rPr>
              <w:t>para</w:t>
            </w:r>
            <w:r w:rsidR="00B819A8">
              <w:rPr>
                <w:lang w:val="es-ES"/>
              </w:rPr>
              <w:t xml:space="preserve"> </w:t>
            </w:r>
            <w:r w:rsidRPr="00C72195">
              <w:rPr>
                <w:lang w:val="es-ES"/>
              </w:rPr>
              <w:t>que</w:t>
            </w:r>
            <w:r w:rsidR="00B819A8">
              <w:rPr>
                <w:lang w:val="es-ES"/>
              </w:rPr>
              <w:t xml:space="preserve"> </w:t>
            </w:r>
            <w:r w:rsidRPr="00C72195">
              <w:rPr>
                <w:lang w:val="es-ES"/>
              </w:rPr>
              <w:t>se</w:t>
            </w:r>
            <w:r w:rsidR="00B819A8">
              <w:rPr>
                <w:lang w:val="es-ES"/>
              </w:rPr>
              <w:t xml:space="preserve"> </w:t>
            </w:r>
            <w:r w:rsidRPr="00C72195">
              <w:rPr>
                <w:lang w:val="es-ES"/>
              </w:rPr>
              <w:t>le</w:t>
            </w:r>
            <w:r w:rsidR="00B819A8">
              <w:rPr>
                <w:lang w:val="es-ES"/>
              </w:rPr>
              <w:t xml:space="preserve"> </w:t>
            </w:r>
            <w:r w:rsidRPr="00C72195">
              <w:rPr>
                <w:lang w:val="es-ES"/>
              </w:rPr>
              <w:t>adjudiquen</w:t>
            </w:r>
            <w:r w:rsidR="00B819A8">
              <w:rPr>
                <w:lang w:val="es-ES"/>
              </w:rPr>
              <w:t xml:space="preserve"> </w:t>
            </w:r>
            <w:r w:rsidRPr="00C72195">
              <w:rPr>
                <w:lang w:val="es-ES"/>
              </w:rPr>
              <w:t>contratos financiados por el Banco o ha sido declarado culpable de un delito vinculado con fraude o corrupción;</w:t>
            </w:r>
          </w:p>
          <w:p w14:paraId="24B141C4" w14:textId="77777777" w:rsidR="00156781" w:rsidRPr="00C72195" w:rsidRDefault="00156781" w:rsidP="00747219">
            <w:pPr>
              <w:spacing w:after="120"/>
              <w:ind w:left="1020" w:hanging="510"/>
              <w:jc w:val="both"/>
              <w:rPr>
                <w:lang w:val="es-ES"/>
              </w:rPr>
            </w:pPr>
            <w:r w:rsidRPr="00C72195">
              <w:rPr>
                <w:lang w:val="es-ES"/>
              </w:rPr>
              <w:t>(f)</w:t>
            </w:r>
            <w:r w:rsidR="00B96BBA">
              <w:rPr>
                <w:lang w:val="es-ES"/>
              </w:rPr>
              <w:tab/>
            </w:r>
            <w:r w:rsidRPr="00C72195">
              <w:rPr>
                <w:lang w:val="es-ES"/>
              </w:rPr>
              <w:t>que han declarado todas las comisiones, honorarios de representantes, pagos por servicios de facilitación o acuerdos para compartir ingresos relacionados con el contrato o el contrato financiado por el Banco;</w:t>
            </w:r>
          </w:p>
          <w:p w14:paraId="3F34C256" w14:textId="77777777" w:rsidR="00156781" w:rsidRPr="002D1D68" w:rsidRDefault="00156781" w:rsidP="00B96BBA">
            <w:pPr>
              <w:spacing w:after="120"/>
              <w:ind w:left="1020" w:hanging="510"/>
              <w:jc w:val="both"/>
            </w:pPr>
            <w:r w:rsidRPr="00C72195">
              <w:rPr>
                <w:lang w:val="es-ES"/>
              </w:rPr>
              <w:t>(g)</w:t>
            </w:r>
            <w:r w:rsidR="00B96BBA">
              <w:rPr>
                <w:lang w:val="es-ES"/>
              </w:rPr>
              <w:tab/>
            </w:r>
            <w:r w:rsidRPr="00C72195">
              <w:rPr>
                <w:lang w:val="es-ES"/>
              </w:rPr>
              <w:t>que</w:t>
            </w:r>
            <w:r w:rsidR="00B819A8">
              <w:rPr>
                <w:lang w:val="es-ES"/>
              </w:rPr>
              <w:t xml:space="preserve"> </w:t>
            </w:r>
            <w:r w:rsidRPr="00C72195">
              <w:rPr>
                <w:lang w:val="es-ES"/>
              </w:rPr>
              <w:t>reconocen que</w:t>
            </w:r>
            <w:r w:rsidR="00B819A8">
              <w:rPr>
                <w:lang w:val="es-ES"/>
              </w:rPr>
              <w:t xml:space="preserve"> </w:t>
            </w:r>
            <w:r w:rsidRPr="00C72195">
              <w:rPr>
                <w:lang w:val="es-ES"/>
              </w:rPr>
              <w:t>el</w:t>
            </w:r>
            <w:r w:rsidR="00B819A8">
              <w:rPr>
                <w:lang w:val="es-ES"/>
              </w:rPr>
              <w:t xml:space="preserve"> </w:t>
            </w:r>
            <w:r w:rsidRPr="00C72195">
              <w:rPr>
                <w:lang w:val="es-ES"/>
              </w:rPr>
              <w:t>incumplimiento</w:t>
            </w:r>
            <w:r w:rsidR="00B819A8">
              <w:rPr>
                <w:lang w:val="es-ES"/>
              </w:rPr>
              <w:t xml:space="preserve"> </w:t>
            </w:r>
            <w:r w:rsidRPr="00C72195">
              <w:rPr>
                <w:lang w:val="es-ES"/>
              </w:rPr>
              <w:t>de</w:t>
            </w:r>
            <w:r w:rsidR="00B819A8">
              <w:rPr>
                <w:lang w:val="es-ES"/>
              </w:rPr>
              <w:t xml:space="preserve"> </w:t>
            </w:r>
            <w:r w:rsidRPr="00C72195">
              <w:rPr>
                <w:lang w:val="es-ES"/>
              </w:rPr>
              <w:t>cualquiera</w:t>
            </w:r>
            <w:r w:rsidR="00B819A8">
              <w:rPr>
                <w:lang w:val="es-ES"/>
              </w:rPr>
              <w:t xml:space="preserve"> </w:t>
            </w:r>
            <w:r w:rsidRPr="00C72195">
              <w:rPr>
                <w:lang w:val="es-ES"/>
              </w:rPr>
              <w:t>de</w:t>
            </w:r>
            <w:r w:rsidR="00B819A8">
              <w:rPr>
                <w:lang w:val="es-ES"/>
              </w:rPr>
              <w:t xml:space="preserve"> </w:t>
            </w:r>
            <w:r w:rsidRPr="00C72195">
              <w:rPr>
                <w:lang w:val="es-ES"/>
              </w:rPr>
              <w:t>estas</w:t>
            </w:r>
            <w:r w:rsidR="00B819A8">
              <w:rPr>
                <w:lang w:val="es-ES"/>
              </w:rPr>
              <w:t xml:space="preserve"> </w:t>
            </w:r>
            <w:r w:rsidRPr="00C72195">
              <w:rPr>
                <w:lang w:val="es-ES"/>
              </w:rPr>
              <w:t xml:space="preserve">garantías constituye el fundamento para la imposición por el Banco de cualquiera o de un conjunto de medidas que se </w:t>
            </w:r>
            <w:r w:rsidR="000C53AD">
              <w:rPr>
                <w:lang w:val="es-ES"/>
              </w:rPr>
              <w:t>describen en la Cláusula 3</w:t>
            </w:r>
            <w:r w:rsidRPr="00C72195">
              <w:rPr>
                <w:lang w:val="es-ES"/>
              </w:rPr>
              <w:t>.1 (b).</w:t>
            </w:r>
          </w:p>
        </w:tc>
      </w:tr>
      <w:tr w:rsidR="00156781" w:rsidRPr="009F1297" w14:paraId="3583F3C9" w14:textId="77777777" w:rsidTr="004030DD">
        <w:trPr>
          <w:jc w:val="center"/>
        </w:trPr>
        <w:tc>
          <w:tcPr>
            <w:tcW w:w="2552" w:type="dxa"/>
          </w:tcPr>
          <w:p w14:paraId="1734F145" w14:textId="77777777" w:rsidR="00156781" w:rsidRPr="00C72195" w:rsidRDefault="000C53AD" w:rsidP="00217D92">
            <w:pPr>
              <w:pStyle w:val="sec7-clauses"/>
              <w:spacing w:before="120" w:after="120"/>
              <w:ind w:left="397" w:hanging="397"/>
              <w:rPr>
                <w:bCs/>
                <w:szCs w:val="24"/>
                <w:lang w:val="es-ES"/>
              </w:rPr>
            </w:pPr>
            <w:bookmarkStart w:id="199" w:name="_Toc317777199"/>
            <w:bookmarkStart w:id="200" w:name="_Toc317777261"/>
            <w:bookmarkStart w:id="201" w:name="_Toc317846286"/>
            <w:bookmarkStart w:id="202" w:name="_Toc317860330"/>
            <w:bookmarkStart w:id="203" w:name="_Toc318041899"/>
            <w:bookmarkStart w:id="204" w:name="_Toc353527121"/>
            <w:r>
              <w:rPr>
                <w:bCs/>
                <w:szCs w:val="24"/>
                <w:lang w:val="es-ES"/>
              </w:rPr>
              <w:lastRenderedPageBreak/>
              <w:t>3</w:t>
            </w:r>
            <w:r w:rsidR="00156781" w:rsidRPr="00C72195">
              <w:rPr>
                <w:bCs/>
                <w:szCs w:val="24"/>
                <w:lang w:val="es-ES"/>
              </w:rPr>
              <w:t>.</w:t>
            </w:r>
            <w:r w:rsidR="00156781" w:rsidRPr="00C72195">
              <w:rPr>
                <w:bCs/>
                <w:szCs w:val="24"/>
                <w:lang w:val="es-ES"/>
              </w:rPr>
              <w:tab/>
            </w:r>
            <w:r w:rsidR="00156781" w:rsidRPr="00217D92">
              <w:rPr>
                <w:lang w:val="es-ES_tradnl"/>
              </w:rPr>
              <w:t>Prácticas</w:t>
            </w:r>
            <w:r w:rsidR="00156781" w:rsidRPr="00C72195">
              <w:rPr>
                <w:bCs/>
                <w:szCs w:val="24"/>
                <w:lang w:val="es-ES"/>
              </w:rPr>
              <w:t xml:space="preserve"> prohibidas</w:t>
            </w:r>
            <w:r w:rsidR="00450320" w:rsidRPr="00450320">
              <w:rPr>
                <w:bCs/>
                <w:szCs w:val="24"/>
                <w:lang w:val="es-ES_tradnl"/>
              </w:rPr>
              <w:t>de conformidad con las políticas del BID</w:t>
            </w:r>
            <w:r w:rsidR="00156781" w:rsidRPr="00C72195">
              <w:rPr>
                <w:b w:val="0"/>
                <w:bCs/>
                <w:i/>
                <w:szCs w:val="24"/>
                <w:lang w:val="es-ES"/>
              </w:rPr>
              <w:t>[cláusula exclusiva para contratos de préstamo firmados bajo política GN-2349-9]</w:t>
            </w:r>
            <w:bookmarkEnd w:id="199"/>
            <w:bookmarkEnd w:id="200"/>
            <w:bookmarkEnd w:id="201"/>
            <w:bookmarkEnd w:id="202"/>
            <w:bookmarkEnd w:id="203"/>
            <w:bookmarkEnd w:id="204"/>
          </w:p>
        </w:tc>
        <w:tc>
          <w:tcPr>
            <w:tcW w:w="6237" w:type="dxa"/>
          </w:tcPr>
          <w:p w14:paraId="65189C7C" w14:textId="77777777" w:rsidR="00156781" w:rsidRPr="00C72195" w:rsidRDefault="000C53AD" w:rsidP="00BF5A9F">
            <w:pPr>
              <w:tabs>
                <w:tab w:val="num" w:pos="1872"/>
              </w:tabs>
              <w:spacing w:before="120" w:after="120"/>
              <w:ind w:left="567" w:hanging="567"/>
              <w:jc w:val="both"/>
              <w:rPr>
                <w:bCs/>
                <w:lang w:val="es-ES"/>
              </w:rPr>
            </w:pPr>
            <w:r>
              <w:rPr>
                <w:szCs w:val="20"/>
                <w:lang w:val="es-ES"/>
              </w:rPr>
              <w:t>3</w:t>
            </w:r>
            <w:r w:rsidR="00156781" w:rsidRPr="00C72195">
              <w:rPr>
                <w:szCs w:val="20"/>
              </w:rPr>
              <w:t>.1</w:t>
            </w:r>
            <w:r w:rsidR="00B96BBA">
              <w:rPr>
                <w:szCs w:val="20"/>
              </w:rPr>
              <w:tab/>
            </w:r>
            <w:r w:rsidR="00156781" w:rsidRPr="00C72195">
              <w:rPr>
                <w:szCs w:val="20"/>
              </w:rPr>
              <w:t>El</w:t>
            </w:r>
            <w:r w:rsidR="00156781" w:rsidRPr="00C72195">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00156781" w:rsidRPr="00C72195">
              <w:rPr>
                <w:bCs/>
                <w:lang w:val="es-ES"/>
              </w:rPr>
              <w:t>subconsultores</w:t>
            </w:r>
            <w:proofErr w:type="spellEnd"/>
            <w:r w:rsidR="00156781" w:rsidRPr="00C72195">
              <w:rPr>
                <w:bCs/>
                <w:lang w:val="es-ES"/>
              </w:rPr>
              <w:t>, proveedores de servicios y concesionarios (incluidos sus respectivos funcionarios, empleados y representantes, ya sean sus atribuciones expresas o implícitas), observar los más altos niveles éticos y denuncien al Banco</w:t>
            </w:r>
            <w:r w:rsidR="00156781" w:rsidRPr="00C72195">
              <w:rPr>
                <w:rStyle w:val="Refdenotaalpie"/>
                <w:bCs/>
                <w:lang w:val="es-ES"/>
              </w:rPr>
              <w:footnoteReference w:id="16"/>
            </w:r>
            <w:r w:rsidR="00156781" w:rsidRPr="00C72195">
              <w:rPr>
                <w:bCs/>
                <w:lang w:val="es-ES"/>
              </w:rPr>
              <w:t xml:space="preserve"> todo acto sospechoso de constituir una Práctica Prohibida del cual tenga conocimiento o sea informado, durante el proceso de selección y las negociaciones o la ejecución </w:t>
            </w:r>
            <w:r w:rsidR="00156781" w:rsidRPr="00C72195">
              <w:rPr>
                <w:bCs/>
                <w:lang w:val="es-ES"/>
              </w:rPr>
              <w:lastRenderedPageBreak/>
              <w:t>de un contrato.</w:t>
            </w:r>
            <w:r w:rsidR="00B819A8">
              <w:rPr>
                <w:bCs/>
                <w:lang w:val="es-ES"/>
              </w:rPr>
              <w:t xml:space="preserve"> </w:t>
            </w:r>
            <w:r w:rsidR="00156781" w:rsidRPr="00C72195">
              <w:rPr>
                <w:bCs/>
                <w:lang w:val="es-ES"/>
              </w:rPr>
              <w:t>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7C3838A1" w14:textId="77777777" w:rsidR="00156781" w:rsidRPr="00C72195" w:rsidRDefault="00156781" w:rsidP="00747219">
            <w:pPr>
              <w:spacing w:after="120"/>
              <w:ind w:left="1020" w:hanging="510"/>
              <w:jc w:val="both"/>
              <w:rPr>
                <w:bCs/>
                <w:lang w:val="es-ES"/>
              </w:rPr>
            </w:pPr>
            <w:r w:rsidRPr="00C72195">
              <w:rPr>
                <w:bCs/>
                <w:lang w:val="es-ES"/>
              </w:rPr>
              <w:t>(a)</w:t>
            </w:r>
            <w:r w:rsidR="00B96BBA">
              <w:rPr>
                <w:bCs/>
                <w:lang w:val="es-ES"/>
              </w:rPr>
              <w:tab/>
            </w:r>
            <w:r w:rsidRPr="00C72195">
              <w:rPr>
                <w:bCs/>
                <w:lang w:val="es-ES"/>
              </w:rPr>
              <w:t xml:space="preserve">El Banco define, para efectos de esta disposición, los términos que figuran a continuación: </w:t>
            </w:r>
          </w:p>
          <w:p w14:paraId="13E174CC" w14:textId="77777777" w:rsidR="00156781" w:rsidRPr="00C72195" w:rsidRDefault="00156781" w:rsidP="00747219">
            <w:pPr>
              <w:pStyle w:val="Sangra3detindependiente"/>
              <w:suppressAutoHyphens w:val="0"/>
              <w:spacing w:after="120"/>
              <w:ind w:left="1134" w:hanging="510"/>
              <w:rPr>
                <w:bCs/>
                <w:lang w:val="es-ES"/>
              </w:rPr>
            </w:pPr>
            <w:r w:rsidRPr="00C72195">
              <w:rPr>
                <w:bCs/>
                <w:lang w:val="es-ES"/>
              </w:rPr>
              <w:t>(i)</w:t>
            </w:r>
            <w:r w:rsidR="00B96BBA">
              <w:rPr>
                <w:bCs/>
                <w:lang w:val="es-ES"/>
              </w:rPr>
              <w:tab/>
            </w:r>
            <w:r w:rsidRPr="00C72195">
              <w:rPr>
                <w:bCs/>
                <w:lang w:val="es-ES"/>
              </w:rPr>
              <w:t>Una práctica corruptiva consiste en ofrecer, dar, recibir o solicitar, directa o indirectamente, cualquier cosa de valor para influenciar indebidamente las acciones de otra parte;</w:t>
            </w:r>
          </w:p>
          <w:p w14:paraId="4B4A76C6" w14:textId="77777777" w:rsidR="00156781" w:rsidRPr="00C72195" w:rsidRDefault="00156781" w:rsidP="00747219">
            <w:pPr>
              <w:pStyle w:val="Sangra3detindependiente"/>
              <w:suppressAutoHyphens w:val="0"/>
              <w:spacing w:after="120"/>
              <w:ind w:left="1134" w:hanging="510"/>
              <w:rPr>
                <w:bCs/>
                <w:lang w:val="es-ES"/>
              </w:rPr>
            </w:pPr>
            <w:r w:rsidRPr="00C72195">
              <w:rPr>
                <w:bCs/>
                <w:lang w:val="es-ES"/>
              </w:rPr>
              <w:t>(ii)</w:t>
            </w:r>
            <w:r w:rsidR="00B96BBA">
              <w:rPr>
                <w:bCs/>
                <w:lang w:val="es-ES"/>
              </w:rPr>
              <w:tab/>
            </w:r>
            <w:r w:rsidRPr="00C72195">
              <w:rPr>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2BB5A68" w14:textId="77777777" w:rsidR="00156781" w:rsidRPr="00C72195" w:rsidRDefault="00156781" w:rsidP="00747219">
            <w:pPr>
              <w:pStyle w:val="Sangra3detindependiente"/>
              <w:suppressAutoHyphens w:val="0"/>
              <w:spacing w:after="120"/>
              <w:ind w:left="1134" w:hanging="510"/>
              <w:rPr>
                <w:bCs/>
                <w:lang w:val="es-ES"/>
              </w:rPr>
            </w:pPr>
            <w:r w:rsidRPr="00C72195">
              <w:rPr>
                <w:bCs/>
                <w:lang w:val="es-ES"/>
              </w:rPr>
              <w:t>(iii)</w:t>
            </w:r>
            <w:r w:rsidR="00B96BBA">
              <w:rPr>
                <w:bCs/>
                <w:lang w:val="es-ES"/>
              </w:rPr>
              <w:tab/>
            </w:r>
            <w:r w:rsidRPr="00C72195">
              <w:rPr>
                <w:bCs/>
                <w:lang w:val="es-ES"/>
              </w:rPr>
              <w:t>Una práctica coercitiva consiste en perjudicar o causar daño, o amenazar con perjudicar o causar daño, directa o indirectamente, a cualquier parte o a sus bienes para influenciar indebidamente las acciones de una parte;</w:t>
            </w:r>
          </w:p>
          <w:p w14:paraId="6887FE67" w14:textId="77777777" w:rsidR="00156781" w:rsidRPr="00C72195" w:rsidRDefault="00156781" w:rsidP="00747219">
            <w:pPr>
              <w:pStyle w:val="Sangra3detindependiente"/>
              <w:suppressAutoHyphens w:val="0"/>
              <w:spacing w:after="120"/>
              <w:ind w:left="1134" w:hanging="510"/>
              <w:rPr>
                <w:bCs/>
                <w:lang w:val="es-ES"/>
              </w:rPr>
            </w:pPr>
            <w:r w:rsidRPr="00C72195">
              <w:rPr>
                <w:bCs/>
                <w:lang w:val="es-ES"/>
              </w:rPr>
              <w:t>(iv)</w:t>
            </w:r>
            <w:r w:rsidR="00B96BBA">
              <w:rPr>
                <w:bCs/>
                <w:lang w:val="es-ES"/>
              </w:rPr>
              <w:tab/>
            </w:r>
            <w:r w:rsidRPr="00C72195">
              <w:rPr>
                <w:bCs/>
                <w:lang w:val="es-ES"/>
              </w:rPr>
              <w:t>Una práctica colusoria es un acuerdo entre dos o más partes realizado con la intención de alcanzar un propósito inapropiado, lo que incluye influenciar en forma inapropiada las acciones de otra parte; y</w:t>
            </w:r>
          </w:p>
          <w:p w14:paraId="44379F38" w14:textId="77777777" w:rsidR="00156781" w:rsidRPr="00C72195" w:rsidRDefault="00156781" w:rsidP="00747219">
            <w:pPr>
              <w:pStyle w:val="Sangra3detindependiente"/>
              <w:suppressAutoHyphens w:val="0"/>
              <w:spacing w:after="120"/>
              <w:ind w:left="1134" w:hanging="510"/>
              <w:rPr>
                <w:bCs/>
                <w:lang w:val="es-ES"/>
              </w:rPr>
            </w:pPr>
            <w:r w:rsidRPr="00C72195">
              <w:rPr>
                <w:bCs/>
                <w:lang w:val="es-ES"/>
              </w:rPr>
              <w:t>(v)</w:t>
            </w:r>
            <w:r w:rsidR="00B96BBA">
              <w:rPr>
                <w:bCs/>
                <w:lang w:val="es-ES"/>
              </w:rPr>
              <w:tab/>
            </w:r>
            <w:r w:rsidRPr="00C72195">
              <w:rPr>
                <w:bCs/>
                <w:lang w:val="es-ES"/>
              </w:rPr>
              <w:t>Una práctica obstructiva consiste en:</w:t>
            </w:r>
          </w:p>
          <w:p w14:paraId="24E4041B" w14:textId="77777777" w:rsidR="00156781" w:rsidRPr="00C72195" w:rsidRDefault="00156781" w:rsidP="00740EC8">
            <w:pPr>
              <w:pStyle w:val="Sangra3detindependiente"/>
              <w:suppressAutoHyphens w:val="0"/>
              <w:spacing w:after="120"/>
              <w:ind w:left="1417" w:hanging="510"/>
              <w:rPr>
                <w:bCs/>
                <w:lang w:val="es-ES"/>
              </w:rPr>
            </w:pPr>
            <w:proofErr w:type="spellStart"/>
            <w:r w:rsidRPr="00C72195">
              <w:rPr>
                <w:bCs/>
                <w:lang w:val="es-ES"/>
              </w:rPr>
              <w:t>a.a</w:t>
            </w:r>
            <w:proofErr w:type="spellEnd"/>
            <w:r w:rsidRPr="00C72195">
              <w:rPr>
                <w:bCs/>
                <w:lang w:val="es-ES"/>
              </w:rPr>
              <w:t>.</w:t>
            </w:r>
            <w:r w:rsidR="00B96BBA">
              <w:rPr>
                <w:bCs/>
                <w:lang w:val="es-ES"/>
              </w:rPr>
              <w:tab/>
            </w:r>
            <w:r w:rsidRPr="00C72195">
              <w:rPr>
                <w:bCs/>
                <w:lang w:val="es-ES"/>
              </w:rPr>
              <w:t xml:space="preserve">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w:t>
            </w:r>
            <w:r w:rsidRPr="00C72195">
              <w:rPr>
                <w:bCs/>
                <w:lang w:val="es-ES"/>
              </w:rPr>
              <w:lastRenderedPageBreak/>
              <w:t>parte para impedir que divulgue su conocimiento de asuntos que son importantes para la investigación o que prosiga la investigación, o</w:t>
            </w:r>
          </w:p>
          <w:p w14:paraId="5A7E54B3" w14:textId="77777777" w:rsidR="00156781" w:rsidRPr="00C72195" w:rsidRDefault="00156781" w:rsidP="00740EC8">
            <w:pPr>
              <w:pStyle w:val="Sangra3detindependiente"/>
              <w:suppressAutoHyphens w:val="0"/>
              <w:spacing w:after="120"/>
              <w:ind w:left="1417" w:hanging="510"/>
              <w:rPr>
                <w:bCs/>
                <w:lang w:val="es-ES"/>
              </w:rPr>
            </w:pPr>
            <w:proofErr w:type="spellStart"/>
            <w:r w:rsidRPr="00C72195">
              <w:rPr>
                <w:bCs/>
                <w:lang w:val="es-ES"/>
              </w:rPr>
              <w:t>b.b</w:t>
            </w:r>
            <w:proofErr w:type="spellEnd"/>
            <w:r w:rsidRPr="00C72195">
              <w:rPr>
                <w:bCs/>
                <w:lang w:val="es-ES"/>
              </w:rPr>
              <w:t>.</w:t>
            </w:r>
            <w:r w:rsidR="00B96BBA">
              <w:rPr>
                <w:bCs/>
                <w:lang w:val="es-ES"/>
              </w:rPr>
              <w:tab/>
            </w:r>
            <w:r w:rsidRPr="00C72195">
              <w:rPr>
                <w:bCs/>
                <w:lang w:val="es-ES"/>
              </w:rPr>
              <w:t xml:space="preserve">todo acto dirigido a impedir materialmente el ejercicio de inspección del Banco y los derechos de auditoría previstos en el párrafo </w:t>
            </w:r>
            <w:r w:rsidR="000C53AD">
              <w:rPr>
                <w:bCs/>
                <w:lang w:val="es-ES"/>
              </w:rPr>
              <w:t>3</w:t>
            </w:r>
            <w:r w:rsidRPr="00C72195">
              <w:rPr>
                <w:bCs/>
                <w:lang w:val="es-ES"/>
              </w:rPr>
              <w:t>.1 (f) de abajo.</w:t>
            </w:r>
          </w:p>
          <w:p w14:paraId="3B844F83" w14:textId="77777777" w:rsidR="00156781" w:rsidRPr="00C72195" w:rsidRDefault="00156781" w:rsidP="00747219">
            <w:pPr>
              <w:spacing w:after="120"/>
              <w:ind w:left="1020" w:hanging="510"/>
              <w:jc w:val="both"/>
              <w:rPr>
                <w:bCs/>
                <w:lang w:val="es-ES"/>
              </w:rPr>
            </w:pPr>
            <w:r w:rsidRPr="00C72195">
              <w:rPr>
                <w:bCs/>
                <w:lang w:val="es-ES"/>
              </w:rPr>
              <w:t>(b)</w:t>
            </w:r>
            <w:r w:rsidR="00B96BBA">
              <w:rPr>
                <w:bCs/>
                <w:lang w:val="es-ES"/>
              </w:rPr>
              <w:tab/>
            </w:r>
            <w:r w:rsidRPr="00C72195">
              <w:rPr>
                <w:bCs/>
                <w:lang w:val="es-ES"/>
              </w:rPr>
              <w:t>Si se determina que, de conformidad con los Procedimientos de sanciones</w:t>
            </w:r>
            <w:r w:rsidR="00B819A8">
              <w:rPr>
                <w:bCs/>
                <w:lang w:val="es-ES"/>
              </w:rPr>
              <w:t xml:space="preserve"> </w:t>
            </w:r>
            <w:r w:rsidRPr="00C72195">
              <w:rPr>
                <w:bCs/>
                <w:lang w:val="es-ES"/>
              </w:rPr>
              <w:t xml:space="preserve">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C72195">
              <w:rPr>
                <w:bCs/>
                <w:lang w:val="es-ES"/>
              </w:rPr>
              <w:t>subconsultores</w:t>
            </w:r>
            <w:proofErr w:type="spellEnd"/>
            <w:r w:rsidRPr="00C72195">
              <w:rPr>
                <w:bCs/>
                <w:lang w:val="es-ES"/>
              </w:rPr>
              <w:t xml:space="preserve">, proveedores de bienes o servicios, concesionarios, Prestatarios (incluidos los Beneficiarios de donaciones), organismos ejecutores </w:t>
            </w:r>
            <w:r w:rsidR="008D0AD8">
              <w:rPr>
                <w:bCs/>
                <w:lang w:val="es-ES"/>
              </w:rPr>
              <w:t>u</w:t>
            </w:r>
            <w:r w:rsidRPr="00C72195">
              <w:rPr>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5DEB316D" w14:textId="77777777" w:rsidR="00156781" w:rsidRPr="00C72195" w:rsidRDefault="00156781" w:rsidP="009355A0">
            <w:pPr>
              <w:pStyle w:val="Sangra3detindependiente"/>
              <w:suppressAutoHyphens w:val="0"/>
              <w:spacing w:after="120"/>
              <w:ind w:left="1285" w:hanging="425"/>
              <w:rPr>
                <w:bCs/>
                <w:lang w:val="es-ES"/>
              </w:rPr>
            </w:pPr>
            <w:r w:rsidRPr="00C72195">
              <w:rPr>
                <w:bCs/>
                <w:lang w:val="es-ES"/>
              </w:rPr>
              <w:t>(i)</w:t>
            </w:r>
            <w:r w:rsidR="00B96BBA">
              <w:rPr>
                <w:bCs/>
                <w:lang w:val="es-ES"/>
              </w:rPr>
              <w:tab/>
            </w:r>
            <w:r w:rsidRPr="00C72195">
              <w:rPr>
                <w:bCs/>
                <w:lang w:val="es-ES"/>
              </w:rPr>
              <w:t>no financiar ninguna propuesta de adjudicación de un contrato para la adquisición de bienes</w:t>
            </w:r>
            <w:r w:rsidR="008D0AD8">
              <w:rPr>
                <w:bCs/>
                <w:lang w:val="es-ES"/>
              </w:rPr>
              <w:t>, servicios distintos a los de consultoría o</w:t>
            </w:r>
            <w:r w:rsidRPr="00C72195">
              <w:rPr>
                <w:bCs/>
                <w:lang w:val="es-ES"/>
              </w:rPr>
              <w:t xml:space="preserve"> la contratación de obras, o servicios de consultoría;</w:t>
            </w:r>
          </w:p>
          <w:p w14:paraId="22D3FE76" w14:textId="77777777" w:rsidR="00156781" w:rsidRPr="00C72195" w:rsidRDefault="00156781" w:rsidP="009355A0">
            <w:pPr>
              <w:pStyle w:val="Sangra3detindependiente"/>
              <w:suppressAutoHyphens w:val="0"/>
              <w:spacing w:after="120"/>
              <w:ind w:left="1285" w:hanging="425"/>
              <w:rPr>
                <w:bCs/>
                <w:lang w:val="es-ES"/>
              </w:rPr>
            </w:pPr>
            <w:r w:rsidRPr="00C72195">
              <w:rPr>
                <w:bCs/>
                <w:lang w:val="es-ES"/>
              </w:rPr>
              <w:t>(ii)</w:t>
            </w:r>
            <w:r w:rsidR="00B96BBA">
              <w:rPr>
                <w:bCs/>
                <w:lang w:val="es-ES"/>
              </w:rPr>
              <w:tab/>
            </w:r>
            <w:r w:rsidR="0024099F" w:rsidRPr="00EA0A6C">
              <w:rPr>
                <w:bCs/>
                <w:lang w:val="es-ES"/>
              </w:rPr>
              <w:t>suspender los desembolsos de la operación, si se determina, en cualquier etapa, que un e</w:t>
            </w:r>
            <w:r w:rsidR="00F85E3B">
              <w:rPr>
                <w:bCs/>
                <w:lang w:val="es-ES"/>
              </w:rPr>
              <w:t>mpleado, agencia o representante del Prestatario, el Organismo Ejecutor o el Organismo Contratante ha cometido una Práctica Prohibida;</w:t>
            </w:r>
          </w:p>
          <w:p w14:paraId="39D5C2DE" w14:textId="77777777" w:rsidR="00156781" w:rsidRPr="00C72195" w:rsidRDefault="00156781" w:rsidP="009355A0">
            <w:pPr>
              <w:pStyle w:val="Sangra3detindependiente"/>
              <w:suppressAutoHyphens w:val="0"/>
              <w:spacing w:after="120"/>
              <w:ind w:left="1285" w:hanging="425"/>
              <w:rPr>
                <w:bCs/>
                <w:lang w:val="es-ES"/>
              </w:rPr>
            </w:pPr>
            <w:r w:rsidRPr="00C72195">
              <w:rPr>
                <w:bCs/>
                <w:lang w:val="es-ES"/>
              </w:rPr>
              <w:t>(iii)</w:t>
            </w:r>
            <w:r w:rsidR="00B96BBA">
              <w:rPr>
                <w:bCs/>
                <w:lang w:val="es-ES"/>
              </w:rPr>
              <w:tab/>
            </w:r>
            <w:r w:rsidRPr="00C72195">
              <w:rPr>
                <w:bCs/>
                <w:lang w:val="es-ES"/>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w:t>
            </w:r>
            <w:r w:rsidRPr="00C72195">
              <w:rPr>
                <w:bCs/>
                <w:lang w:val="es-ES"/>
              </w:rPr>
              <w:lastRenderedPageBreak/>
              <w:t>razonable;</w:t>
            </w:r>
          </w:p>
          <w:p w14:paraId="58A19BDC" w14:textId="77777777" w:rsidR="00156781" w:rsidRPr="00C72195" w:rsidRDefault="00156781" w:rsidP="009355A0">
            <w:pPr>
              <w:pStyle w:val="Sangra3detindependiente"/>
              <w:suppressAutoHyphens w:val="0"/>
              <w:spacing w:after="120"/>
              <w:ind w:left="1285" w:hanging="425"/>
              <w:rPr>
                <w:bCs/>
                <w:lang w:val="es-ES"/>
              </w:rPr>
            </w:pPr>
            <w:r w:rsidRPr="00C72195">
              <w:rPr>
                <w:bCs/>
                <w:lang w:val="es-ES"/>
              </w:rPr>
              <w:t>(iv)</w:t>
            </w:r>
            <w:r w:rsidR="00B96BBA">
              <w:rPr>
                <w:bCs/>
                <w:lang w:val="es-ES"/>
              </w:rPr>
              <w:tab/>
            </w:r>
            <w:r w:rsidRPr="00C72195">
              <w:rPr>
                <w:bCs/>
                <w:lang w:val="es-ES"/>
              </w:rPr>
              <w:t>emitir una amonestación a la firma, entidad o individuo en el formato de una carta formal de censura por su conducta;</w:t>
            </w:r>
          </w:p>
          <w:p w14:paraId="4AE51F43" w14:textId="77777777" w:rsidR="00156781" w:rsidRPr="00C72195" w:rsidRDefault="00156781" w:rsidP="009355A0">
            <w:pPr>
              <w:pStyle w:val="Sangra3detindependiente"/>
              <w:suppressAutoHyphens w:val="0"/>
              <w:spacing w:after="120"/>
              <w:ind w:left="1285" w:hanging="425"/>
              <w:rPr>
                <w:bCs/>
                <w:lang w:val="es-ES"/>
              </w:rPr>
            </w:pPr>
            <w:r w:rsidRPr="00C72195">
              <w:rPr>
                <w:bCs/>
                <w:lang w:val="es-ES"/>
              </w:rPr>
              <w:t>(v)</w:t>
            </w:r>
            <w:r w:rsidR="00B96BBA">
              <w:rPr>
                <w:bCs/>
                <w:lang w:val="es-ES"/>
              </w:rPr>
              <w:tab/>
            </w:r>
            <w:r w:rsidRPr="00C72195">
              <w:rPr>
                <w:bCs/>
                <w:lang w:val="es-ES"/>
              </w:rPr>
              <w:t>declarar a una firma, entidad o individuo inelegible,</w:t>
            </w:r>
            <w:r w:rsidR="00F0520B">
              <w:rPr>
                <w:bCs/>
                <w:lang w:val="es-ES"/>
              </w:rPr>
              <w:t xml:space="preserve"> </w:t>
            </w:r>
            <w:r w:rsidRPr="00C72195">
              <w:rPr>
                <w:bCs/>
                <w:lang w:val="es-ES"/>
              </w:rPr>
              <w:t xml:space="preserve">en forma permanente o por determinado período de tiempo, para que (i) se le adjudiquen contratos o participe en actividades financiadas por el Banco, y (ii) sea designado </w:t>
            </w:r>
            <w:proofErr w:type="spellStart"/>
            <w:r w:rsidRPr="00C72195">
              <w:rPr>
                <w:bCs/>
                <w:lang w:val="es-ES"/>
              </w:rPr>
              <w:t>subconsultor</w:t>
            </w:r>
            <w:proofErr w:type="spellEnd"/>
            <w:r w:rsidRPr="00C72195">
              <w:rPr>
                <w:bCs/>
                <w:lang w:val="es-ES"/>
              </w:rPr>
              <w:t xml:space="preserve">, subcontratista o proveedor de bienes o servicios por otra firma elegible a la que se adjudique un contrato para ejecutar actividades financiadas por el Banco; </w:t>
            </w:r>
          </w:p>
          <w:p w14:paraId="52ED2D19" w14:textId="77777777" w:rsidR="00156781" w:rsidRPr="00C72195" w:rsidRDefault="00156781" w:rsidP="009355A0">
            <w:pPr>
              <w:pStyle w:val="Sangra3detindependiente"/>
              <w:suppressAutoHyphens w:val="0"/>
              <w:spacing w:after="120"/>
              <w:ind w:left="1285" w:hanging="425"/>
              <w:rPr>
                <w:bCs/>
                <w:lang w:val="es-ES"/>
              </w:rPr>
            </w:pPr>
            <w:r w:rsidRPr="00C72195">
              <w:rPr>
                <w:bCs/>
                <w:lang w:val="es-ES"/>
              </w:rPr>
              <w:t>(vi)</w:t>
            </w:r>
            <w:r w:rsidR="00B96BBA">
              <w:rPr>
                <w:bCs/>
                <w:lang w:val="es-ES"/>
              </w:rPr>
              <w:tab/>
            </w:r>
            <w:r w:rsidRPr="00C72195">
              <w:rPr>
                <w:bCs/>
                <w:lang w:val="es-ES"/>
              </w:rPr>
              <w:t>remitir el tema a las autoridades pertinentes encargadas de hacer cumplir las leyes; y/o;</w:t>
            </w:r>
          </w:p>
          <w:p w14:paraId="6FE7F72A" w14:textId="77777777" w:rsidR="00156781" w:rsidRPr="00C72195" w:rsidRDefault="00156781" w:rsidP="009355A0">
            <w:pPr>
              <w:pStyle w:val="Sangra3detindependiente"/>
              <w:suppressAutoHyphens w:val="0"/>
              <w:spacing w:after="120"/>
              <w:ind w:left="1285" w:hanging="425"/>
              <w:rPr>
                <w:bCs/>
                <w:lang w:val="es-ES"/>
              </w:rPr>
            </w:pPr>
            <w:r w:rsidRPr="00C72195">
              <w:rPr>
                <w:bCs/>
                <w:lang w:val="es-ES"/>
              </w:rPr>
              <w:t>(vii)</w:t>
            </w:r>
            <w:r w:rsidR="00B96BBA">
              <w:rPr>
                <w:bCs/>
                <w:lang w:val="es-ES"/>
              </w:rPr>
              <w:tab/>
            </w:r>
            <w:r w:rsidRPr="00C72195">
              <w:rPr>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101F35B" w14:textId="77777777" w:rsidR="00156781" w:rsidRPr="00C72195" w:rsidRDefault="00156781" w:rsidP="00747219">
            <w:pPr>
              <w:tabs>
                <w:tab w:val="left" w:pos="4825"/>
              </w:tabs>
              <w:spacing w:after="120"/>
              <w:ind w:left="1020" w:hanging="510"/>
              <w:jc w:val="both"/>
              <w:rPr>
                <w:bCs/>
                <w:lang w:val="es-ES"/>
              </w:rPr>
            </w:pPr>
            <w:r w:rsidRPr="00C72195">
              <w:rPr>
                <w:bCs/>
                <w:lang w:val="es-ES"/>
              </w:rPr>
              <w:t>(c)</w:t>
            </w:r>
            <w:r w:rsidR="00B96BBA">
              <w:rPr>
                <w:bCs/>
                <w:lang w:val="es-ES"/>
              </w:rPr>
              <w:tab/>
            </w:r>
            <w:r w:rsidRPr="00C72195">
              <w:rPr>
                <w:bCs/>
                <w:lang w:val="es-ES"/>
              </w:rPr>
              <w:t xml:space="preserve">Lo dispuesto en los incisos (i) y (ii) del párrafo </w:t>
            </w:r>
            <w:r w:rsidR="000C53AD">
              <w:rPr>
                <w:bCs/>
                <w:lang w:val="es-ES"/>
              </w:rPr>
              <w:t>3</w:t>
            </w:r>
            <w:r w:rsidRPr="00C72195">
              <w:rPr>
                <w:bCs/>
                <w:lang w:val="es-ES"/>
              </w:rPr>
              <w:t>.1 (b) se aplicará también en casos en los que las partes hayan sido temporalmente declaradas inelegibles para la adjudicación de nuevos contratos en espera de que se adopte una decisión definitiva en un proceso de sanción, o cualquier otra resolución.</w:t>
            </w:r>
          </w:p>
          <w:p w14:paraId="32E1AF85" w14:textId="77777777" w:rsidR="00156781" w:rsidRPr="00C72195" w:rsidRDefault="00156781" w:rsidP="00747219">
            <w:pPr>
              <w:spacing w:after="120"/>
              <w:ind w:left="1020" w:hanging="510"/>
              <w:jc w:val="both"/>
              <w:rPr>
                <w:bCs/>
                <w:lang w:val="es-ES"/>
              </w:rPr>
            </w:pPr>
            <w:r w:rsidRPr="00C72195">
              <w:rPr>
                <w:bCs/>
                <w:lang w:val="es-ES"/>
              </w:rPr>
              <w:t>(d)</w:t>
            </w:r>
            <w:r w:rsidR="00B96BBA">
              <w:rPr>
                <w:bCs/>
                <w:lang w:val="es-ES"/>
              </w:rPr>
              <w:tab/>
            </w:r>
            <w:r w:rsidRPr="00C72195">
              <w:rPr>
                <w:bCs/>
                <w:lang w:val="es-ES"/>
              </w:rPr>
              <w:t>La imposición de cualquier medida que sea tomada por el Banco de conformidad con las provisiones referidas anteriormente será de carácter público.</w:t>
            </w:r>
          </w:p>
          <w:p w14:paraId="17174368" w14:textId="77777777" w:rsidR="00156781" w:rsidRPr="00C72195" w:rsidRDefault="00156781" w:rsidP="00747219">
            <w:pPr>
              <w:spacing w:after="120"/>
              <w:ind w:left="1020" w:hanging="510"/>
              <w:jc w:val="both"/>
              <w:rPr>
                <w:bCs/>
                <w:lang w:val="es-ES"/>
              </w:rPr>
            </w:pPr>
            <w:r w:rsidRPr="00C72195">
              <w:rPr>
                <w:bCs/>
                <w:lang w:val="es-ES"/>
              </w:rPr>
              <w:t>(e)</w:t>
            </w:r>
            <w:r w:rsidR="00B96BBA">
              <w:rPr>
                <w:bCs/>
                <w:lang w:val="es-ES"/>
              </w:rPr>
              <w:tab/>
            </w:r>
            <w:r w:rsidRPr="00C72195">
              <w:rPr>
                <w:bCs/>
                <w:lang w:val="es-E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C72195">
              <w:rPr>
                <w:bCs/>
                <w:lang w:val="es-ES"/>
              </w:rPr>
              <w:t>subconsultores</w:t>
            </w:r>
            <w:proofErr w:type="spellEnd"/>
            <w:r w:rsidRPr="00C72195">
              <w:rPr>
                <w:bCs/>
                <w:lang w:val="es-ES"/>
              </w:rPr>
              <w:t xml:space="preserve">, proveedores de servicios, concesionarios, Prestatarios (incluidos los beneficiarios de donaciones), organismos ejecutores o contratantes (incluidos sus respectivos funcionarios, empleados y representantes, ya sean sus atribuciones expresas o implícitas) podrá verse </w:t>
            </w:r>
            <w:r w:rsidRPr="00C72195">
              <w:rPr>
                <w:bCs/>
                <w:lang w:val="es-ES"/>
              </w:rPr>
              <w:lastRenderedPageBreak/>
              <w:t>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7281A832" w14:textId="77777777" w:rsidR="00156781" w:rsidRPr="00C72195" w:rsidRDefault="00156781" w:rsidP="00747219">
            <w:pPr>
              <w:spacing w:after="120"/>
              <w:ind w:left="1020" w:hanging="510"/>
              <w:jc w:val="both"/>
              <w:rPr>
                <w:bCs/>
                <w:lang w:val="es-ES"/>
              </w:rPr>
            </w:pPr>
            <w:r w:rsidRPr="00C72195">
              <w:rPr>
                <w:bCs/>
                <w:lang w:val="es-ES"/>
              </w:rPr>
              <w:t>(f)</w:t>
            </w:r>
            <w:r w:rsidR="00B96BBA">
              <w:rPr>
                <w:bCs/>
                <w:lang w:val="es-ES"/>
              </w:rPr>
              <w:tab/>
            </w:r>
            <w:r w:rsidRPr="00C72195">
              <w:rPr>
                <w:bCs/>
                <w:lang w:val="es-ES"/>
              </w:rPr>
              <w:t xml:space="preserve">El Banco exige que los solicitantes, oferentes, proveedores de bienes y sus representantes, contratistas, consultores, miembros del personal, subcontratistas, </w:t>
            </w:r>
            <w:proofErr w:type="spellStart"/>
            <w:r w:rsidRPr="00C72195">
              <w:rPr>
                <w:bCs/>
                <w:lang w:val="es-ES"/>
              </w:rPr>
              <w:t>subconsultores</w:t>
            </w:r>
            <w:proofErr w:type="spellEnd"/>
            <w:r w:rsidRPr="00C72195">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w:t>
            </w:r>
            <w:r w:rsidR="00D12A7F">
              <w:rPr>
                <w:bCs/>
                <w:lang w:val="es-ES"/>
              </w:rPr>
              <w:t>Bajo esta política, t</w:t>
            </w:r>
            <w:r w:rsidRPr="00C72195">
              <w:rPr>
                <w:bCs/>
                <w:lang w:val="es-ES"/>
              </w:rPr>
              <w:t xml:space="preserve">odo solicitante, oferente, proveedor de bienes y su representante, contratista, consultor, miembro del personal, subcontratista, </w:t>
            </w:r>
            <w:proofErr w:type="spellStart"/>
            <w:r w:rsidRPr="00C72195">
              <w:rPr>
                <w:bCs/>
                <w:lang w:val="es-ES"/>
              </w:rPr>
              <w:t>subconsultor</w:t>
            </w:r>
            <w:proofErr w:type="spellEnd"/>
            <w:r w:rsidRPr="00C72195">
              <w:rPr>
                <w:bCs/>
                <w:lang w:val="es-ES"/>
              </w:rPr>
              <w:t>, proveedor de servicios y concesionario deberá prestar plena asistencia al Banco en su investigación.</w:t>
            </w:r>
            <w:r w:rsidR="00F0520B">
              <w:rPr>
                <w:bCs/>
                <w:lang w:val="es-ES"/>
              </w:rPr>
              <w:t xml:space="preserve"> </w:t>
            </w:r>
            <w:r w:rsidRPr="00C72195">
              <w:rPr>
                <w:bCs/>
                <w:lang w:val="es-ES"/>
              </w:rPr>
              <w:t xml:space="preserve">El Banco también requiere que solicitantes, oferentes, proveedores de bienes y sus representantes, contratistas, consultores, miembros del personal, subcontratistas, </w:t>
            </w:r>
            <w:proofErr w:type="spellStart"/>
            <w:r w:rsidRPr="00C72195">
              <w:rPr>
                <w:bCs/>
                <w:lang w:val="es-ES"/>
              </w:rPr>
              <w:t>subconsultores</w:t>
            </w:r>
            <w:proofErr w:type="spellEnd"/>
            <w:r w:rsidRPr="00C72195">
              <w:rPr>
                <w:bCs/>
                <w:lang w:val="es-ES"/>
              </w:rPr>
              <w:t>,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w:t>
            </w:r>
            <w:r w:rsidR="00F0520B">
              <w:rPr>
                <w:bCs/>
                <w:lang w:val="es-ES"/>
              </w:rPr>
              <w:t xml:space="preserve"> </w:t>
            </w:r>
            <w:r w:rsidRPr="00C72195">
              <w:rPr>
                <w:bCs/>
                <w:lang w:val="es-ES"/>
              </w:rPr>
              <w:t xml:space="preserve">los empleados o agentes de los solicitantes, oferentes, proveedores de bienes y sus representantes, contratistas, consultores, subcontratistas, </w:t>
            </w:r>
            <w:proofErr w:type="spellStart"/>
            <w:r w:rsidRPr="00C72195">
              <w:rPr>
                <w:bCs/>
                <w:lang w:val="es-ES"/>
              </w:rPr>
              <w:t>subconsultores</w:t>
            </w:r>
            <w:proofErr w:type="spellEnd"/>
            <w:r w:rsidRPr="00C72195">
              <w:rPr>
                <w:bCs/>
                <w:lang w:val="es-ES"/>
              </w:rPr>
              <w:t xml:space="preserve">, proveedores de servicios y concesionarios que tengan conocimiento de las actividades financiadas por el Banco estén </w:t>
            </w:r>
            <w:r w:rsidRPr="00C72195">
              <w:rPr>
                <w:bCs/>
                <w:lang w:val="es-ES"/>
              </w:rPr>
              <w:lastRenderedPageBreak/>
              <w:t xml:space="preserve">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C72195">
              <w:rPr>
                <w:bCs/>
                <w:lang w:val="es-ES"/>
              </w:rPr>
              <w:t>subconsultor</w:t>
            </w:r>
            <w:proofErr w:type="spellEnd"/>
            <w:r w:rsidRPr="00C72195">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C72195">
              <w:rPr>
                <w:bCs/>
                <w:lang w:val="es-ES"/>
              </w:rPr>
              <w:t>subconsultor</w:t>
            </w:r>
            <w:proofErr w:type="spellEnd"/>
            <w:r w:rsidRPr="00C72195">
              <w:rPr>
                <w:bCs/>
                <w:lang w:val="es-ES"/>
              </w:rPr>
              <w:t>, proveedor de servicios, o concesionario.</w:t>
            </w:r>
            <w:r w:rsidR="00D12A7F">
              <w:rPr>
                <w:bCs/>
                <w:lang w:val="es-ES"/>
              </w:rPr>
              <w:t xml:space="preserve"> </w:t>
            </w:r>
            <w:r w:rsidR="00D12A7F" w:rsidRPr="00D15523">
              <w:t>Con el acuerdo específico del Banco, un Prestatario podrá incluir en todos los formularios de licitación para contratos de gran cuantía, financiados por el Banco, la declaratoria del oferente de observar las leyes del país contra fraude y corrupción (incluyendo sobornos), cuando compita o ejecute un contrato, conforme éstas hayan sido incluidas en los documentos de licitación.  El Banco aceptará la introducción de tal declaratoria a petición del país del Prestatario, siempre que los acuerdos que rijan esa declaratoria sean satisfactorios al Banco.</w:t>
            </w:r>
          </w:p>
          <w:p w14:paraId="731E87F0" w14:textId="77777777" w:rsidR="00156781" w:rsidRPr="00C72195" w:rsidRDefault="00156781" w:rsidP="00747219">
            <w:pPr>
              <w:spacing w:after="120"/>
              <w:ind w:left="1020" w:hanging="510"/>
              <w:jc w:val="both"/>
              <w:rPr>
                <w:bCs/>
                <w:lang w:val="es-ES"/>
              </w:rPr>
            </w:pPr>
            <w:r w:rsidRPr="00C72195">
              <w:rPr>
                <w:bCs/>
                <w:lang w:val="es-ES"/>
              </w:rPr>
              <w:t>(g)</w:t>
            </w:r>
            <w:r w:rsidR="00B96BBA">
              <w:rPr>
                <w:bCs/>
                <w:lang w:val="es-ES"/>
              </w:rPr>
              <w:tab/>
            </w:r>
            <w:r w:rsidRPr="00C72195">
              <w:rPr>
                <w:bCs/>
                <w:lang w:val="es-ES"/>
              </w:rPr>
              <w:t xml:space="preserve">Cuando un Prestatario adquiera bienes, servicios distintos de servicios de consultoría, obras o servicios de consultoría directamente de una agencia especializada, todas las disposiciones contempladas en el párrafo </w:t>
            </w:r>
            <w:r w:rsidR="00AC217C" w:rsidRPr="00AC217C">
              <w:rPr>
                <w:bCs/>
                <w:lang w:val="es-ES"/>
              </w:rPr>
              <w:t>3</w:t>
            </w:r>
            <w:r w:rsidRPr="00C72195">
              <w:rPr>
                <w:bCs/>
                <w:lang w:val="es-ES"/>
              </w:rPr>
              <w:t xml:space="preserve"> relativas a sanciones y Prácticas Prohibidas se aplicarán íntegramente a los solicitantes, oferentes, proveedores de bienes y sus representantes, contratistas, consultores, miembros del personal, subcontratistas, </w:t>
            </w:r>
            <w:proofErr w:type="spellStart"/>
            <w:r w:rsidRPr="00C72195">
              <w:rPr>
                <w:bCs/>
                <w:lang w:val="es-ES"/>
              </w:rPr>
              <w:t>subconsultores</w:t>
            </w:r>
            <w:proofErr w:type="spellEnd"/>
            <w:r w:rsidRPr="00C72195">
              <w:rPr>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w:t>
            </w:r>
            <w:r w:rsidRPr="00C72195">
              <w:rPr>
                <w:bCs/>
                <w:lang w:val="es-ES"/>
              </w:rPr>
              <w:lastRenderedPageBreak/>
              <w:t>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7551F31A" w14:textId="77777777" w:rsidR="00156781" w:rsidRPr="00C72195" w:rsidRDefault="00156781" w:rsidP="00C901E6">
            <w:pPr>
              <w:spacing w:after="120"/>
              <w:ind w:left="567" w:hanging="567"/>
              <w:jc w:val="both"/>
              <w:rPr>
                <w:bCs/>
                <w:lang w:val="es-ES"/>
              </w:rPr>
            </w:pPr>
            <w:r w:rsidRPr="00C72195">
              <w:rPr>
                <w:bCs/>
                <w:lang w:val="es-ES"/>
              </w:rPr>
              <w:t>3.2</w:t>
            </w:r>
            <w:r w:rsidR="00B96BBA">
              <w:rPr>
                <w:bCs/>
                <w:lang w:val="es-ES"/>
              </w:rPr>
              <w:tab/>
            </w:r>
            <w:r w:rsidRPr="00C72195">
              <w:rPr>
                <w:bCs/>
                <w:lang w:val="es-ES"/>
              </w:rPr>
              <w:t>Los Oferentes, al presentar sus ofertas, declaran y garantizan:</w:t>
            </w:r>
          </w:p>
          <w:p w14:paraId="63E82275" w14:textId="77777777" w:rsidR="00156781" w:rsidRPr="00C72195" w:rsidRDefault="00156781" w:rsidP="00B96BBA">
            <w:pPr>
              <w:tabs>
                <w:tab w:val="num" w:pos="-5353"/>
              </w:tabs>
              <w:spacing w:after="120"/>
              <w:ind w:left="1020" w:hanging="510"/>
              <w:jc w:val="both"/>
              <w:rPr>
                <w:bCs/>
                <w:lang w:val="es-ES"/>
              </w:rPr>
            </w:pPr>
            <w:r w:rsidRPr="00C72195">
              <w:rPr>
                <w:bCs/>
                <w:lang w:val="es-ES"/>
              </w:rPr>
              <w:t>(a)</w:t>
            </w:r>
            <w:r w:rsidR="00B96BBA">
              <w:rPr>
                <w:bCs/>
                <w:lang w:val="es-ES"/>
              </w:rPr>
              <w:tab/>
            </w:r>
            <w:r w:rsidRPr="00C72195">
              <w:rPr>
                <w:bCs/>
                <w:lang w:val="es-ES"/>
              </w:rPr>
              <w:t>que han leído y entendido las definiciones de Prácticas Prohibidas del Banco</w:t>
            </w:r>
            <w:r w:rsidR="00A1779F">
              <w:rPr>
                <w:bCs/>
                <w:lang w:val="es-ES"/>
              </w:rPr>
              <w:t xml:space="preserve"> </w:t>
            </w:r>
            <w:r w:rsidRPr="00C72195">
              <w:rPr>
                <w:bCs/>
                <w:lang w:val="es-ES"/>
              </w:rPr>
              <w:t>y las sanciones aplicables a la comisión de las mismas que constan de este documento y se obligan a observar las normas pertinentes sobre las mismas;</w:t>
            </w:r>
          </w:p>
          <w:p w14:paraId="5B7EBFA3" w14:textId="77777777" w:rsidR="00156781" w:rsidRPr="00C72195" w:rsidRDefault="00156781" w:rsidP="00B96BBA">
            <w:pPr>
              <w:tabs>
                <w:tab w:val="num" w:pos="-5353"/>
              </w:tabs>
              <w:spacing w:after="120"/>
              <w:ind w:left="1020" w:hanging="510"/>
              <w:jc w:val="both"/>
              <w:rPr>
                <w:bCs/>
                <w:lang w:val="es-ES"/>
              </w:rPr>
            </w:pPr>
            <w:r w:rsidRPr="00C72195">
              <w:rPr>
                <w:bCs/>
                <w:lang w:val="es-ES"/>
              </w:rPr>
              <w:t>(b)</w:t>
            </w:r>
            <w:r w:rsidR="00B96BBA">
              <w:rPr>
                <w:bCs/>
                <w:lang w:val="es-ES"/>
              </w:rPr>
              <w:tab/>
            </w:r>
            <w:r w:rsidRPr="00C72195">
              <w:rPr>
                <w:bCs/>
                <w:lang w:val="es-ES"/>
              </w:rPr>
              <w:t>que no han incurrido en ninguna Práctica Prohibida descrita en este documento;</w:t>
            </w:r>
          </w:p>
          <w:p w14:paraId="288AC7F4" w14:textId="77777777" w:rsidR="00156781" w:rsidRPr="00C72195" w:rsidRDefault="00156781" w:rsidP="00B96BBA">
            <w:pPr>
              <w:tabs>
                <w:tab w:val="num" w:pos="-5353"/>
              </w:tabs>
              <w:spacing w:after="120"/>
              <w:ind w:left="1020" w:hanging="510"/>
              <w:jc w:val="both"/>
              <w:rPr>
                <w:bCs/>
                <w:lang w:val="es-ES"/>
              </w:rPr>
            </w:pPr>
            <w:r w:rsidRPr="00C72195">
              <w:rPr>
                <w:bCs/>
                <w:lang w:val="es-ES"/>
              </w:rPr>
              <w:t>(c)</w:t>
            </w:r>
            <w:r w:rsidR="00B96BBA">
              <w:rPr>
                <w:bCs/>
                <w:lang w:val="es-ES"/>
              </w:rPr>
              <w:tab/>
            </w:r>
            <w:r w:rsidRPr="00C72195">
              <w:rPr>
                <w:bCs/>
                <w:lang w:val="es-ES"/>
              </w:rPr>
              <w:t>que no han tergiversado ni ocultado ningún hecho sustancial durante los procesos de selección, negociación, adjudicación o ejecución de un contrato;</w:t>
            </w:r>
          </w:p>
          <w:p w14:paraId="6F259927" w14:textId="77777777" w:rsidR="00156781" w:rsidRPr="00C72195" w:rsidRDefault="00156781" w:rsidP="00B96BBA">
            <w:pPr>
              <w:tabs>
                <w:tab w:val="num" w:pos="-5353"/>
              </w:tabs>
              <w:spacing w:after="120"/>
              <w:ind w:left="1020" w:hanging="510"/>
              <w:jc w:val="both"/>
              <w:rPr>
                <w:bCs/>
                <w:lang w:val="es-ES"/>
              </w:rPr>
            </w:pPr>
            <w:r w:rsidRPr="00C72195">
              <w:rPr>
                <w:bCs/>
                <w:lang w:val="es-ES"/>
              </w:rPr>
              <w:t>(d)</w:t>
            </w:r>
            <w:r w:rsidR="00B96BBA">
              <w:rPr>
                <w:bCs/>
                <w:lang w:val="es-ES"/>
              </w:rPr>
              <w:tab/>
            </w:r>
            <w:r w:rsidRPr="00C72195">
              <w:rPr>
                <w:bCs/>
                <w:lang w:val="es-ES"/>
              </w:rPr>
              <w:t xml:space="preserve">que ni ellos ni sus agentes, personal, subcontratistas, </w:t>
            </w:r>
            <w:proofErr w:type="spellStart"/>
            <w:r w:rsidRPr="00C72195">
              <w:rPr>
                <w:bCs/>
                <w:lang w:val="es-ES"/>
              </w:rPr>
              <w:t>subconsultores</w:t>
            </w:r>
            <w:proofErr w:type="spellEnd"/>
            <w:r w:rsidRPr="00C72195">
              <w:rPr>
                <w:bCs/>
                <w:lang w:val="es-ES"/>
              </w:rPr>
              <w:t>,</w:t>
            </w:r>
            <w:r w:rsidR="00A1779F">
              <w:rPr>
                <w:bCs/>
                <w:lang w:val="es-ES"/>
              </w:rPr>
              <w:t xml:space="preserve"> </w:t>
            </w:r>
            <w:r w:rsidRPr="00C72195">
              <w:rPr>
                <w:bCs/>
                <w:lang w:val="es-ES"/>
              </w:rPr>
              <w:t>directores, funcionarios o accionistas principales</w:t>
            </w:r>
            <w:r w:rsidR="00A1779F">
              <w:rPr>
                <w:bCs/>
                <w:lang w:val="es-ES"/>
              </w:rPr>
              <w:t xml:space="preserve"> </w:t>
            </w:r>
            <w:r w:rsidRPr="00C72195">
              <w:rPr>
                <w:bCs/>
                <w:lang w:val="es-ES"/>
              </w:rPr>
              <w:t>han</w:t>
            </w:r>
            <w:r w:rsidR="00A1779F">
              <w:rPr>
                <w:bCs/>
                <w:lang w:val="es-ES"/>
              </w:rPr>
              <w:t xml:space="preserve"> </w:t>
            </w:r>
            <w:r w:rsidRPr="00C72195">
              <w:rPr>
                <w:bCs/>
                <w:lang w:val="es-ES"/>
              </w:rPr>
              <w:t>sido</w:t>
            </w:r>
            <w:r w:rsidR="00A1779F">
              <w:rPr>
                <w:bCs/>
                <w:lang w:val="es-ES"/>
              </w:rPr>
              <w:t xml:space="preserve"> </w:t>
            </w:r>
            <w:r w:rsidRPr="00C72195">
              <w:rPr>
                <w:bCs/>
                <w:lang w:val="es-ES"/>
              </w:rPr>
              <w:t>declarados por el Banco o por otra Institución Financiera Internacional (IFI) con la cual el Banco haya suscrito un acuerdo para el reconocimiento recíproco de sanciones,</w:t>
            </w:r>
            <w:r w:rsidR="00A1779F">
              <w:rPr>
                <w:bCs/>
                <w:lang w:val="es-ES"/>
              </w:rPr>
              <w:t xml:space="preserve"> </w:t>
            </w:r>
            <w:r w:rsidRPr="00C72195">
              <w:rPr>
                <w:bCs/>
                <w:lang w:val="es-ES"/>
              </w:rPr>
              <w:t>inelegibles para</w:t>
            </w:r>
            <w:r w:rsidR="00A1779F">
              <w:rPr>
                <w:bCs/>
                <w:lang w:val="es-ES"/>
              </w:rPr>
              <w:t xml:space="preserve"> </w:t>
            </w:r>
            <w:r w:rsidRPr="00C72195">
              <w:rPr>
                <w:bCs/>
                <w:lang w:val="es-ES"/>
              </w:rPr>
              <w:t>que</w:t>
            </w:r>
            <w:r w:rsidR="00A1779F">
              <w:rPr>
                <w:bCs/>
                <w:lang w:val="es-ES"/>
              </w:rPr>
              <w:t xml:space="preserve"> </w:t>
            </w:r>
            <w:r w:rsidRPr="00C72195">
              <w:rPr>
                <w:bCs/>
                <w:lang w:val="es-ES"/>
              </w:rPr>
              <w:t>se</w:t>
            </w:r>
            <w:r w:rsidR="00A1779F">
              <w:rPr>
                <w:bCs/>
                <w:lang w:val="es-ES"/>
              </w:rPr>
              <w:t xml:space="preserve"> </w:t>
            </w:r>
            <w:r w:rsidRPr="00C72195">
              <w:rPr>
                <w:bCs/>
                <w:lang w:val="es-ES"/>
              </w:rPr>
              <w:t>les</w:t>
            </w:r>
            <w:r w:rsidR="00A1779F">
              <w:rPr>
                <w:bCs/>
                <w:lang w:val="es-ES"/>
              </w:rPr>
              <w:t xml:space="preserve"> </w:t>
            </w:r>
            <w:r w:rsidRPr="00C72195">
              <w:rPr>
                <w:bCs/>
                <w:lang w:val="es-ES"/>
              </w:rPr>
              <w:t>adjudiquen contratos financiados por el Banco o por dicha IFI,</w:t>
            </w:r>
            <w:r w:rsidR="00A1779F">
              <w:rPr>
                <w:bCs/>
                <w:lang w:val="es-ES"/>
              </w:rPr>
              <w:t xml:space="preserve"> </w:t>
            </w:r>
            <w:r w:rsidRPr="00C72195">
              <w:rPr>
                <w:bCs/>
                <w:lang w:val="es-ES"/>
              </w:rPr>
              <w:t>o culpables de delitos vinculados con la comisión de Prácticas Prohibidas;</w:t>
            </w:r>
          </w:p>
          <w:p w14:paraId="1071723E" w14:textId="77777777" w:rsidR="00156781" w:rsidRPr="00C72195" w:rsidRDefault="00156781" w:rsidP="00B96BBA">
            <w:pPr>
              <w:tabs>
                <w:tab w:val="num" w:pos="-5353"/>
              </w:tabs>
              <w:spacing w:after="120"/>
              <w:ind w:left="1020" w:hanging="510"/>
              <w:jc w:val="both"/>
              <w:rPr>
                <w:bCs/>
                <w:lang w:val="es-ES"/>
              </w:rPr>
            </w:pPr>
            <w:r w:rsidRPr="00C72195">
              <w:rPr>
                <w:bCs/>
                <w:lang w:val="es-ES"/>
              </w:rPr>
              <w:t>(e)</w:t>
            </w:r>
            <w:r w:rsidR="00B96BBA">
              <w:rPr>
                <w:bCs/>
                <w:lang w:val="es-ES"/>
              </w:rPr>
              <w:tab/>
            </w:r>
            <w:r w:rsidRPr="00C72195">
              <w:rPr>
                <w:bCs/>
                <w:lang w:val="es-ES"/>
              </w:rPr>
              <w:t>que ninguno de sus directores, funcionarios o accionistas principales han sido director, funcionario o accionista principal de ninguna otra compañía o entidad que</w:t>
            </w:r>
            <w:r w:rsidR="00A1779F">
              <w:rPr>
                <w:bCs/>
                <w:lang w:val="es-ES"/>
              </w:rPr>
              <w:t xml:space="preserve"> </w:t>
            </w:r>
            <w:r w:rsidRPr="00C72195">
              <w:rPr>
                <w:bCs/>
                <w:lang w:val="es-ES"/>
              </w:rPr>
              <w:t>haya</w:t>
            </w:r>
            <w:r w:rsidR="00A1779F">
              <w:rPr>
                <w:bCs/>
                <w:lang w:val="es-ES"/>
              </w:rPr>
              <w:t xml:space="preserve"> </w:t>
            </w:r>
            <w:r w:rsidRPr="00C72195">
              <w:rPr>
                <w:bCs/>
                <w:lang w:val="es-ES"/>
              </w:rPr>
              <w:t>sido</w:t>
            </w:r>
            <w:r w:rsidR="00A1779F">
              <w:rPr>
                <w:bCs/>
                <w:lang w:val="es-ES"/>
              </w:rPr>
              <w:t xml:space="preserve"> </w:t>
            </w:r>
            <w:r w:rsidRPr="00C72195">
              <w:rPr>
                <w:bCs/>
                <w:lang w:val="es-ES"/>
              </w:rPr>
              <w:t>declarada</w:t>
            </w:r>
            <w:r w:rsidR="00A1779F">
              <w:rPr>
                <w:bCs/>
                <w:lang w:val="es-ES"/>
              </w:rPr>
              <w:t xml:space="preserve"> </w:t>
            </w:r>
            <w:r w:rsidRPr="00C72195">
              <w:rPr>
                <w:bCs/>
                <w:lang w:val="es-ES"/>
              </w:rPr>
              <w:t>inelegible</w:t>
            </w:r>
            <w:r w:rsidR="00A1779F">
              <w:rPr>
                <w:bCs/>
                <w:lang w:val="es-ES"/>
              </w:rPr>
              <w:t xml:space="preserve"> </w:t>
            </w:r>
            <w:r w:rsidRPr="00C72195">
              <w:rPr>
                <w:bCs/>
                <w:lang w:val="es-ES"/>
              </w:rPr>
              <w:t>por el Banco o por otra Institución Financiera Internacional (IFI) y con sujeción a lo dispuesto en acuerdos suscritos por el Banco concernientes al reconocimiento recíproco de sanciones para</w:t>
            </w:r>
            <w:r w:rsidR="00A1779F">
              <w:rPr>
                <w:bCs/>
                <w:lang w:val="es-ES"/>
              </w:rPr>
              <w:t xml:space="preserve"> </w:t>
            </w:r>
            <w:r w:rsidRPr="00C72195">
              <w:rPr>
                <w:bCs/>
                <w:lang w:val="es-ES"/>
              </w:rPr>
              <w:t>que</w:t>
            </w:r>
            <w:r w:rsidR="00A1779F">
              <w:rPr>
                <w:bCs/>
                <w:lang w:val="es-ES"/>
              </w:rPr>
              <w:t xml:space="preserve"> </w:t>
            </w:r>
            <w:r w:rsidRPr="00C72195">
              <w:rPr>
                <w:bCs/>
                <w:lang w:val="es-ES"/>
              </w:rPr>
              <w:t>se</w:t>
            </w:r>
            <w:r w:rsidR="00A1779F">
              <w:rPr>
                <w:bCs/>
                <w:lang w:val="es-ES"/>
              </w:rPr>
              <w:t xml:space="preserve"> </w:t>
            </w:r>
            <w:r w:rsidRPr="00C72195">
              <w:rPr>
                <w:bCs/>
                <w:lang w:val="es-ES"/>
              </w:rPr>
              <w:t>le</w:t>
            </w:r>
            <w:r w:rsidR="00A1779F">
              <w:rPr>
                <w:bCs/>
                <w:lang w:val="es-ES"/>
              </w:rPr>
              <w:t xml:space="preserve"> </w:t>
            </w:r>
            <w:r w:rsidRPr="00C72195">
              <w:rPr>
                <w:bCs/>
                <w:lang w:val="es-ES"/>
              </w:rPr>
              <w:t>adjudiquen</w:t>
            </w:r>
            <w:r w:rsidR="00A1779F">
              <w:rPr>
                <w:bCs/>
                <w:lang w:val="es-ES"/>
              </w:rPr>
              <w:t xml:space="preserve"> </w:t>
            </w:r>
            <w:r w:rsidRPr="00C72195">
              <w:rPr>
                <w:bCs/>
                <w:lang w:val="es-ES"/>
              </w:rPr>
              <w:t xml:space="preserve">contratos financiados por el Banco o ha sido declarado culpable de un delito vinculado con Prácticas </w:t>
            </w:r>
            <w:r w:rsidRPr="00C72195">
              <w:rPr>
                <w:bCs/>
                <w:lang w:val="es-ES"/>
              </w:rPr>
              <w:lastRenderedPageBreak/>
              <w:t>Prohibidas;</w:t>
            </w:r>
          </w:p>
          <w:p w14:paraId="6B387EC6" w14:textId="77777777" w:rsidR="00156781" w:rsidRPr="00C72195" w:rsidRDefault="00156781" w:rsidP="00B96BBA">
            <w:pPr>
              <w:tabs>
                <w:tab w:val="num" w:pos="-5353"/>
              </w:tabs>
              <w:spacing w:after="120"/>
              <w:ind w:left="1020" w:hanging="510"/>
              <w:jc w:val="both"/>
              <w:rPr>
                <w:bCs/>
                <w:lang w:val="es-ES"/>
              </w:rPr>
            </w:pPr>
            <w:r w:rsidRPr="00C72195">
              <w:rPr>
                <w:bCs/>
                <w:lang w:val="es-ES"/>
              </w:rPr>
              <w:t>(f)</w:t>
            </w:r>
            <w:r w:rsidR="00B96BBA">
              <w:rPr>
                <w:bCs/>
                <w:lang w:val="es-ES"/>
              </w:rPr>
              <w:tab/>
            </w:r>
            <w:r w:rsidRPr="00C72195">
              <w:rPr>
                <w:bCs/>
                <w:lang w:val="es-ES"/>
              </w:rPr>
              <w:t>que han declarado todas las comisiones, honorarios de representantes, pagos por servicios de facilitación o acuerdos para compartir ingresos relacionados con actividades financiadas por el Banco;</w:t>
            </w:r>
          </w:p>
          <w:p w14:paraId="7164725B" w14:textId="77777777" w:rsidR="00156781" w:rsidRPr="002D1D68" w:rsidRDefault="00156781" w:rsidP="00B96BBA">
            <w:pPr>
              <w:tabs>
                <w:tab w:val="num" w:pos="-5353"/>
              </w:tabs>
              <w:spacing w:after="120"/>
              <w:ind w:left="1020" w:hanging="510"/>
              <w:jc w:val="both"/>
              <w:rPr>
                <w:bCs/>
                <w:lang w:val="es-ES"/>
              </w:rPr>
            </w:pPr>
            <w:r w:rsidRPr="00C72195">
              <w:rPr>
                <w:bCs/>
                <w:lang w:val="es-ES"/>
              </w:rPr>
              <w:t>(g)</w:t>
            </w:r>
            <w:r w:rsidR="00B96BBA">
              <w:rPr>
                <w:bCs/>
                <w:lang w:val="es-ES"/>
              </w:rPr>
              <w:tab/>
            </w:r>
            <w:r w:rsidRPr="00C72195">
              <w:rPr>
                <w:bCs/>
                <w:lang w:val="es-ES"/>
              </w:rPr>
              <w:t>que</w:t>
            </w:r>
            <w:r w:rsidR="00A1779F">
              <w:rPr>
                <w:bCs/>
                <w:lang w:val="es-ES"/>
              </w:rPr>
              <w:t xml:space="preserve"> </w:t>
            </w:r>
            <w:r w:rsidRPr="00C72195">
              <w:rPr>
                <w:bCs/>
                <w:lang w:val="es-ES"/>
              </w:rPr>
              <w:t>reconocen que</w:t>
            </w:r>
            <w:r w:rsidR="00A1779F">
              <w:rPr>
                <w:bCs/>
                <w:lang w:val="es-ES"/>
              </w:rPr>
              <w:t xml:space="preserve"> </w:t>
            </w:r>
            <w:r w:rsidRPr="00C72195">
              <w:rPr>
                <w:bCs/>
                <w:lang w:val="es-ES"/>
              </w:rPr>
              <w:t>el</w:t>
            </w:r>
            <w:r w:rsidR="00A1779F">
              <w:rPr>
                <w:bCs/>
                <w:lang w:val="es-ES"/>
              </w:rPr>
              <w:t xml:space="preserve"> </w:t>
            </w:r>
            <w:r w:rsidRPr="00C72195">
              <w:rPr>
                <w:bCs/>
                <w:lang w:val="es-ES"/>
              </w:rPr>
              <w:t>incumplimiento</w:t>
            </w:r>
            <w:r w:rsidR="00A1779F">
              <w:rPr>
                <w:bCs/>
                <w:lang w:val="es-ES"/>
              </w:rPr>
              <w:t xml:space="preserve"> </w:t>
            </w:r>
            <w:r w:rsidRPr="00C72195">
              <w:rPr>
                <w:bCs/>
                <w:lang w:val="es-ES"/>
              </w:rPr>
              <w:t>de</w:t>
            </w:r>
            <w:r w:rsidR="00A1779F">
              <w:rPr>
                <w:bCs/>
                <w:lang w:val="es-ES"/>
              </w:rPr>
              <w:t xml:space="preserve"> </w:t>
            </w:r>
            <w:r w:rsidRPr="00C72195">
              <w:rPr>
                <w:bCs/>
                <w:lang w:val="es-ES"/>
              </w:rPr>
              <w:t>cualquiera de estas garantías constituye el fundamento para la imposición por el Banco de una o más</w:t>
            </w:r>
            <w:r w:rsidR="00AA2EF1">
              <w:rPr>
                <w:bCs/>
                <w:lang w:val="es-ES"/>
              </w:rPr>
              <w:t xml:space="preserve"> </w:t>
            </w:r>
            <w:r w:rsidRPr="00C72195">
              <w:rPr>
                <w:bCs/>
                <w:lang w:val="es-ES"/>
              </w:rPr>
              <w:t xml:space="preserve">de las medidas que se describen en la Cláusula </w:t>
            </w:r>
            <w:r w:rsidR="00B905F0">
              <w:rPr>
                <w:bCs/>
                <w:lang w:val="es-ES"/>
              </w:rPr>
              <w:t>3</w:t>
            </w:r>
            <w:r w:rsidRPr="00C72195">
              <w:rPr>
                <w:bCs/>
                <w:lang w:val="es-ES"/>
              </w:rPr>
              <w:t>.1 (b).</w:t>
            </w:r>
          </w:p>
        </w:tc>
      </w:tr>
      <w:tr w:rsidR="00784A21" w14:paraId="403CD294" w14:textId="77777777" w:rsidTr="004030DD">
        <w:trPr>
          <w:trHeight w:val="7072"/>
          <w:jc w:val="center"/>
        </w:trPr>
        <w:tc>
          <w:tcPr>
            <w:tcW w:w="2552" w:type="dxa"/>
          </w:tcPr>
          <w:p w14:paraId="222C410F" w14:textId="77777777" w:rsidR="00784A21" w:rsidRDefault="00784A21" w:rsidP="00BF5A9F">
            <w:pPr>
              <w:pStyle w:val="sec7-clauses"/>
              <w:numPr>
                <w:ilvl w:val="0"/>
                <w:numId w:val="29"/>
              </w:numPr>
              <w:tabs>
                <w:tab w:val="clear" w:pos="720"/>
                <w:tab w:val="num" w:pos="-3510"/>
              </w:tabs>
              <w:spacing w:before="120" w:after="120"/>
              <w:ind w:left="397" w:hanging="397"/>
              <w:rPr>
                <w:lang w:val="es-ES_tradnl"/>
              </w:rPr>
            </w:pPr>
            <w:bookmarkStart w:id="205" w:name="_Toc353527122"/>
            <w:r>
              <w:rPr>
                <w:lang w:val="es-ES_tradnl"/>
              </w:rPr>
              <w:lastRenderedPageBreak/>
              <w:t xml:space="preserve">Fraude y Corrupción de conformidad con las </w:t>
            </w:r>
            <w:r>
              <w:rPr>
                <w:rFonts w:hint="eastAsia"/>
                <w:lang w:val="es-ES_tradnl"/>
              </w:rPr>
              <w:t>políticas</w:t>
            </w:r>
            <w:r>
              <w:rPr>
                <w:lang w:val="es-ES_tradnl"/>
              </w:rPr>
              <w:t xml:space="preserve"> del BIRF</w:t>
            </w:r>
            <w:bookmarkEnd w:id="205"/>
          </w:p>
        </w:tc>
        <w:tc>
          <w:tcPr>
            <w:tcW w:w="6237" w:type="dxa"/>
          </w:tcPr>
          <w:p w14:paraId="16C8AA87" w14:textId="77777777" w:rsidR="00F1166C" w:rsidRDefault="00784A21" w:rsidP="00D47FE3">
            <w:pPr>
              <w:pStyle w:val="Prrafodelista"/>
              <w:tabs>
                <w:tab w:val="left" w:pos="72"/>
              </w:tabs>
              <w:spacing w:after="360"/>
              <w:ind w:left="612" w:hanging="540"/>
              <w:rPr>
                <w:lang w:val="es-CO"/>
              </w:rPr>
            </w:pPr>
            <w:r w:rsidRPr="00784A21">
              <w:rPr>
                <w:lang w:val="es-CO"/>
              </w:rPr>
              <w:t>3.1</w:t>
            </w:r>
            <w:r w:rsidRPr="00784A21">
              <w:rPr>
                <w:lang w:val="es-CO"/>
              </w:rPr>
              <w:tab/>
              <w:t xml:space="preserve">Si el </w:t>
            </w:r>
            <w:r w:rsidR="003915FD">
              <w:rPr>
                <w:lang w:val="es-CO"/>
              </w:rPr>
              <w:t>Comprador</w:t>
            </w:r>
            <w:r w:rsidRPr="00784A21">
              <w:rPr>
                <w:lang w:val="es-CO"/>
              </w:rPr>
              <w:t xml:space="preserve"> determina que el </w:t>
            </w:r>
            <w:r w:rsidR="00F1166C">
              <w:rPr>
                <w:lang w:val="es-CO"/>
              </w:rPr>
              <w:t>Proveedor</w:t>
            </w:r>
            <w:r w:rsidRPr="00784A21">
              <w:rPr>
                <w:lang w:val="es-CO"/>
              </w:rPr>
              <w:t>, y/o cualquiera de su personal, o sus agentes, o subcontratistas, o proveedores de servicios o proveedores de insumos y/o sus empleados ha</w:t>
            </w:r>
            <w:r w:rsidR="00617CA0">
              <w:rPr>
                <w:lang w:val="es-CO"/>
              </w:rPr>
              <w:t>n</w:t>
            </w:r>
            <w:r w:rsidRPr="00784A21">
              <w:rPr>
                <w:lang w:val="es-CO"/>
              </w:rPr>
              <w:t xml:space="preserve"> participado en actividades corruptas, fraudulentas, colusorias, coercitivas u obstructivas al competir</w:t>
            </w:r>
            <w:r w:rsidR="00F1166C">
              <w:rPr>
                <w:lang w:val="es-CO"/>
              </w:rPr>
              <w:t xml:space="preserve"> o </w:t>
            </w:r>
            <w:r w:rsidR="00483AA8">
              <w:rPr>
                <w:lang w:val="es-CO"/>
              </w:rPr>
              <w:t xml:space="preserve">ejecutar </w:t>
            </w:r>
            <w:r w:rsidRPr="00784A21">
              <w:rPr>
                <w:lang w:val="es-CO"/>
              </w:rPr>
              <w:t xml:space="preserve"> el Contrato en cuestión, el </w:t>
            </w:r>
            <w:r w:rsidR="00B63E53">
              <w:rPr>
                <w:lang w:val="es-CO"/>
              </w:rPr>
              <w:t>Comprador</w:t>
            </w:r>
            <w:r w:rsidRPr="00784A21">
              <w:rPr>
                <w:lang w:val="es-CO"/>
              </w:rPr>
              <w:t xml:space="preserve"> podrá rescindir el Contrato, </w:t>
            </w:r>
            <w:r w:rsidRPr="005E41CC">
              <w:rPr>
                <w:lang w:val="es-CO"/>
              </w:rPr>
              <w:t xml:space="preserve">dándole un preaviso de 14 días al </w:t>
            </w:r>
            <w:r w:rsidR="005E41CC">
              <w:rPr>
                <w:lang w:val="es-CO"/>
              </w:rPr>
              <w:t>Proveedor</w:t>
            </w:r>
            <w:r w:rsidRPr="005E41CC">
              <w:rPr>
                <w:lang w:val="es-CO"/>
              </w:rPr>
              <w:t>. En ta</w:t>
            </w:r>
            <w:r w:rsidRPr="00784A21">
              <w:rPr>
                <w:lang w:val="es-CO"/>
              </w:rPr>
              <w:t xml:space="preserve">l caso, se aplicarán las provisiones incluidas en la Cláusula </w:t>
            </w:r>
            <w:r w:rsidR="0021561D">
              <w:rPr>
                <w:lang w:val="es-CO"/>
              </w:rPr>
              <w:t>34</w:t>
            </w:r>
            <w:r w:rsidRPr="00784A21">
              <w:rPr>
                <w:lang w:val="es-CO"/>
              </w:rPr>
              <w:t xml:space="preserve"> de la</w:t>
            </w:r>
            <w:r w:rsidR="00F1166C">
              <w:rPr>
                <w:lang w:val="es-CO"/>
              </w:rPr>
              <w:t>s CGC</w:t>
            </w:r>
          </w:p>
          <w:p w14:paraId="2B42BADC" w14:textId="77777777" w:rsidR="00D47FE3" w:rsidRPr="00D15523" w:rsidRDefault="00F1166C" w:rsidP="00D47FE3">
            <w:pPr>
              <w:spacing w:after="200"/>
              <w:ind w:left="577" w:hanging="577"/>
              <w:jc w:val="both"/>
            </w:pPr>
            <w:r>
              <w:rPr>
                <w:lang w:val="es-ES"/>
              </w:rPr>
              <w:t xml:space="preserve">3.2  </w:t>
            </w:r>
            <w:r w:rsidR="00D47FE3" w:rsidRPr="00D15523">
              <w:t>Si se determina que algún empleado del Proveedor  ha participado en actividades corruptas, fraudulentas, colusorias, coercitivas u obstructivas relacionadas con este contrato, dicho empleado deberá ser removido de su cargo.</w:t>
            </w:r>
          </w:p>
          <w:p w14:paraId="3A075E24" w14:textId="77777777" w:rsidR="00784A21" w:rsidRPr="00175055" w:rsidRDefault="00784A21" w:rsidP="00175055">
            <w:pPr>
              <w:pStyle w:val="Prrafodelista"/>
              <w:numPr>
                <w:ilvl w:val="1"/>
                <w:numId w:val="163"/>
              </w:numPr>
              <w:spacing w:after="360"/>
              <w:ind w:left="577" w:hanging="567"/>
              <w:rPr>
                <w:lang w:val="es-ES"/>
              </w:rPr>
            </w:pPr>
            <w:r w:rsidRPr="00175055">
              <w:rPr>
                <w:lang w:val="es-ES"/>
              </w:rPr>
              <w:t xml:space="preserve">Para </w:t>
            </w:r>
            <w:r w:rsidRPr="00175055">
              <w:rPr>
                <w:lang w:val="es-CO"/>
              </w:rPr>
              <w:t>efectos</w:t>
            </w:r>
            <w:r w:rsidRPr="00175055">
              <w:rPr>
                <w:lang w:val="es-ES"/>
              </w:rPr>
              <w:t xml:space="preserve"> de </w:t>
            </w:r>
            <w:r w:rsidRPr="00175055">
              <w:rPr>
                <w:lang w:val="es-CO"/>
              </w:rPr>
              <w:t>esta</w:t>
            </w:r>
            <w:r w:rsidR="00273D88" w:rsidRPr="00175055">
              <w:rPr>
                <w:lang w:val="es-CO"/>
              </w:rPr>
              <w:t xml:space="preserve"> </w:t>
            </w:r>
            <w:proofErr w:type="spellStart"/>
            <w:r w:rsidRPr="00175055">
              <w:rPr>
                <w:lang w:val="es-ES"/>
              </w:rPr>
              <w:t>Subcláusula</w:t>
            </w:r>
            <w:proofErr w:type="spellEnd"/>
            <w:r w:rsidRPr="00175055">
              <w:rPr>
                <w:lang w:val="es-ES"/>
              </w:rPr>
              <w:t xml:space="preserve">: </w:t>
            </w:r>
          </w:p>
          <w:p w14:paraId="47B36B36" w14:textId="77777777" w:rsidR="00D47FE3" w:rsidRPr="00784A21" w:rsidRDefault="00D47FE3" w:rsidP="00F1166C">
            <w:pPr>
              <w:pStyle w:val="Prrafodelista"/>
              <w:spacing w:after="360"/>
              <w:ind w:left="577" w:hanging="567"/>
              <w:rPr>
                <w:lang w:val="es-ES"/>
              </w:rPr>
            </w:pPr>
          </w:p>
          <w:p w14:paraId="4924D22E" w14:textId="77777777" w:rsidR="00D47FE3" w:rsidRPr="00D47FE3" w:rsidRDefault="00784A21" w:rsidP="00D47FE3">
            <w:pPr>
              <w:pStyle w:val="Prrafodelista"/>
              <w:numPr>
                <w:ilvl w:val="0"/>
                <w:numId w:val="158"/>
              </w:numPr>
              <w:spacing w:after="200"/>
              <w:ind w:left="860" w:hanging="283"/>
            </w:pPr>
            <w:r w:rsidRPr="00D47FE3">
              <w:rPr>
                <w:lang w:val="es-MX"/>
              </w:rPr>
              <w:t>“práctica corrupta” significa el ofrecimiento, suministro, aceptación o solicitud, directa o indirectamente, de cualquier cosa de valor con el fin de influir impropiamente en la actuación de otra persona</w:t>
            </w:r>
            <w:r w:rsidRPr="00784A21">
              <w:rPr>
                <w:rStyle w:val="Refdenotaalpie"/>
                <w:lang w:val="es-MX"/>
              </w:rPr>
              <w:footnoteReference w:id="17"/>
            </w:r>
            <w:r w:rsidRPr="00D47FE3">
              <w:rPr>
                <w:lang w:val="es-MX"/>
              </w:rPr>
              <w:t>.</w:t>
            </w:r>
          </w:p>
          <w:p w14:paraId="24A00734" w14:textId="77777777" w:rsidR="00D47FE3" w:rsidRPr="00D47FE3" w:rsidRDefault="00D47FE3" w:rsidP="00D47FE3">
            <w:pPr>
              <w:pStyle w:val="Prrafodelista"/>
              <w:spacing w:after="200"/>
              <w:ind w:left="860"/>
            </w:pPr>
          </w:p>
          <w:p w14:paraId="2A411D39" w14:textId="77777777" w:rsidR="00D47FE3" w:rsidRPr="00D47FE3" w:rsidRDefault="00784A21" w:rsidP="00D47FE3">
            <w:pPr>
              <w:pStyle w:val="Prrafodelista"/>
              <w:numPr>
                <w:ilvl w:val="0"/>
                <w:numId w:val="158"/>
              </w:numPr>
              <w:spacing w:after="200"/>
              <w:ind w:left="860" w:hanging="283"/>
            </w:pPr>
            <w:r w:rsidRPr="00D47FE3">
              <w:rPr>
                <w:lang w:val="es-MX"/>
              </w:rPr>
              <w:t xml:space="preserve">“práctica fraudulenta” significa cualquiera actuación u omisión, incluyendo una tergiversación de los hechos que, astuta o descuidadamente, desorienta o intenta desorientar a otra persona con el fin de obtener un beneficio financiero o de otra índole, o </w:t>
            </w:r>
            <w:r w:rsidRPr="00D47FE3">
              <w:rPr>
                <w:lang w:val="es-MX"/>
              </w:rPr>
              <w:lastRenderedPageBreak/>
              <w:t>para evitar una obligación</w:t>
            </w:r>
            <w:r w:rsidRPr="00784A21">
              <w:rPr>
                <w:rStyle w:val="Refdenotaalpie"/>
                <w:lang w:val="es-MX"/>
              </w:rPr>
              <w:footnoteReference w:id="18"/>
            </w:r>
            <w:r w:rsidRPr="00D47FE3">
              <w:rPr>
                <w:lang w:val="es-MX"/>
              </w:rPr>
              <w:t>;</w:t>
            </w:r>
          </w:p>
          <w:p w14:paraId="1F0AEA8D" w14:textId="77777777" w:rsidR="00D47FE3" w:rsidRDefault="00D47FE3" w:rsidP="00D47FE3">
            <w:pPr>
              <w:pStyle w:val="Prrafodelista"/>
            </w:pPr>
          </w:p>
          <w:p w14:paraId="00D4EAB5" w14:textId="77777777" w:rsidR="00D47FE3" w:rsidRPr="00D47FE3" w:rsidRDefault="00784A21" w:rsidP="00D47FE3">
            <w:pPr>
              <w:pStyle w:val="Prrafodelista"/>
              <w:numPr>
                <w:ilvl w:val="0"/>
                <w:numId w:val="158"/>
              </w:numPr>
              <w:spacing w:after="200"/>
              <w:ind w:left="860" w:hanging="283"/>
            </w:pPr>
            <w:r w:rsidRPr="00D47FE3">
              <w:rPr>
                <w:lang w:val="es-MX"/>
              </w:rPr>
              <w:t xml:space="preserve">“práctica de </w:t>
            </w:r>
            <w:r w:rsidRPr="00D47FE3">
              <w:rPr>
                <w:szCs w:val="15"/>
                <w:lang w:val="es-MX"/>
              </w:rPr>
              <w:t>colusión</w:t>
            </w:r>
            <w:r w:rsidRPr="00D47FE3">
              <w:rPr>
                <w:rFonts w:ascii="Arial" w:hAnsi="Arial" w:cs="Arial"/>
                <w:sz w:val="15"/>
                <w:szCs w:val="15"/>
                <w:lang w:val="es-MX"/>
              </w:rPr>
              <w:t xml:space="preserve">” </w:t>
            </w:r>
            <w:r w:rsidRPr="00D47FE3">
              <w:rPr>
                <w:lang w:val="es-MX"/>
              </w:rPr>
              <w:t>significa un arreglo de dos o más personas diseñado para lograr un propósito impropio, incluyendo influenciar impropiamente las acciones de otra persona</w:t>
            </w:r>
            <w:r w:rsidRPr="00784A21">
              <w:rPr>
                <w:rStyle w:val="Refdenotaalpie"/>
                <w:rFonts w:ascii="Arial" w:hAnsi="Arial" w:cs="Arial"/>
                <w:sz w:val="15"/>
                <w:szCs w:val="15"/>
                <w:lang w:val="es-MX"/>
              </w:rPr>
              <w:footnoteReference w:id="19"/>
            </w:r>
            <w:r w:rsidRPr="00D47FE3">
              <w:rPr>
                <w:lang w:val="es-MX"/>
              </w:rPr>
              <w:t>;</w:t>
            </w:r>
          </w:p>
          <w:p w14:paraId="033CE02C" w14:textId="77777777" w:rsidR="00D47FE3" w:rsidRPr="00D47FE3" w:rsidRDefault="00D47FE3" w:rsidP="00D47FE3">
            <w:pPr>
              <w:pStyle w:val="Prrafodelista"/>
              <w:rPr>
                <w:lang w:val="es-MX"/>
              </w:rPr>
            </w:pPr>
          </w:p>
          <w:p w14:paraId="5170B739" w14:textId="77777777" w:rsidR="00D47FE3" w:rsidRPr="00D47FE3" w:rsidRDefault="00784A21" w:rsidP="00D47FE3">
            <w:pPr>
              <w:pStyle w:val="Prrafodelista"/>
              <w:numPr>
                <w:ilvl w:val="0"/>
                <w:numId w:val="158"/>
              </w:numPr>
              <w:spacing w:after="200"/>
              <w:ind w:left="860" w:hanging="283"/>
            </w:pPr>
            <w:r w:rsidRPr="00D47FE3">
              <w:rPr>
                <w:lang w:val="es-MX"/>
              </w:rPr>
              <w:t>“práctica coercitiva” significa el daño o amenazas para dañar, directa o indirectamente, a cualquiera persona, o las propiedades de una persona</w:t>
            </w:r>
            <w:r w:rsidRPr="00784A21">
              <w:rPr>
                <w:rStyle w:val="Refdenotaalpie"/>
                <w:lang w:val="es-MX"/>
              </w:rPr>
              <w:footnoteReference w:id="20"/>
            </w:r>
            <w:r w:rsidRPr="00D47FE3">
              <w:rPr>
                <w:lang w:val="es-MX"/>
              </w:rPr>
              <w:t>, para influenciar impropiamente sus actuaciones.</w:t>
            </w:r>
          </w:p>
          <w:p w14:paraId="6C31F6BB" w14:textId="77777777" w:rsidR="00D47FE3" w:rsidRPr="00D47FE3" w:rsidRDefault="00D47FE3" w:rsidP="00D47FE3">
            <w:pPr>
              <w:pStyle w:val="Prrafodelista"/>
              <w:rPr>
                <w:lang w:val="es-MX"/>
              </w:rPr>
            </w:pPr>
          </w:p>
          <w:p w14:paraId="53D3608A" w14:textId="77777777" w:rsidR="00784A21" w:rsidRPr="00D47FE3" w:rsidRDefault="00784A21" w:rsidP="00D47FE3">
            <w:pPr>
              <w:pStyle w:val="Prrafodelista"/>
              <w:numPr>
                <w:ilvl w:val="0"/>
                <w:numId w:val="158"/>
              </w:numPr>
              <w:spacing w:after="200"/>
              <w:ind w:left="860" w:hanging="283"/>
            </w:pPr>
            <w:r w:rsidRPr="00D47FE3">
              <w:rPr>
                <w:lang w:val="es-MX"/>
              </w:rPr>
              <w:t>“práctica de obstrucción” significa</w:t>
            </w:r>
          </w:p>
          <w:p w14:paraId="6F2B6AAB" w14:textId="77777777" w:rsidR="00784A21" w:rsidRPr="00784A21" w:rsidRDefault="00784A21" w:rsidP="00D752C4">
            <w:pPr>
              <w:autoSpaceDE w:val="0"/>
              <w:autoSpaceDN w:val="0"/>
              <w:adjustRightInd w:val="0"/>
              <w:spacing w:after="200"/>
              <w:ind w:left="2160" w:hanging="720"/>
              <w:jc w:val="both"/>
              <w:rPr>
                <w:lang w:val="es-MX"/>
              </w:rPr>
            </w:pPr>
            <w:r w:rsidRPr="00784A21">
              <w:rPr>
                <w:color w:val="000000"/>
                <w:lang w:val="es-MX"/>
              </w:rPr>
              <w:t>(</w:t>
            </w:r>
            <w:proofErr w:type="spellStart"/>
            <w:r w:rsidRPr="00784A21">
              <w:rPr>
                <w:color w:val="000000"/>
                <w:lang w:val="es-MX"/>
              </w:rPr>
              <w:t>aa</w:t>
            </w:r>
            <w:proofErr w:type="spellEnd"/>
            <w:r w:rsidRPr="00784A21">
              <w:rPr>
                <w:color w:val="000000"/>
                <w:lang w:val="es-MX"/>
              </w:rPr>
              <w:t>)</w:t>
            </w:r>
            <w:r>
              <w:rPr>
                <w:lang w:val="es-MX"/>
              </w:rPr>
              <w:tab/>
            </w:r>
            <w:r w:rsidRPr="00784A21">
              <w:rPr>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14:paraId="6FA80878" w14:textId="77777777" w:rsidR="00784A21" w:rsidRPr="00784A21" w:rsidRDefault="00784A21" w:rsidP="00D752C4">
            <w:pPr>
              <w:tabs>
                <w:tab w:val="left" w:pos="2142"/>
              </w:tabs>
              <w:autoSpaceDE w:val="0"/>
              <w:autoSpaceDN w:val="0"/>
              <w:adjustRightInd w:val="0"/>
              <w:spacing w:after="200"/>
              <w:ind w:left="2160" w:hanging="720"/>
              <w:jc w:val="both"/>
              <w:rPr>
                <w:lang w:val="es-CO"/>
              </w:rPr>
            </w:pPr>
            <w:r w:rsidRPr="00784A21">
              <w:rPr>
                <w:color w:val="000000"/>
                <w:lang w:val="es-MX"/>
              </w:rPr>
              <w:t>(</w:t>
            </w:r>
            <w:proofErr w:type="spellStart"/>
            <w:proofErr w:type="gramStart"/>
            <w:r w:rsidRPr="00784A21">
              <w:rPr>
                <w:color w:val="000000"/>
                <w:lang w:val="es-MX"/>
              </w:rPr>
              <w:t>bb</w:t>
            </w:r>
            <w:proofErr w:type="spellEnd"/>
            <w:proofErr w:type="gramEnd"/>
            <w:r w:rsidRPr="00784A21">
              <w:rPr>
                <w:color w:val="000000"/>
                <w:lang w:val="es-MX"/>
              </w:rPr>
              <w:t xml:space="preserve">) </w:t>
            </w:r>
            <w:r>
              <w:rPr>
                <w:color w:val="000000"/>
                <w:lang w:val="es-MX"/>
              </w:rPr>
              <w:tab/>
            </w:r>
            <w:r w:rsidRPr="00784A21">
              <w:rPr>
                <w:color w:val="000000"/>
                <w:lang w:val="es-MX"/>
              </w:rPr>
              <w:t xml:space="preserve">las actuaciones dirigidas a impedir materialmente el ejercicio de los derechos del Banco a inspeccionar y auditar de conformidad con la Cláusula </w:t>
            </w:r>
            <w:r w:rsidR="0021561D">
              <w:rPr>
                <w:color w:val="000000"/>
                <w:lang w:val="es-MX"/>
              </w:rPr>
              <w:t>36</w:t>
            </w:r>
            <w:r w:rsidRPr="00784A21">
              <w:rPr>
                <w:color w:val="000000"/>
                <w:lang w:val="es-MX"/>
              </w:rPr>
              <w:t xml:space="preserve"> [Inspecciones y Auditor</w:t>
            </w:r>
            <w:r w:rsidR="00483AA8">
              <w:rPr>
                <w:color w:val="000000"/>
                <w:lang w:val="es-MX"/>
              </w:rPr>
              <w:t>ías</w:t>
            </w:r>
            <w:r w:rsidRPr="00784A21">
              <w:rPr>
                <w:color w:val="000000"/>
                <w:lang w:val="es-CO"/>
              </w:rPr>
              <w:t>].</w:t>
            </w:r>
          </w:p>
          <w:p w14:paraId="1C59E898" w14:textId="77777777" w:rsidR="00784A21" w:rsidRPr="00784A21" w:rsidRDefault="00784A21" w:rsidP="00D47FE3">
            <w:pPr>
              <w:pStyle w:val="Prrafodelista"/>
              <w:tabs>
                <w:tab w:val="left" w:pos="72"/>
              </w:tabs>
              <w:spacing w:after="360"/>
              <w:ind w:left="612" w:hanging="540"/>
              <w:rPr>
                <w:lang w:val="es-CO"/>
              </w:rPr>
            </w:pPr>
          </w:p>
        </w:tc>
      </w:tr>
      <w:tr w:rsidR="00850042" w14:paraId="23345C81" w14:textId="77777777" w:rsidTr="004030DD">
        <w:trPr>
          <w:jc w:val="center"/>
        </w:trPr>
        <w:tc>
          <w:tcPr>
            <w:tcW w:w="2552" w:type="dxa"/>
          </w:tcPr>
          <w:p w14:paraId="78675CEA" w14:textId="77777777" w:rsidR="00850042" w:rsidRDefault="00850042" w:rsidP="00BF5A9F">
            <w:pPr>
              <w:pStyle w:val="sec7-clauses"/>
              <w:numPr>
                <w:ilvl w:val="0"/>
                <w:numId w:val="29"/>
              </w:numPr>
              <w:tabs>
                <w:tab w:val="clear" w:pos="720"/>
                <w:tab w:val="num" w:pos="-3368"/>
              </w:tabs>
              <w:spacing w:before="120" w:after="120"/>
              <w:ind w:left="397" w:hanging="397"/>
              <w:rPr>
                <w:lang w:val="es-ES_tradnl"/>
              </w:rPr>
            </w:pPr>
            <w:bookmarkStart w:id="206" w:name="_Toc353527123"/>
            <w:r>
              <w:rPr>
                <w:lang w:val="es-ES_tradnl"/>
              </w:rPr>
              <w:lastRenderedPageBreak/>
              <w:t>Interpretación</w:t>
            </w:r>
            <w:bookmarkEnd w:id="206"/>
          </w:p>
        </w:tc>
        <w:tc>
          <w:tcPr>
            <w:tcW w:w="6237" w:type="dxa"/>
          </w:tcPr>
          <w:p w14:paraId="30648574" w14:textId="77777777" w:rsidR="00850042" w:rsidRDefault="00850042" w:rsidP="00C901E6">
            <w:pPr>
              <w:spacing w:after="120"/>
              <w:ind w:left="567" w:hanging="567"/>
              <w:jc w:val="both"/>
            </w:pPr>
            <w:r>
              <w:t>4.1</w:t>
            </w:r>
            <w:r>
              <w:tab/>
              <w:t>Si el contexto así lo requiere, el singular significa el plural, y viceversa.</w:t>
            </w:r>
          </w:p>
          <w:p w14:paraId="1B608424" w14:textId="77777777" w:rsidR="00850042" w:rsidRDefault="00850042" w:rsidP="00C901E6">
            <w:pPr>
              <w:spacing w:after="120"/>
              <w:ind w:left="567" w:hanging="567"/>
              <w:jc w:val="both"/>
            </w:pPr>
            <w:r>
              <w:t>4.2</w:t>
            </w:r>
            <w:r w:rsidR="00B96BBA">
              <w:tab/>
            </w:r>
            <w:proofErr w:type="spellStart"/>
            <w:r>
              <w:t>Incoterms</w:t>
            </w:r>
            <w:proofErr w:type="spellEnd"/>
          </w:p>
          <w:p w14:paraId="60BA1A1D" w14:textId="77777777" w:rsidR="00850042" w:rsidRDefault="00850042" w:rsidP="00747219">
            <w:pPr>
              <w:spacing w:after="120"/>
              <w:ind w:left="1020" w:hanging="510"/>
              <w:jc w:val="both"/>
            </w:pPr>
            <w:r>
              <w:t>(a)</w:t>
            </w:r>
            <w:r>
              <w:tab/>
              <w:t xml:space="preserve">El significado de cualquier término comercial, así </w:t>
            </w:r>
            <w:r>
              <w:lastRenderedPageBreak/>
              <w:t xml:space="preserve">como los derechos y obligaciones de las partes serán los prescritos en los </w:t>
            </w:r>
            <w:proofErr w:type="spellStart"/>
            <w:r>
              <w:t>Incoterms</w:t>
            </w:r>
            <w:proofErr w:type="spellEnd"/>
            <w:r>
              <w:t>, a menos que sea inconsistente con alguna disposición del Contrato.</w:t>
            </w:r>
          </w:p>
          <w:p w14:paraId="5E88BDD9" w14:textId="77777777" w:rsidR="00850042" w:rsidRDefault="00850042" w:rsidP="00747219">
            <w:pPr>
              <w:spacing w:after="120"/>
              <w:ind w:left="1020" w:hanging="510"/>
              <w:jc w:val="both"/>
            </w:pPr>
            <w:r>
              <w:t>(b)</w:t>
            </w:r>
            <w:r>
              <w:tab/>
              <w:t>Los términos CIP, FCA, CPT</w:t>
            </w:r>
            <w:r w:rsidR="003F6375">
              <w:t>, EXW</w:t>
            </w:r>
            <w:r>
              <w:t xml:space="preserve"> y otros similares, cuando se utilicen, se regirán por lo establecido en la edición vigente de los </w:t>
            </w:r>
            <w:proofErr w:type="spellStart"/>
            <w:r>
              <w:t>Incoterms</w:t>
            </w:r>
            <w:proofErr w:type="spellEnd"/>
            <w:r w:rsidR="002A4942">
              <w:t xml:space="preserve"> </w:t>
            </w:r>
            <w:r>
              <w:t>especificada en las</w:t>
            </w:r>
            <w:r>
              <w:rPr>
                <w:b/>
                <w:bCs/>
              </w:rPr>
              <w:t xml:space="preserve"> CEC</w:t>
            </w:r>
            <w:r>
              <w:t>, y publicada por la Cámara de Comercio Internacional en París, Francia.</w:t>
            </w:r>
          </w:p>
          <w:p w14:paraId="3EE81C94" w14:textId="77777777" w:rsidR="00850042" w:rsidRDefault="00850042" w:rsidP="00C901E6">
            <w:pPr>
              <w:spacing w:after="120"/>
              <w:ind w:left="567" w:hanging="567"/>
              <w:jc w:val="both"/>
            </w:pPr>
            <w:r>
              <w:t>4.3</w:t>
            </w:r>
            <w:r w:rsidR="00B96BBA">
              <w:tab/>
            </w:r>
            <w:r>
              <w:t>Totalidad del Contrato</w:t>
            </w:r>
          </w:p>
          <w:p w14:paraId="699D1F12" w14:textId="77777777" w:rsidR="00850042" w:rsidRDefault="00850042" w:rsidP="00B96BBA">
            <w:pPr>
              <w:spacing w:after="120"/>
              <w:ind w:left="567"/>
              <w:jc w:val="both"/>
            </w:pPr>
            <w:r>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4BBDF66A" w14:textId="77777777" w:rsidR="00850042" w:rsidRDefault="00850042" w:rsidP="00C901E6">
            <w:pPr>
              <w:spacing w:after="120"/>
              <w:ind w:left="567" w:hanging="567"/>
              <w:jc w:val="both"/>
            </w:pPr>
            <w:r>
              <w:t xml:space="preserve">4.4 </w:t>
            </w:r>
            <w:r w:rsidR="00543815">
              <w:t xml:space="preserve">   </w:t>
            </w:r>
            <w:r>
              <w:t>Enmienda</w:t>
            </w:r>
          </w:p>
          <w:p w14:paraId="51A32A88" w14:textId="77777777" w:rsidR="00850042" w:rsidRDefault="00850042" w:rsidP="00B96BBA">
            <w:pPr>
              <w:spacing w:after="120"/>
              <w:ind w:left="567"/>
              <w:jc w:val="both"/>
            </w:pPr>
            <w:r>
              <w:t>Ninguna enmienda al Contrato será válida a menos que esté por escrito, fechada y se refiera expresamente al Contrato, y esté firmada por un representante de cada una de las partes debidamente autorizado.</w:t>
            </w:r>
          </w:p>
          <w:p w14:paraId="7BA37E11" w14:textId="77777777" w:rsidR="00850042" w:rsidRDefault="00850042" w:rsidP="00C901E6">
            <w:pPr>
              <w:spacing w:after="120"/>
              <w:ind w:left="567" w:hanging="567"/>
              <w:jc w:val="both"/>
            </w:pPr>
            <w:r>
              <w:t>4.5</w:t>
            </w:r>
            <w:r>
              <w:tab/>
              <w:t>Limitación de Dispensas</w:t>
            </w:r>
          </w:p>
          <w:p w14:paraId="4A284A23" w14:textId="77777777" w:rsidR="00850042" w:rsidRDefault="00850042" w:rsidP="00747219">
            <w:pPr>
              <w:spacing w:after="120"/>
              <w:ind w:left="1020" w:hanging="510"/>
              <w:jc w:val="both"/>
            </w:pPr>
            <w:r>
              <w:t>(a)</w:t>
            </w:r>
            <w:r>
              <w:tab/>
              <w:t>Sujeto a lo indicado en la Cláusula 4.5 (b) siguiente de estas CGC, ningún retraso, prórroga, demora o aprobación por cualquiera de las partes al hacer cumplir algún término y condición del Contrato o el otorgar prórrogas por una de las partes a la otra, perjudicará, afectará o limitará los derechos de esa parte en virtud del Contrato.</w:t>
            </w:r>
            <w:r w:rsidR="001226CF">
              <w:t xml:space="preserve"> </w:t>
            </w:r>
            <w:r>
              <w:t>As</w:t>
            </w:r>
            <w:r w:rsidR="001226CF">
              <w:t xml:space="preserve">í </w:t>
            </w:r>
            <w:r>
              <w:t>mismo, ninguna prórroga concedida por cualquiera de las partes por un incumplimiento del Contrato, servirá de dispensa para incumplimientos posteriores o continuos del Contrato.</w:t>
            </w:r>
          </w:p>
          <w:p w14:paraId="06B0F337" w14:textId="77777777" w:rsidR="00850042" w:rsidRDefault="00850042" w:rsidP="00747219">
            <w:pPr>
              <w:spacing w:after="120"/>
              <w:ind w:left="1020" w:hanging="510"/>
              <w:jc w:val="both"/>
            </w:pPr>
            <w:r>
              <w:t>(b)</w:t>
            </w:r>
            <w: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4D6F37EE" w14:textId="77777777" w:rsidR="00850042" w:rsidRDefault="00850042" w:rsidP="00C901E6">
            <w:pPr>
              <w:spacing w:after="120"/>
              <w:ind w:left="567" w:hanging="567"/>
              <w:jc w:val="both"/>
            </w:pPr>
            <w:r>
              <w:t>4.6</w:t>
            </w:r>
            <w:r>
              <w:tab/>
              <w:t>Divisibilidad</w:t>
            </w:r>
          </w:p>
          <w:p w14:paraId="3EC19315" w14:textId="77777777" w:rsidR="00850042" w:rsidRDefault="00850042" w:rsidP="00B96BBA">
            <w:pPr>
              <w:spacing w:after="120"/>
              <w:ind w:left="567"/>
              <w:jc w:val="both"/>
            </w:pPr>
            <w:r>
              <w:t xml:space="preserve">Si cualquier provisión o condición del Contrato es prohibida o resultase inválida o inejecutable, dicha </w:t>
            </w:r>
            <w:r>
              <w:lastRenderedPageBreak/>
              <w:t>prohibición, invalidez o falta de ejecución no afectará la validez o el cumplimiento de las otras provisiones o condiciones del Contrato.</w:t>
            </w:r>
          </w:p>
        </w:tc>
      </w:tr>
      <w:tr w:rsidR="00850042" w14:paraId="4CC65A97" w14:textId="77777777" w:rsidTr="004030DD">
        <w:trPr>
          <w:jc w:val="center"/>
        </w:trPr>
        <w:tc>
          <w:tcPr>
            <w:tcW w:w="2552" w:type="dxa"/>
          </w:tcPr>
          <w:p w14:paraId="2ACD8C78" w14:textId="77777777" w:rsidR="00850042" w:rsidRDefault="00850042" w:rsidP="00BF5A9F">
            <w:pPr>
              <w:pStyle w:val="sec7-clauses"/>
              <w:numPr>
                <w:ilvl w:val="0"/>
                <w:numId w:val="29"/>
              </w:numPr>
              <w:tabs>
                <w:tab w:val="clear" w:pos="720"/>
              </w:tabs>
              <w:spacing w:before="120" w:after="120"/>
              <w:ind w:left="397" w:hanging="397"/>
              <w:rPr>
                <w:lang w:val="es-ES_tradnl"/>
              </w:rPr>
            </w:pPr>
            <w:bookmarkStart w:id="207" w:name="_Toc353527124"/>
            <w:r>
              <w:rPr>
                <w:lang w:val="es-ES_tradnl"/>
              </w:rPr>
              <w:lastRenderedPageBreak/>
              <w:t>Idioma</w:t>
            </w:r>
            <w:bookmarkEnd w:id="207"/>
          </w:p>
        </w:tc>
        <w:tc>
          <w:tcPr>
            <w:tcW w:w="6237" w:type="dxa"/>
          </w:tcPr>
          <w:p w14:paraId="2A9295A3" w14:textId="77777777" w:rsidR="00850042" w:rsidRDefault="00850042" w:rsidP="00BF5A9F">
            <w:pPr>
              <w:spacing w:before="120" w:after="120"/>
              <w:ind w:left="567" w:hanging="567"/>
              <w:jc w:val="both"/>
            </w:pPr>
            <w:r>
              <w:t>5.1</w:t>
            </w:r>
            <w:r>
              <w:tab/>
              <w:t>El Contrato, así como toda la correspondencia y documentos relativos al Contrato intercambiados entre el Proveedor y el Comprador, deberán ser escritos en el idioma español.</w:t>
            </w:r>
            <w:r w:rsidR="00543815">
              <w:t xml:space="preserve"> </w:t>
            </w:r>
            <w:r>
              <w:t>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548350FA" w14:textId="77777777" w:rsidR="00850042" w:rsidRDefault="00850042" w:rsidP="00C901E6">
            <w:pPr>
              <w:spacing w:after="120"/>
              <w:ind w:left="567" w:hanging="567"/>
              <w:jc w:val="both"/>
            </w:pPr>
            <w:r>
              <w:t>5.2</w:t>
            </w:r>
            <w:r>
              <w:tab/>
              <w:t xml:space="preserve">El Proveedor será responsable de todos los costos de la traducción al idioma que rige, así como de todos los riesgos derivados de la exactitud de dicha traducción de los documentos proporcionados por el Proveedor. </w:t>
            </w:r>
          </w:p>
        </w:tc>
      </w:tr>
      <w:tr w:rsidR="00850042" w14:paraId="5DB6C67A" w14:textId="77777777" w:rsidTr="004030DD">
        <w:trPr>
          <w:jc w:val="center"/>
        </w:trPr>
        <w:tc>
          <w:tcPr>
            <w:tcW w:w="2552" w:type="dxa"/>
          </w:tcPr>
          <w:p w14:paraId="708E2F8A" w14:textId="77777777" w:rsidR="00850042" w:rsidRDefault="00850042" w:rsidP="00BF5A9F">
            <w:pPr>
              <w:pStyle w:val="sec7-clauses"/>
              <w:numPr>
                <w:ilvl w:val="0"/>
                <w:numId w:val="29"/>
              </w:numPr>
              <w:tabs>
                <w:tab w:val="clear" w:pos="720"/>
              </w:tabs>
              <w:spacing w:before="120" w:after="120"/>
              <w:ind w:left="397" w:hanging="397"/>
              <w:rPr>
                <w:lang w:val="es-ES_tradnl"/>
              </w:rPr>
            </w:pPr>
            <w:bookmarkStart w:id="208" w:name="_Toc353527125"/>
            <w:r>
              <w:rPr>
                <w:lang w:val="es-ES_tradnl"/>
              </w:rPr>
              <w:t xml:space="preserve">Asociación en Participación, Consorcio o </w:t>
            </w:r>
            <w:r>
              <w:rPr>
                <w:rFonts w:hint="eastAsia"/>
                <w:lang w:val="es-ES_tradnl"/>
              </w:rPr>
              <w:t>Asociación</w:t>
            </w:r>
            <w:r>
              <w:rPr>
                <w:lang w:val="es-ES_tradnl"/>
              </w:rPr>
              <w:t>(APCA)</w:t>
            </w:r>
            <w:bookmarkEnd w:id="208"/>
          </w:p>
        </w:tc>
        <w:tc>
          <w:tcPr>
            <w:tcW w:w="6237" w:type="dxa"/>
          </w:tcPr>
          <w:p w14:paraId="19C2B56D" w14:textId="77777777" w:rsidR="00850042" w:rsidRDefault="00850042" w:rsidP="00BF5A9F">
            <w:pPr>
              <w:spacing w:before="120" w:after="120"/>
              <w:ind w:left="567" w:hanging="567"/>
              <w:jc w:val="both"/>
            </w:pPr>
            <w:r>
              <w:t>6.1</w:t>
            </w:r>
            <w:r>
              <w:tab/>
              <w:t>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w:t>
            </w:r>
          </w:p>
        </w:tc>
      </w:tr>
      <w:tr w:rsidR="00850042" w14:paraId="2C8DC54A" w14:textId="77777777" w:rsidTr="004030DD">
        <w:trPr>
          <w:trHeight w:val="440"/>
          <w:jc w:val="center"/>
        </w:trPr>
        <w:tc>
          <w:tcPr>
            <w:tcW w:w="2552" w:type="dxa"/>
          </w:tcPr>
          <w:p w14:paraId="47E912C8" w14:textId="77777777" w:rsidR="00331BB4" w:rsidRDefault="00850042" w:rsidP="00BF5A9F">
            <w:pPr>
              <w:pStyle w:val="sec7-clauses"/>
              <w:numPr>
                <w:ilvl w:val="0"/>
                <w:numId w:val="29"/>
              </w:numPr>
              <w:tabs>
                <w:tab w:val="clear" w:pos="720"/>
              </w:tabs>
              <w:spacing w:before="120" w:after="120"/>
              <w:ind w:left="397" w:hanging="397"/>
              <w:rPr>
                <w:lang w:val="es-ES_tradnl"/>
              </w:rPr>
            </w:pPr>
            <w:bookmarkStart w:id="209" w:name="_Toc353527126"/>
            <w:r>
              <w:rPr>
                <w:lang w:val="es-ES_tradnl"/>
              </w:rPr>
              <w:t>Elegibilidad</w:t>
            </w:r>
            <w:bookmarkEnd w:id="209"/>
            <w:r>
              <w:rPr>
                <w:lang w:val="es-ES_tradnl"/>
              </w:rPr>
              <w:t xml:space="preserve"> </w:t>
            </w:r>
          </w:p>
          <w:p w14:paraId="5382620A" w14:textId="77777777" w:rsidR="00A02F66" w:rsidRPr="00BF5A9F" w:rsidRDefault="00331BB4" w:rsidP="00331BB4">
            <w:pPr>
              <w:pStyle w:val="sec7-clauses"/>
              <w:spacing w:before="120" w:after="120"/>
              <w:ind w:left="397"/>
              <w:rPr>
                <w:lang w:val="es-ES_tradnl"/>
              </w:rPr>
            </w:pPr>
            <w:bookmarkStart w:id="210" w:name="_Toc353527127"/>
            <w:r>
              <w:rPr>
                <w:lang w:val="es-ES_tradnl"/>
              </w:rPr>
              <w:t>E</w:t>
            </w:r>
            <w:r w:rsidR="00850042">
              <w:rPr>
                <w:lang w:val="es-ES_tradnl"/>
              </w:rPr>
              <w:t>n el caso del BID</w:t>
            </w:r>
            <w:bookmarkEnd w:id="210"/>
          </w:p>
        </w:tc>
        <w:tc>
          <w:tcPr>
            <w:tcW w:w="6237" w:type="dxa"/>
          </w:tcPr>
          <w:p w14:paraId="4BF7FC3D" w14:textId="77777777" w:rsidR="00850042" w:rsidRPr="00E227E9" w:rsidRDefault="00850042" w:rsidP="00BF5A9F">
            <w:pPr>
              <w:spacing w:before="120" w:after="120"/>
              <w:ind w:left="567" w:hanging="567"/>
              <w:jc w:val="both"/>
            </w:pPr>
            <w:r w:rsidRPr="00E227E9">
              <w:t>7.1</w:t>
            </w:r>
            <w:r w:rsidRPr="00E227E9">
              <w:tab/>
              <w:t>El Proveedor y sus Subcontratistas deberán ser originarios de países miembros del Banco. Se considera que un Proveedor o Subcontratista tiene la nacionalidad de un país elegible si cumple con los siguientes requisitos:</w:t>
            </w:r>
          </w:p>
          <w:p w14:paraId="03948B80" w14:textId="77777777" w:rsidR="00850042" w:rsidRPr="00E227E9" w:rsidRDefault="00850042" w:rsidP="003D2684">
            <w:pPr>
              <w:pStyle w:val="Prrafodelista"/>
              <w:numPr>
                <w:ilvl w:val="1"/>
                <w:numId w:val="46"/>
              </w:numPr>
              <w:tabs>
                <w:tab w:val="left" w:pos="-5353"/>
              </w:tabs>
              <w:spacing w:after="120"/>
              <w:ind w:left="1144" w:hanging="567"/>
            </w:pPr>
            <w:r w:rsidRPr="003D2684">
              <w:rPr>
                <w:b/>
              </w:rPr>
              <w:t xml:space="preserve">Un individuo </w:t>
            </w:r>
            <w:r w:rsidRPr="003D2684">
              <w:rPr>
                <w:bCs/>
              </w:rPr>
              <w:t>tiene la nacionalidad</w:t>
            </w:r>
            <w:r w:rsidRPr="00E227E9">
              <w:t xml:space="preserve"> de un país miembro del Banco si </w:t>
            </w:r>
            <w:r w:rsidR="00873CFF" w:rsidRPr="00E227E9">
              <w:t>él</w:t>
            </w:r>
            <w:r w:rsidRPr="00E227E9">
              <w:t xml:space="preserve"> o ella satisface uno de los siguientes requisitos:</w:t>
            </w:r>
          </w:p>
          <w:p w14:paraId="74B87115" w14:textId="77777777" w:rsidR="00850042" w:rsidRPr="00E227E9" w:rsidRDefault="00B96BBA" w:rsidP="00B96BBA">
            <w:pPr>
              <w:tabs>
                <w:tab w:val="left" w:pos="-5353"/>
              </w:tabs>
              <w:spacing w:after="120"/>
              <w:ind w:left="1134" w:hanging="510"/>
              <w:jc w:val="both"/>
            </w:pPr>
            <w:r>
              <w:t>(i)</w:t>
            </w:r>
            <w:r>
              <w:tab/>
            </w:r>
            <w:r w:rsidR="00850042" w:rsidRPr="00E227E9">
              <w:t>es ciudadano de un país miembro; o</w:t>
            </w:r>
          </w:p>
          <w:p w14:paraId="62D72CAF" w14:textId="77777777" w:rsidR="00850042" w:rsidRPr="00E227E9" w:rsidRDefault="00B96BBA" w:rsidP="00B96BBA">
            <w:pPr>
              <w:tabs>
                <w:tab w:val="left" w:pos="-5353"/>
              </w:tabs>
              <w:spacing w:after="120"/>
              <w:ind w:left="1134" w:hanging="510"/>
              <w:jc w:val="both"/>
            </w:pPr>
            <w:r>
              <w:t>(ii)</w:t>
            </w:r>
            <w:r>
              <w:tab/>
            </w:r>
            <w:r w:rsidR="00850042" w:rsidRPr="00E227E9">
              <w:t>ha establecido su domicilio en un país miembro como residente “bona fide” y está legalmente autorizado para trabajar en dicho país.</w:t>
            </w:r>
          </w:p>
          <w:p w14:paraId="73DA31BA" w14:textId="77777777" w:rsidR="00850042" w:rsidRPr="00E227E9" w:rsidRDefault="00850042" w:rsidP="003D2684">
            <w:pPr>
              <w:pStyle w:val="Prrafodelista"/>
              <w:numPr>
                <w:ilvl w:val="1"/>
                <w:numId w:val="46"/>
              </w:numPr>
              <w:tabs>
                <w:tab w:val="left" w:pos="-5353"/>
              </w:tabs>
              <w:spacing w:after="120"/>
              <w:ind w:left="1144" w:hanging="567"/>
            </w:pPr>
            <w:r w:rsidRPr="003D2684">
              <w:rPr>
                <w:b/>
              </w:rPr>
              <w:t xml:space="preserve">Una firma </w:t>
            </w:r>
            <w:r w:rsidRPr="00E227E9">
              <w:t>tiene la nacionalidad de un país miembro si satisface los dos siguientes requisitos:</w:t>
            </w:r>
          </w:p>
          <w:p w14:paraId="14B2ABF4" w14:textId="77777777" w:rsidR="00850042" w:rsidRPr="00E227E9" w:rsidRDefault="00B96BBA" w:rsidP="00B96BBA">
            <w:pPr>
              <w:tabs>
                <w:tab w:val="left" w:pos="-5353"/>
              </w:tabs>
              <w:spacing w:after="120"/>
              <w:ind w:left="1134" w:hanging="510"/>
              <w:jc w:val="both"/>
            </w:pPr>
            <w:r>
              <w:t>(i)</w:t>
            </w:r>
            <w:r>
              <w:tab/>
            </w:r>
            <w:r w:rsidR="00850042" w:rsidRPr="00E227E9">
              <w:t>est</w:t>
            </w:r>
            <w:r w:rsidR="0040079B">
              <w:t>á</w:t>
            </w:r>
            <w:r w:rsidR="00850042" w:rsidRPr="00E227E9">
              <w:t xml:space="preserve"> legalmente constituida o incorporada conforme a las leyes de un país miembro del </w:t>
            </w:r>
            <w:r w:rsidR="00850042" w:rsidRPr="00E227E9">
              <w:lastRenderedPageBreak/>
              <w:t>Banco; y</w:t>
            </w:r>
          </w:p>
          <w:p w14:paraId="257B5B07" w14:textId="77777777" w:rsidR="00850042" w:rsidRPr="00E227E9" w:rsidRDefault="00B96BBA" w:rsidP="00B96BBA">
            <w:pPr>
              <w:tabs>
                <w:tab w:val="left" w:pos="-5353"/>
              </w:tabs>
              <w:spacing w:after="120"/>
              <w:ind w:left="1134" w:hanging="510"/>
              <w:jc w:val="both"/>
            </w:pPr>
            <w:r>
              <w:t>(ii)</w:t>
            </w:r>
            <w:r>
              <w:tab/>
            </w:r>
            <w:r w:rsidR="00850042" w:rsidRPr="00E227E9">
              <w:t>más del cincuenta por ciento (50%) del capital de la firma es de propiedad de individuos o firmas de países miembros del Banco.</w:t>
            </w:r>
          </w:p>
          <w:p w14:paraId="085FD58B" w14:textId="77777777" w:rsidR="00850042" w:rsidRPr="00E227E9" w:rsidRDefault="00850042" w:rsidP="00C901E6">
            <w:pPr>
              <w:spacing w:after="120"/>
              <w:ind w:left="567" w:hanging="567"/>
              <w:jc w:val="both"/>
            </w:pPr>
            <w:r w:rsidRPr="00E227E9">
              <w:t>7.2</w:t>
            </w:r>
            <w:r w:rsidR="00B96BBA">
              <w:tab/>
            </w:r>
            <w:r w:rsidRPr="00E227E9">
              <w:t xml:space="preserve">Todos los </w:t>
            </w:r>
            <w:r w:rsidR="0080252F">
              <w:t>participante</w:t>
            </w:r>
            <w:r w:rsidR="0080252F" w:rsidRPr="00E227E9">
              <w:t xml:space="preserve">s </w:t>
            </w:r>
            <w:r w:rsidRPr="00E227E9">
              <w:t>de una asociación en participación, consorcio o asociación (APCA) con responsabilidad mancomunada y solidaria y todos los subcontratistas deben cumplir con los requisitos arriba establecidos.</w:t>
            </w:r>
          </w:p>
          <w:p w14:paraId="5F8FD93C" w14:textId="77777777" w:rsidR="00A02F66" w:rsidRPr="00E227E9" w:rsidRDefault="00850042" w:rsidP="0040079B">
            <w:pPr>
              <w:spacing w:after="120"/>
              <w:ind w:left="567" w:hanging="567"/>
              <w:jc w:val="both"/>
            </w:pPr>
            <w:r w:rsidRPr="00E227E9">
              <w:t>7.3</w:t>
            </w:r>
            <w:r w:rsidRPr="00E227E9">
              <w:tab/>
              <w:t>Todos los Bienes y Servicios Conexos que hayan de suministrarse de conformidad con el contrato y que sean financiados por el BID deben tener su origen en cualquier país miembro del BID.</w:t>
            </w:r>
            <w:r w:rsidR="00543815">
              <w:t xml:space="preserve"> </w:t>
            </w:r>
            <w:r w:rsidRPr="00E227E9">
              <w:t>Los bienes se originan en un país miembro del BID si han sido extraídos, cultivados, cosechados o producidos en un país miembro del BID.</w:t>
            </w:r>
            <w:r w:rsidR="00331BB4">
              <w:t xml:space="preserve"> </w:t>
            </w:r>
            <w:r w:rsidRPr="00E227E9">
              <w:t>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BID considera que dicho bien es elegible para su financiación si el ensamblaje de los componentes individuales se hizo en un país miembro.</w:t>
            </w:r>
            <w:r w:rsidR="00543815">
              <w:t xml:space="preserve"> </w:t>
            </w:r>
            <w:r w:rsidRPr="00E227E9">
              <w:t xml:space="preserve">Cuando el bien es una combinación de varios bienes individuales que normalmente se empacan y venden comercialmente como una sola unidad, el bien se considera que proviene del país en donde </w:t>
            </w:r>
            <w:r w:rsidR="0040079B">
              <w:t>é</w:t>
            </w:r>
            <w:r w:rsidRPr="00E227E9">
              <w:t>ste fue empacado y embarcado con destino al comprador. Para efectos de determinación del origen de los bienes identificados como “hecho en la Unión Europea”, estos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tc>
      </w:tr>
      <w:tr w:rsidR="00331BB4" w14:paraId="1D7ADFA1" w14:textId="77777777" w:rsidTr="004030DD">
        <w:trPr>
          <w:trHeight w:val="795"/>
          <w:jc w:val="center"/>
        </w:trPr>
        <w:tc>
          <w:tcPr>
            <w:tcW w:w="2552" w:type="dxa"/>
          </w:tcPr>
          <w:p w14:paraId="55D67056" w14:textId="77777777" w:rsidR="00331BB4" w:rsidRDefault="00331BB4" w:rsidP="001B5420">
            <w:pPr>
              <w:pStyle w:val="sec7-clauses"/>
              <w:numPr>
                <w:ilvl w:val="0"/>
                <w:numId w:val="78"/>
              </w:numPr>
              <w:tabs>
                <w:tab w:val="clear" w:pos="720"/>
                <w:tab w:val="num" w:pos="-3368"/>
              </w:tabs>
              <w:spacing w:before="120" w:after="120"/>
              <w:ind w:left="397" w:hanging="397"/>
              <w:rPr>
                <w:lang w:val="es-ES_tradnl"/>
              </w:rPr>
            </w:pPr>
            <w:bookmarkStart w:id="211" w:name="_Toc353527128"/>
            <w:r>
              <w:rPr>
                <w:lang w:val="es-ES_tradnl"/>
              </w:rPr>
              <w:lastRenderedPageBreak/>
              <w:t>Elegibilidad</w:t>
            </w:r>
            <w:bookmarkEnd w:id="211"/>
            <w:r>
              <w:rPr>
                <w:lang w:val="es-ES_tradnl"/>
              </w:rPr>
              <w:t xml:space="preserve"> </w:t>
            </w:r>
          </w:p>
          <w:p w14:paraId="1EA085E3" w14:textId="77777777" w:rsidR="00331BB4" w:rsidRDefault="00331BB4" w:rsidP="00331BB4">
            <w:pPr>
              <w:pStyle w:val="sec7-clauses"/>
              <w:spacing w:before="120" w:after="120"/>
              <w:ind w:left="397"/>
              <w:rPr>
                <w:lang w:val="es-ES_tradnl"/>
              </w:rPr>
            </w:pPr>
            <w:bookmarkStart w:id="212" w:name="_Toc353527129"/>
            <w:r>
              <w:rPr>
                <w:lang w:val="es-ES_tradnl"/>
              </w:rPr>
              <w:t>En el caso del BIRF</w:t>
            </w:r>
            <w:bookmarkEnd w:id="212"/>
          </w:p>
        </w:tc>
        <w:tc>
          <w:tcPr>
            <w:tcW w:w="6237" w:type="dxa"/>
          </w:tcPr>
          <w:p w14:paraId="0F3D057F" w14:textId="77777777" w:rsidR="00331BB4" w:rsidRPr="00331BB4" w:rsidRDefault="00331BB4" w:rsidP="00467915">
            <w:pPr>
              <w:pStyle w:val="Prrafodelista"/>
              <w:numPr>
                <w:ilvl w:val="0"/>
                <w:numId w:val="4"/>
              </w:numPr>
              <w:tabs>
                <w:tab w:val="left" w:pos="6271"/>
              </w:tabs>
              <w:spacing w:after="120"/>
              <w:rPr>
                <w:vanish/>
              </w:rPr>
            </w:pPr>
          </w:p>
          <w:p w14:paraId="33089D2C" w14:textId="77777777" w:rsidR="00331BB4" w:rsidRPr="00331BB4" w:rsidRDefault="00331BB4" w:rsidP="00467915">
            <w:pPr>
              <w:pStyle w:val="Prrafodelista"/>
              <w:numPr>
                <w:ilvl w:val="0"/>
                <w:numId w:val="4"/>
              </w:numPr>
              <w:tabs>
                <w:tab w:val="left" w:pos="6271"/>
              </w:tabs>
              <w:spacing w:after="120"/>
              <w:rPr>
                <w:vanish/>
              </w:rPr>
            </w:pPr>
          </w:p>
          <w:p w14:paraId="6C827820" w14:textId="77777777" w:rsidR="00331BB4" w:rsidRPr="00331BB4" w:rsidRDefault="00331BB4" w:rsidP="00467915">
            <w:pPr>
              <w:pStyle w:val="Prrafodelista"/>
              <w:numPr>
                <w:ilvl w:val="0"/>
                <w:numId w:val="4"/>
              </w:numPr>
              <w:tabs>
                <w:tab w:val="left" w:pos="6271"/>
              </w:tabs>
              <w:spacing w:after="120"/>
              <w:rPr>
                <w:vanish/>
              </w:rPr>
            </w:pPr>
          </w:p>
          <w:p w14:paraId="644746FA" w14:textId="77777777" w:rsidR="00331BB4" w:rsidRPr="00D15523" w:rsidRDefault="00331BB4" w:rsidP="00467915">
            <w:pPr>
              <w:pStyle w:val="Prrafodelista"/>
              <w:numPr>
                <w:ilvl w:val="1"/>
                <w:numId w:val="4"/>
              </w:numPr>
              <w:tabs>
                <w:tab w:val="left" w:pos="6271"/>
              </w:tabs>
              <w:spacing w:after="120"/>
            </w:pPr>
            <w:r w:rsidRPr="00D15523">
              <w:t xml:space="preserve">El proveedor deberá mantener su condición de elegibilidad y de los bienes, personal, materiales, equipos y servicios conexos en los términos de las cláusulas 4.1 y 4.2 de las IAO respectivamente. Para tal efecto, el proveedor, a </w:t>
            </w:r>
            <w:r w:rsidRPr="00D15523">
              <w:lastRenderedPageBreak/>
              <w:t xml:space="preserve">solicitud del </w:t>
            </w:r>
            <w:r w:rsidR="00F665ED">
              <w:t>Comprador</w:t>
            </w:r>
            <w:r w:rsidRPr="00D15523">
              <w:t xml:space="preserve">, deberá proporcionar prueba de su continua elegibilidad, a satisfacción del </w:t>
            </w:r>
            <w:r w:rsidR="00F665ED">
              <w:t>Comprador</w:t>
            </w:r>
            <w:r w:rsidRPr="00D15523">
              <w:t xml:space="preserve"> y cuando éste razonablemente la solicite.</w:t>
            </w:r>
          </w:p>
        </w:tc>
      </w:tr>
      <w:tr w:rsidR="00331BB4" w14:paraId="3BA3924C" w14:textId="77777777" w:rsidTr="004030DD">
        <w:trPr>
          <w:trHeight w:val="795"/>
          <w:jc w:val="center"/>
        </w:trPr>
        <w:tc>
          <w:tcPr>
            <w:tcW w:w="2552" w:type="dxa"/>
          </w:tcPr>
          <w:p w14:paraId="0DE1F22B" w14:textId="77777777" w:rsidR="00331BB4" w:rsidRDefault="00331BB4" w:rsidP="005F4686">
            <w:pPr>
              <w:pStyle w:val="sec7-clauses"/>
              <w:spacing w:before="120" w:after="120"/>
              <w:ind w:left="397"/>
              <w:rPr>
                <w:lang w:val="es-ES_tradnl"/>
              </w:rPr>
            </w:pPr>
            <w:bookmarkStart w:id="213" w:name="_Toc353527130"/>
            <w:bookmarkStart w:id="214" w:name="Cláusula_7_1_contrato_elegibilidad"/>
            <w:r>
              <w:rPr>
                <w:lang w:val="es-ES_tradnl"/>
              </w:rPr>
              <w:lastRenderedPageBreak/>
              <w:t>Conflicto de Intereses</w:t>
            </w:r>
            <w:bookmarkEnd w:id="213"/>
          </w:p>
          <w:p w14:paraId="30140475" w14:textId="77777777" w:rsidR="00331BB4" w:rsidRDefault="00331BB4" w:rsidP="005F4686">
            <w:pPr>
              <w:pStyle w:val="sec7-clauses"/>
              <w:spacing w:before="120" w:after="120"/>
              <w:ind w:left="397"/>
              <w:rPr>
                <w:lang w:val="es-ES_tradnl"/>
              </w:rPr>
            </w:pPr>
            <w:bookmarkStart w:id="215" w:name="_Toc353527131"/>
            <w:r>
              <w:rPr>
                <w:lang w:val="es-ES_tradnl"/>
              </w:rPr>
              <w:t>En el caso del BID</w:t>
            </w:r>
            <w:bookmarkEnd w:id="215"/>
          </w:p>
          <w:bookmarkEnd w:id="214"/>
          <w:p w14:paraId="0AFBD61F" w14:textId="77777777" w:rsidR="00331BB4" w:rsidRPr="00BF5A9F" w:rsidRDefault="00331BB4" w:rsidP="005F4686">
            <w:pPr>
              <w:pStyle w:val="sec7-clauses"/>
              <w:spacing w:before="120" w:after="120"/>
              <w:ind w:left="397"/>
              <w:rPr>
                <w:lang w:val="es-ES_tradnl"/>
              </w:rPr>
            </w:pPr>
          </w:p>
        </w:tc>
        <w:tc>
          <w:tcPr>
            <w:tcW w:w="6237" w:type="dxa"/>
          </w:tcPr>
          <w:p w14:paraId="7A522006" w14:textId="77777777" w:rsidR="00331BB4" w:rsidRPr="00E227E9" w:rsidRDefault="00331BB4" w:rsidP="00BF5E3C">
            <w:pPr>
              <w:tabs>
                <w:tab w:val="left" w:pos="6271"/>
              </w:tabs>
              <w:spacing w:after="120"/>
              <w:ind w:left="567" w:hanging="567"/>
              <w:jc w:val="both"/>
            </w:pPr>
            <w:r w:rsidRPr="00D15523">
              <w:t>7.4</w:t>
            </w:r>
            <w:r w:rsidRPr="00D15523">
              <w:tab/>
              <w:t xml:space="preserve">El Proveedor debe otorgar máxima importancia a los intereses del </w:t>
            </w:r>
            <w:r w:rsidR="00F665ED">
              <w:t>Comprador</w:t>
            </w:r>
            <w:r w:rsidRPr="00D15523">
              <w:t>, sin consideración alguna respecto de cualquier labor futura, y evitar rigurosamente todo conflicto con otros trabajos asignados o con los intereses de su firma</w:t>
            </w:r>
          </w:p>
        </w:tc>
      </w:tr>
      <w:tr w:rsidR="00331BB4" w14:paraId="6DA4D6C7" w14:textId="77777777" w:rsidTr="004030DD">
        <w:trPr>
          <w:trHeight w:val="2547"/>
          <w:jc w:val="center"/>
        </w:trPr>
        <w:tc>
          <w:tcPr>
            <w:tcW w:w="2552" w:type="dxa"/>
          </w:tcPr>
          <w:p w14:paraId="0D303ADD" w14:textId="77777777" w:rsidR="00331BB4" w:rsidRDefault="00331BB4" w:rsidP="005F4686">
            <w:pPr>
              <w:pStyle w:val="sec7-clauses"/>
              <w:spacing w:before="120" w:after="120"/>
              <w:ind w:left="397"/>
              <w:rPr>
                <w:lang w:val="es-ES_tradnl"/>
              </w:rPr>
            </w:pPr>
            <w:bookmarkStart w:id="216" w:name="_Toc353527132"/>
            <w:r>
              <w:rPr>
                <w:lang w:val="es-ES_tradnl"/>
              </w:rPr>
              <w:t>Conflicto de intereses</w:t>
            </w:r>
            <w:bookmarkEnd w:id="216"/>
          </w:p>
          <w:p w14:paraId="0E4EEE2E" w14:textId="77777777" w:rsidR="00331BB4" w:rsidRDefault="00331BB4" w:rsidP="005F4686">
            <w:pPr>
              <w:pStyle w:val="sec7-clauses"/>
              <w:spacing w:before="120" w:after="120"/>
              <w:ind w:left="397"/>
              <w:rPr>
                <w:lang w:val="es-ES_tradnl"/>
              </w:rPr>
            </w:pPr>
            <w:bookmarkStart w:id="217" w:name="_Toc353527133"/>
            <w:r>
              <w:rPr>
                <w:lang w:val="es-ES_tradnl"/>
              </w:rPr>
              <w:t>Para el BIRF</w:t>
            </w:r>
            <w:bookmarkEnd w:id="217"/>
          </w:p>
        </w:tc>
        <w:tc>
          <w:tcPr>
            <w:tcW w:w="6237" w:type="dxa"/>
          </w:tcPr>
          <w:p w14:paraId="05140F8A" w14:textId="77777777" w:rsidR="00331BB4" w:rsidRDefault="00331BB4" w:rsidP="00BE47A6">
            <w:pPr>
              <w:tabs>
                <w:tab w:val="left" w:pos="6271"/>
              </w:tabs>
              <w:spacing w:after="120"/>
              <w:ind w:left="567" w:hanging="567"/>
              <w:jc w:val="both"/>
            </w:pPr>
            <w:r>
              <w:t>7.2</w:t>
            </w:r>
            <w:r>
              <w:tab/>
            </w:r>
            <w:r w:rsidRPr="00D15523">
              <w:t xml:space="preserve">El proveedor o contratista debe otorgar máxima importancia a los intereses del </w:t>
            </w:r>
            <w:r w:rsidR="00F665ED">
              <w:t>Comprador</w:t>
            </w:r>
            <w:r w:rsidRPr="00D15523">
              <w:t>, sin consideración alguna respecto de cualquier labor futura, y evitar rigurosamente todo conflicto con otros trabajos asignados o con los intereses de su firma. De igual forma, el proveedor no incurrirá en actividades que generen conflicto de interés en los términos de la cláusula 4.1.3 de las IAO, so pena de que se le cancele el contrato.</w:t>
            </w:r>
            <w:r>
              <w:tab/>
            </w:r>
          </w:p>
        </w:tc>
      </w:tr>
      <w:tr w:rsidR="00331BB4" w14:paraId="256F75A7" w14:textId="77777777" w:rsidTr="004030DD">
        <w:trPr>
          <w:jc w:val="center"/>
        </w:trPr>
        <w:tc>
          <w:tcPr>
            <w:tcW w:w="2552" w:type="dxa"/>
          </w:tcPr>
          <w:p w14:paraId="67D09297"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18" w:name="_Toc353527134"/>
            <w:r>
              <w:rPr>
                <w:lang w:val="es-ES_tradnl"/>
              </w:rPr>
              <w:t>Notificaciones</w:t>
            </w:r>
            <w:bookmarkEnd w:id="218"/>
          </w:p>
        </w:tc>
        <w:tc>
          <w:tcPr>
            <w:tcW w:w="6237" w:type="dxa"/>
          </w:tcPr>
          <w:p w14:paraId="4794A643" w14:textId="77777777" w:rsidR="00331BB4" w:rsidRPr="00E227E9" w:rsidRDefault="00331BB4" w:rsidP="00BF5A9F">
            <w:pPr>
              <w:spacing w:before="120" w:after="120"/>
              <w:ind w:left="567" w:hanging="567"/>
              <w:jc w:val="both"/>
            </w:pPr>
            <w:r w:rsidRPr="00E227E9">
              <w:t>8.1</w:t>
            </w:r>
            <w:r w:rsidRPr="00E227E9">
              <w:tab/>
              <w:t>Todas las notificaciones entre las partes en virtud de este Contrato deberán ser por escrito y dirigidas a la dirección indicada en las</w:t>
            </w:r>
            <w:r w:rsidRPr="00E227E9">
              <w:rPr>
                <w:b/>
                <w:bCs/>
              </w:rPr>
              <w:t xml:space="preserve"> CEC</w:t>
            </w:r>
            <w:r w:rsidRPr="00E227E9">
              <w:t>. El término “por escrito” significa comunicación en forma escrita con prueba de recibo.</w:t>
            </w:r>
          </w:p>
          <w:p w14:paraId="2CBB3866" w14:textId="77777777" w:rsidR="00331BB4" w:rsidRPr="00E227E9" w:rsidRDefault="00331BB4" w:rsidP="00C901E6">
            <w:pPr>
              <w:spacing w:after="120"/>
              <w:ind w:left="567" w:hanging="567"/>
              <w:jc w:val="both"/>
            </w:pPr>
            <w:r w:rsidRPr="00E227E9">
              <w:t>8.2</w:t>
            </w:r>
            <w:r w:rsidRPr="00E227E9">
              <w:tab/>
              <w:t xml:space="preserve">Una notificación será efectiva en la fecha más tardía entre la fecha de entrega y la fecha de la notificación. </w:t>
            </w:r>
          </w:p>
        </w:tc>
      </w:tr>
      <w:tr w:rsidR="00331BB4" w14:paraId="493E9BE1" w14:textId="77777777" w:rsidTr="004030DD">
        <w:trPr>
          <w:jc w:val="center"/>
        </w:trPr>
        <w:tc>
          <w:tcPr>
            <w:tcW w:w="2552" w:type="dxa"/>
          </w:tcPr>
          <w:p w14:paraId="40013DEB"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19" w:name="_Toc353527135"/>
            <w:r>
              <w:rPr>
                <w:lang w:val="es-ES_tradnl"/>
              </w:rPr>
              <w:t>Ley aplicable</w:t>
            </w:r>
            <w:bookmarkEnd w:id="219"/>
          </w:p>
        </w:tc>
        <w:tc>
          <w:tcPr>
            <w:tcW w:w="6237" w:type="dxa"/>
          </w:tcPr>
          <w:p w14:paraId="0AB12755" w14:textId="77777777" w:rsidR="00331BB4" w:rsidRPr="00E227E9" w:rsidRDefault="00331BB4" w:rsidP="00B96BBA">
            <w:pPr>
              <w:spacing w:before="120" w:after="120"/>
              <w:ind w:left="567" w:hanging="567"/>
              <w:jc w:val="both"/>
            </w:pPr>
            <w:r w:rsidRPr="000955FD">
              <w:t>9.1</w:t>
            </w:r>
            <w:r w:rsidRPr="000955FD">
              <w:tab/>
            </w:r>
            <w:r w:rsidRPr="005D6914">
              <w:t>Este Contrato, su significado e interpretación, y la relación que crea entre las Partes se regirán por las clausulas del presente contrato, y de manera supletoria por la ley Colombiana aplicable.</w:t>
            </w:r>
          </w:p>
        </w:tc>
      </w:tr>
      <w:tr w:rsidR="00331BB4" w14:paraId="768ECF85" w14:textId="77777777" w:rsidTr="004030DD">
        <w:trPr>
          <w:jc w:val="center"/>
        </w:trPr>
        <w:tc>
          <w:tcPr>
            <w:tcW w:w="2552" w:type="dxa"/>
          </w:tcPr>
          <w:p w14:paraId="01EEE2D4"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0" w:name="_Toc353527136"/>
            <w:r>
              <w:rPr>
                <w:lang w:val="es-ES_tradnl"/>
              </w:rPr>
              <w:t>Solución de controversias</w:t>
            </w:r>
            <w:bookmarkEnd w:id="220"/>
          </w:p>
        </w:tc>
        <w:tc>
          <w:tcPr>
            <w:tcW w:w="6237" w:type="dxa"/>
          </w:tcPr>
          <w:p w14:paraId="44809B8F" w14:textId="77777777" w:rsidR="00331BB4" w:rsidRPr="00E227E9" w:rsidRDefault="00331BB4" w:rsidP="00BF5A9F">
            <w:pPr>
              <w:spacing w:before="120" w:after="120"/>
              <w:ind w:left="567" w:hanging="567"/>
              <w:jc w:val="both"/>
            </w:pPr>
            <w:r w:rsidRPr="00E227E9">
              <w:t>10.1</w:t>
            </w:r>
            <w:r w:rsidRPr="00E227E9">
              <w:tab/>
              <w:t>El Comprador y el Proveedor harán todo lo posible para resolver amigablemente mediante negociaciones directas informales,</w:t>
            </w:r>
            <w:r w:rsidR="00A55F53">
              <w:t xml:space="preserve"> </w:t>
            </w:r>
            <w:r w:rsidRPr="00E227E9">
              <w:t>o cuando así se establezca en</w:t>
            </w:r>
            <w:r w:rsidR="00A55F53">
              <w:t xml:space="preserve"> </w:t>
            </w:r>
            <w:r w:rsidRPr="00E227E9">
              <w:t xml:space="preserve">las </w:t>
            </w:r>
            <w:r w:rsidRPr="00B17E3E">
              <w:rPr>
                <w:b/>
              </w:rPr>
              <w:t>CEC</w:t>
            </w:r>
            <w:r w:rsidRPr="00E227E9">
              <w:t xml:space="preserve"> por acuerdo mutuo de las partes mediante Mediación, cualquier desacuerdo o controversia que se haya suscitado entre ellos en virtud o en referencia al Contrato.</w:t>
            </w:r>
          </w:p>
          <w:p w14:paraId="14DC8DCD" w14:textId="77777777" w:rsidR="00331BB4" w:rsidRPr="00E227E9" w:rsidRDefault="00331BB4" w:rsidP="00C901E6">
            <w:pPr>
              <w:spacing w:after="120"/>
              <w:ind w:left="567" w:hanging="567"/>
              <w:jc w:val="both"/>
              <w:rPr>
                <w:bCs/>
              </w:rPr>
            </w:pPr>
            <w:r w:rsidRPr="00E227E9">
              <w:t>10.2</w:t>
            </w:r>
            <w:r w:rsidRPr="00E227E9">
              <w:tab/>
              <w:t xml:space="preserve">Si después de transcurridos veintiocho (28) días las partes no han podido resolver la controversia o diferencia mediante consultas mutuas o mediante el mecanismo de Mediación de la cláusula 10.1 </w:t>
            </w:r>
            <w:r w:rsidRPr="00B17E3E">
              <w:t>CEC</w:t>
            </w:r>
            <w:r w:rsidRPr="00E227E9">
              <w:t>, entonces el Comprador o el Proveedor podrá informar a la otra parte sobre sus intenciones de iniciar un</w:t>
            </w:r>
            <w:r w:rsidR="00A55F53">
              <w:t xml:space="preserve"> </w:t>
            </w:r>
            <w:r w:rsidRPr="00E227E9">
              <w:t>proceso</w:t>
            </w:r>
            <w:r w:rsidR="00A55F53">
              <w:t xml:space="preserve"> </w:t>
            </w:r>
            <w:r w:rsidRPr="00E227E9">
              <w:t xml:space="preserve">de arbitraje con respecto al asunto en disputa, conforme </w:t>
            </w:r>
            <w:r w:rsidRPr="00E227E9">
              <w:lastRenderedPageBreak/>
              <w:t>a las disposiciones que se indican a continuación; no se podrá iniciar un proceso</w:t>
            </w:r>
            <w:r w:rsidR="00A55F53">
              <w:t xml:space="preserve"> </w:t>
            </w:r>
            <w:r w:rsidRPr="00E227E9">
              <w:t>de arbitraje con respecto a dicho asunto si no se ha emitido la mencionada notificación. Cualquier controversia o diferencia respecto de la cual se haya notificado la intención de iniciar un proceso</w:t>
            </w:r>
            <w:r w:rsidR="00A55F53">
              <w:t xml:space="preserve"> </w:t>
            </w:r>
            <w:r w:rsidRPr="00E227E9">
              <w:t>de arbitraje de conformidad con esta cláusula, se resolverá definitivamente mediante arbitraje. El proceso de arbitraje puede comenzar antes o después de la entrega de los bienes en virtud del Contrato. El arbitraje se llevará a cabo</w:t>
            </w:r>
            <w:r w:rsidR="00A55F53">
              <w:t xml:space="preserve"> </w:t>
            </w:r>
            <w:r w:rsidRPr="00E227E9">
              <w:t>según el reglamento de procedimientos estipulado en las</w:t>
            </w:r>
            <w:r w:rsidRPr="00E227E9">
              <w:rPr>
                <w:b/>
                <w:bCs/>
              </w:rPr>
              <w:t xml:space="preserve"> CEC. </w:t>
            </w:r>
            <w:r w:rsidRPr="00E227E9">
              <w:rPr>
                <w:bCs/>
              </w:rPr>
              <w:t>El procedimiento arbitral será conducido en el idioma español; la legislación para resolver de fondo la controversia sujeta al arbitraje será la indicada en la Cláusula 9.1.</w:t>
            </w:r>
          </w:p>
          <w:p w14:paraId="6C38BB93" w14:textId="77777777" w:rsidR="00331BB4" w:rsidRPr="00E227E9" w:rsidRDefault="00331BB4" w:rsidP="00B96BBA">
            <w:pPr>
              <w:spacing w:after="120"/>
              <w:ind w:left="567"/>
              <w:jc w:val="both"/>
            </w:pPr>
            <w:r w:rsidRPr="00E227E9">
              <w:rPr>
                <w:bCs/>
              </w:rPr>
              <w:t xml:space="preserve">La sede del tribunal será la indicada en las </w:t>
            </w:r>
            <w:r w:rsidRPr="00242E23">
              <w:rPr>
                <w:b/>
                <w:bCs/>
              </w:rPr>
              <w:t>CEC.</w:t>
            </w:r>
          </w:p>
          <w:p w14:paraId="5780E8E4" w14:textId="77777777" w:rsidR="00331BB4" w:rsidRPr="00E227E9" w:rsidRDefault="00331BB4" w:rsidP="00C901E6">
            <w:pPr>
              <w:spacing w:after="120"/>
              <w:ind w:left="567" w:hanging="567"/>
              <w:jc w:val="both"/>
            </w:pPr>
            <w:r w:rsidRPr="00E227E9">
              <w:t>10.3</w:t>
            </w:r>
            <w:r w:rsidRPr="00E227E9">
              <w:tab/>
              <w:t xml:space="preserve">No obstante las referencias a arbitraje en este documento, </w:t>
            </w:r>
          </w:p>
          <w:p w14:paraId="077361A7" w14:textId="77777777" w:rsidR="00331BB4" w:rsidRPr="00E227E9" w:rsidRDefault="00331BB4" w:rsidP="00747219">
            <w:pPr>
              <w:spacing w:after="120"/>
              <w:ind w:left="1020" w:hanging="510"/>
              <w:jc w:val="both"/>
            </w:pPr>
            <w:r w:rsidRPr="00E227E9">
              <w:t>(a)</w:t>
            </w:r>
            <w:r w:rsidRPr="00E227E9">
              <w:tab/>
              <w:t>ambas partes deben continuar cumpliendo con sus obligaciones respectivas en virtud del Contrato, a menos que las partes acuerden de otra manera; y</w:t>
            </w:r>
          </w:p>
          <w:p w14:paraId="7075E994" w14:textId="77777777" w:rsidR="00331BB4" w:rsidRPr="00E227E9" w:rsidRDefault="00331BB4" w:rsidP="00747219">
            <w:pPr>
              <w:tabs>
                <w:tab w:val="left" w:pos="4390"/>
              </w:tabs>
              <w:spacing w:after="120"/>
              <w:ind w:left="1020" w:hanging="510"/>
              <w:jc w:val="both"/>
            </w:pPr>
            <w:r w:rsidRPr="00E227E9">
              <w:t>(b)</w:t>
            </w:r>
            <w:r w:rsidRPr="00E227E9">
              <w:tab/>
              <w:t xml:space="preserve">el Comprador pagará el dinero que le adeude al Proveedor. </w:t>
            </w:r>
          </w:p>
        </w:tc>
      </w:tr>
      <w:tr w:rsidR="00331BB4" w14:paraId="14C3FAE2" w14:textId="77777777" w:rsidTr="004030DD">
        <w:trPr>
          <w:jc w:val="center"/>
        </w:trPr>
        <w:tc>
          <w:tcPr>
            <w:tcW w:w="2552" w:type="dxa"/>
          </w:tcPr>
          <w:p w14:paraId="5FBC0BCA"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1" w:name="_Toc353527137"/>
            <w:r>
              <w:rPr>
                <w:lang w:val="es-ES_tradnl"/>
              </w:rPr>
              <w:lastRenderedPageBreak/>
              <w:t>Alcance de los suministros</w:t>
            </w:r>
            <w:bookmarkEnd w:id="221"/>
          </w:p>
        </w:tc>
        <w:tc>
          <w:tcPr>
            <w:tcW w:w="6237" w:type="dxa"/>
          </w:tcPr>
          <w:p w14:paraId="4C1D2291" w14:textId="77777777" w:rsidR="00331BB4" w:rsidRPr="00E227E9" w:rsidRDefault="00331BB4" w:rsidP="00BF5A9F">
            <w:pPr>
              <w:spacing w:before="120" w:after="120"/>
              <w:ind w:left="567" w:hanging="567"/>
              <w:jc w:val="both"/>
            </w:pPr>
            <w:r w:rsidRPr="00E227E9">
              <w:t>11.1</w:t>
            </w:r>
            <w:r w:rsidRPr="00E227E9">
              <w:tab/>
              <w:t xml:space="preserve">Los Bienes y Servicios Conexos serán suministrados según lo estipulado en la Lista de Requisitos. </w:t>
            </w:r>
          </w:p>
        </w:tc>
      </w:tr>
      <w:tr w:rsidR="00331BB4" w14:paraId="3753B5A3" w14:textId="77777777" w:rsidTr="004030DD">
        <w:trPr>
          <w:jc w:val="center"/>
        </w:trPr>
        <w:tc>
          <w:tcPr>
            <w:tcW w:w="2552" w:type="dxa"/>
          </w:tcPr>
          <w:p w14:paraId="3D7C5A49"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2" w:name="_Toc353527138"/>
            <w:r>
              <w:rPr>
                <w:lang w:val="es-ES_tradnl"/>
              </w:rPr>
              <w:t>Entrega y documentos</w:t>
            </w:r>
            <w:bookmarkEnd w:id="222"/>
          </w:p>
        </w:tc>
        <w:tc>
          <w:tcPr>
            <w:tcW w:w="6237" w:type="dxa"/>
          </w:tcPr>
          <w:p w14:paraId="66A08679" w14:textId="77777777" w:rsidR="00331BB4" w:rsidRPr="00E227E9" w:rsidRDefault="00331BB4" w:rsidP="00BF5A9F">
            <w:pPr>
              <w:spacing w:before="120" w:after="120"/>
              <w:ind w:left="567" w:hanging="567"/>
              <w:jc w:val="both"/>
            </w:pPr>
            <w:r w:rsidRPr="00E227E9">
              <w:t>12.1</w:t>
            </w:r>
            <w:r w:rsidRPr="00E227E9">
              <w:tab/>
              <w:t>Sujeto a lo dispuesto en la Cláusula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E227E9">
              <w:rPr>
                <w:b/>
                <w:bCs/>
              </w:rPr>
              <w:t xml:space="preserve"> CEC</w:t>
            </w:r>
            <w:r w:rsidRPr="00E227E9">
              <w:t xml:space="preserve">. </w:t>
            </w:r>
          </w:p>
        </w:tc>
      </w:tr>
      <w:tr w:rsidR="00331BB4" w14:paraId="53B46C9F" w14:textId="77777777" w:rsidTr="004030DD">
        <w:trPr>
          <w:jc w:val="center"/>
        </w:trPr>
        <w:tc>
          <w:tcPr>
            <w:tcW w:w="2552" w:type="dxa"/>
          </w:tcPr>
          <w:p w14:paraId="216BF45A"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3" w:name="_Toc353527139"/>
            <w:r>
              <w:rPr>
                <w:lang w:val="es-ES_tradnl"/>
              </w:rPr>
              <w:t>Responsabilidades del Proveedor</w:t>
            </w:r>
            <w:bookmarkEnd w:id="223"/>
          </w:p>
        </w:tc>
        <w:tc>
          <w:tcPr>
            <w:tcW w:w="6237" w:type="dxa"/>
          </w:tcPr>
          <w:p w14:paraId="4589D4C5" w14:textId="77777777" w:rsidR="00331BB4" w:rsidRPr="00E227E9" w:rsidRDefault="00331BB4" w:rsidP="00BF5A9F">
            <w:pPr>
              <w:spacing w:before="120" w:after="120"/>
              <w:ind w:left="567" w:hanging="567"/>
              <w:jc w:val="both"/>
            </w:pPr>
            <w:r w:rsidRPr="00E227E9">
              <w:t>13.1</w:t>
            </w:r>
            <w:r w:rsidRPr="00E227E9">
              <w:tab/>
              <w:t xml:space="preserve">El Proveedor deberá proporcionar todos los bienes y Servicios Conexos incluidos en el Alcance de Suministros de conformidad con la Cláusula 11 de las CGC, el Plan de Entrega y Cronograma de Cumplimiento, de conformidad con la Cláusula 12 de las CGC. </w:t>
            </w:r>
          </w:p>
        </w:tc>
      </w:tr>
      <w:tr w:rsidR="00331BB4" w14:paraId="4ABEF592" w14:textId="77777777" w:rsidTr="004030DD">
        <w:trPr>
          <w:jc w:val="center"/>
        </w:trPr>
        <w:tc>
          <w:tcPr>
            <w:tcW w:w="2552" w:type="dxa"/>
          </w:tcPr>
          <w:p w14:paraId="4BB7EE8C"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4" w:name="_Toc353527140"/>
            <w:r>
              <w:rPr>
                <w:lang w:val="es-ES_tradnl"/>
              </w:rPr>
              <w:t>Precio del Contrato</w:t>
            </w:r>
            <w:bookmarkEnd w:id="224"/>
          </w:p>
        </w:tc>
        <w:tc>
          <w:tcPr>
            <w:tcW w:w="6237" w:type="dxa"/>
          </w:tcPr>
          <w:p w14:paraId="6A474214" w14:textId="77777777" w:rsidR="00331BB4" w:rsidRPr="00E227E9" w:rsidRDefault="00331BB4" w:rsidP="00BF5A9F">
            <w:pPr>
              <w:spacing w:before="120" w:after="120"/>
              <w:ind w:left="567" w:hanging="567"/>
              <w:jc w:val="both"/>
            </w:pPr>
            <w:r w:rsidRPr="00E227E9">
              <w:t>14.1</w:t>
            </w:r>
            <w:r w:rsidRPr="00E227E9">
              <w:tab/>
              <w:t xml:space="preserve">El precio que cobre el Proveedor por los Bienes proporcionados y los Servicios Conexos prestados en virtud del contrato no podrán ser diferentes de los </w:t>
            </w:r>
            <w:r w:rsidRPr="00E227E9">
              <w:lastRenderedPageBreak/>
              <w:t>cotizados por el Proveedor en su oferta, excepto por cualquier ajuste de precios autorizado en las</w:t>
            </w:r>
            <w:r w:rsidRPr="00E227E9">
              <w:rPr>
                <w:b/>
                <w:bCs/>
              </w:rPr>
              <w:t xml:space="preserve"> CEC</w:t>
            </w:r>
            <w:r w:rsidRPr="00E227E9">
              <w:t xml:space="preserve">. </w:t>
            </w:r>
          </w:p>
        </w:tc>
      </w:tr>
      <w:tr w:rsidR="00331BB4" w14:paraId="1F678C40" w14:textId="77777777" w:rsidTr="004030DD">
        <w:trPr>
          <w:jc w:val="center"/>
        </w:trPr>
        <w:tc>
          <w:tcPr>
            <w:tcW w:w="2552" w:type="dxa"/>
          </w:tcPr>
          <w:p w14:paraId="1ADFC8FE"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5" w:name="_Toc353527141"/>
            <w:r>
              <w:rPr>
                <w:lang w:val="es-ES_tradnl"/>
              </w:rPr>
              <w:lastRenderedPageBreak/>
              <w:t>Condiciones de Pago</w:t>
            </w:r>
            <w:bookmarkEnd w:id="225"/>
          </w:p>
        </w:tc>
        <w:tc>
          <w:tcPr>
            <w:tcW w:w="6237" w:type="dxa"/>
          </w:tcPr>
          <w:p w14:paraId="162E81C8" w14:textId="77777777" w:rsidR="00331BB4" w:rsidRPr="00E227E9" w:rsidRDefault="00331BB4" w:rsidP="00BF5A9F">
            <w:pPr>
              <w:spacing w:before="120" w:after="120"/>
              <w:ind w:left="567" w:hanging="567"/>
              <w:jc w:val="both"/>
            </w:pPr>
            <w:r w:rsidRPr="00E227E9">
              <w:t>15.1</w:t>
            </w:r>
            <w:r w:rsidRPr="00E227E9">
              <w:tab/>
              <w:t>El precio del Contrato, incluyendo cualquier anticipo, si corresponde, se pagará según se establece en las</w:t>
            </w:r>
            <w:r w:rsidRPr="00E227E9">
              <w:rPr>
                <w:b/>
                <w:bCs/>
              </w:rPr>
              <w:t xml:space="preserve"> CEC</w:t>
            </w:r>
            <w:r w:rsidRPr="00E227E9">
              <w:t>.</w:t>
            </w:r>
          </w:p>
          <w:p w14:paraId="11359067" w14:textId="77777777" w:rsidR="00331BB4" w:rsidRPr="00E227E9" w:rsidRDefault="00331BB4" w:rsidP="00C901E6">
            <w:pPr>
              <w:spacing w:after="120"/>
              <w:ind w:left="567" w:hanging="567"/>
              <w:jc w:val="both"/>
            </w:pPr>
            <w:r w:rsidRPr="00E227E9">
              <w:t>15.2</w:t>
            </w:r>
            <w:r w:rsidRPr="00E227E9">
              <w:tab/>
              <w:t>La solicitud de pago del Proveedor al Comprador deberá ser por escrito, acompañada de actas de recibo que describan, según corresponda, los Bienes entregados y los Servicios Conexos cumplidos, y de los documentos presentados de conformidad con la Cláusula 12 de las CGC y en cumplimiento de las obligaciones estipuladas en el Contrato.</w:t>
            </w:r>
          </w:p>
          <w:p w14:paraId="4EF1827A" w14:textId="77777777" w:rsidR="00331BB4" w:rsidRPr="00E227E9" w:rsidRDefault="00331BB4" w:rsidP="00C901E6">
            <w:pPr>
              <w:spacing w:after="120"/>
              <w:ind w:left="567" w:hanging="567"/>
              <w:jc w:val="both"/>
            </w:pPr>
            <w:r w:rsidRPr="00E227E9">
              <w:t>15.3</w:t>
            </w:r>
            <w:r w:rsidRPr="00E227E9">
              <w:tab/>
              <w:t xml:space="preserve">El Comprador efectuará los pagos prontamente, pero de ninguna manera podrá exceder de cuarenta y cinco (45) días después de la presentación de una factura o solicitud de pago por el Proveedor, y después de que el Comprador la haya aceptado. </w:t>
            </w:r>
          </w:p>
          <w:p w14:paraId="222771F7" w14:textId="77777777" w:rsidR="00331BB4" w:rsidRPr="00E227E9" w:rsidRDefault="00331BB4" w:rsidP="00C901E6">
            <w:pPr>
              <w:spacing w:after="120"/>
              <w:ind w:left="567" w:hanging="567"/>
              <w:jc w:val="both"/>
            </w:pPr>
            <w:r w:rsidRPr="00E227E9">
              <w:t>15.4</w:t>
            </w:r>
            <w:r w:rsidRPr="00E227E9">
              <w:tab/>
              <w:t xml:space="preserve">La moneda o monedas en que se le pagará al Proveedor en virtud de este Contrato se especifican en las </w:t>
            </w:r>
            <w:r w:rsidRPr="00E227E9">
              <w:rPr>
                <w:b/>
              </w:rPr>
              <w:t>CEC</w:t>
            </w:r>
            <w:r w:rsidRPr="00E227E9">
              <w:t xml:space="preserve">. </w:t>
            </w:r>
          </w:p>
          <w:p w14:paraId="5E4BDCEE" w14:textId="77777777" w:rsidR="00331BB4" w:rsidRPr="00E227E9" w:rsidRDefault="00331BB4" w:rsidP="00C901E6">
            <w:pPr>
              <w:spacing w:after="120"/>
              <w:ind w:left="567" w:hanging="567"/>
              <w:jc w:val="both"/>
            </w:pPr>
            <w:r w:rsidRPr="00E227E9">
              <w:t>15.5</w:t>
            </w:r>
            <w:r w:rsidRPr="00E227E9">
              <w:tab/>
              <w:t>Si el Comprador no efectuara cualquiera de los pagos al Proveedor en las fechas de vencimiento correspondiente o</w:t>
            </w:r>
            <w:r w:rsidR="00A55F53">
              <w:t xml:space="preserve"> </w:t>
            </w:r>
            <w:r w:rsidRPr="00E227E9">
              <w:t>dentro del plazo establecido</w:t>
            </w:r>
            <w:r w:rsidR="00A55F53">
              <w:t xml:space="preserve"> </w:t>
            </w:r>
            <w:r w:rsidRPr="00E227E9">
              <w:t>en las</w:t>
            </w:r>
            <w:r w:rsidRPr="00E227E9">
              <w:rPr>
                <w:b/>
                <w:bCs/>
              </w:rPr>
              <w:t xml:space="preserve"> CEC</w:t>
            </w:r>
            <w:r w:rsidRPr="00E227E9">
              <w:t>, el Comprador pagará al Proveedor interés sobre los montos de los pagos morosos a la tasa establecida en las</w:t>
            </w:r>
            <w:r w:rsidRPr="00E227E9">
              <w:rPr>
                <w:b/>
                <w:bCs/>
              </w:rPr>
              <w:t xml:space="preserve"> CEC</w:t>
            </w:r>
            <w:r w:rsidRPr="00E227E9">
              <w:t xml:space="preserve">, por el período de la demora hasta que haya efectuado el pago completo, ya sea antes o después de cualquier juicio o fallo de arbitraje. </w:t>
            </w:r>
          </w:p>
        </w:tc>
      </w:tr>
      <w:tr w:rsidR="00331BB4" w14:paraId="51688974" w14:textId="77777777" w:rsidTr="004030DD">
        <w:trPr>
          <w:jc w:val="center"/>
        </w:trPr>
        <w:tc>
          <w:tcPr>
            <w:tcW w:w="2552" w:type="dxa"/>
          </w:tcPr>
          <w:p w14:paraId="627C3B67"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6" w:name="_Toc353527142"/>
            <w:r>
              <w:rPr>
                <w:lang w:val="es-ES_tradnl"/>
              </w:rPr>
              <w:t>Impuestos y derechos</w:t>
            </w:r>
            <w:bookmarkEnd w:id="226"/>
          </w:p>
        </w:tc>
        <w:tc>
          <w:tcPr>
            <w:tcW w:w="6237" w:type="dxa"/>
          </w:tcPr>
          <w:p w14:paraId="52FFDB8C" w14:textId="77777777" w:rsidR="00331BB4" w:rsidRPr="00E227E9" w:rsidRDefault="00331BB4" w:rsidP="00BF5A9F">
            <w:pPr>
              <w:spacing w:before="120" w:after="120"/>
              <w:ind w:left="567" w:hanging="567"/>
              <w:jc w:val="both"/>
            </w:pPr>
            <w:r w:rsidRPr="00E227E9">
              <w:t>16.1</w:t>
            </w:r>
            <w:r w:rsidRPr="00E227E9">
              <w:tab/>
              <w:t xml:space="preserve">En el caso de Bienes de origen fuera del País del Comprador, el Proveedor será totalmente responsable por todos los impuestos, timbres, comisiones por licencias, y otros cargos similares impuestos fuera del país del Comprador. </w:t>
            </w:r>
          </w:p>
          <w:p w14:paraId="3C9670BD" w14:textId="77777777" w:rsidR="00331BB4" w:rsidRPr="00E227E9" w:rsidRDefault="00331BB4" w:rsidP="00C901E6">
            <w:pPr>
              <w:spacing w:after="120"/>
              <w:ind w:left="567" w:hanging="567"/>
              <w:jc w:val="both"/>
            </w:pPr>
            <w:r w:rsidRPr="00E227E9">
              <w:t>16.2</w:t>
            </w:r>
            <w:r w:rsidRPr="00E227E9">
              <w:tab/>
              <w:t xml:space="preserve">En el caso de Bienes de origen en Colombia, el Proveedor será totalmente responsable por todos los impuestos, gravámenes, comisiones por licencias, y otros cargos similares incurridos hasta la entrega de los Bienes contratados con el Comprador. </w:t>
            </w:r>
          </w:p>
          <w:p w14:paraId="726FC532" w14:textId="77777777" w:rsidR="00331BB4" w:rsidRPr="00E227E9" w:rsidRDefault="00331BB4" w:rsidP="00C901E6">
            <w:pPr>
              <w:spacing w:after="120"/>
              <w:ind w:left="567" w:hanging="567"/>
              <w:jc w:val="both"/>
            </w:pPr>
            <w:r w:rsidRPr="00E227E9">
              <w:t>16.3</w:t>
            </w:r>
            <w:r w:rsidRPr="00E227E9">
              <w:tab/>
              <w:t xml:space="preserve">El Comprador interpondrá sus mejores oficios para que el Proveedor se beneficie con el mayor alcance posible de cualquier exención impositiva, concesiones, o privilegios legales que pudiesen aplicar al Proveedor en Colombia. </w:t>
            </w:r>
          </w:p>
          <w:p w14:paraId="44ECF464" w14:textId="77777777" w:rsidR="00331BB4" w:rsidRPr="00E227E9" w:rsidRDefault="00331BB4" w:rsidP="0035143B">
            <w:pPr>
              <w:spacing w:after="120"/>
              <w:ind w:left="567" w:hanging="567"/>
              <w:jc w:val="both"/>
            </w:pPr>
            <w:r w:rsidRPr="00E227E9">
              <w:t>16.4</w:t>
            </w:r>
            <w:r>
              <w:tab/>
            </w:r>
            <w:r w:rsidRPr="00E227E9">
              <w:t xml:space="preserve">El Impuesto de Timbre será pagado de acuerdo con lo </w:t>
            </w:r>
            <w:r w:rsidRPr="00E227E9">
              <w:lastRenderedPageBreak/>
              <w:t xml:space="preserve">dispuesto en la legislación colombiana cuando haya lugar a ello, según se establezca en las </w:t>
            </w:r>
            <w:r w:rsidRPr="00E227E9">
              <w:rPr>
                <w:b/>
              </w:rPr>
              <w:t>CEC.</w:t>
            </w:r>
          </w:p>
        </w:tc>
      </w:tr>
      <w:tr w:rsidR="00331BB4" w14:paraId="532A05F4" w14:textId="77777777" w:rsidTr="004030DD">
        <w:trPr>
          <w:jc w:val="center"/>
        </w:trPr>
        <w:tc>
          <w:tcPr>
            <w:tcW w:w="2552" w:type="dxa"/>
          </w:tcPr>
          <w:p w14:paraId="326DFAE9"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7" w:name="_Toc353527143"/>
            <w:r>
              <w:rPr>
                <w:lang w:val="es-ES_tradnl"/>
              </w:rPr>
              <w:lastRenderedPageBreak/>
              <w:t>Garantía Cumplimiento</w:t>
            </w:r>
            <w:bookmarkEnd w:id="227"/>
          </w:p>
        </w:tc>
        <w:tc>
          <w:tcPr>
            <w:tcW w:w="6237" w:type="dxa"/>
          </w:tcPr>
          <w:p w14:paraId="403F9955" w14:textId="77777777" w:rsidR="00331BB4" w:rsidRPr="00E227E9" w:rsidRDefault="00331BB4" w:rsidP="00BF5A9F">
            <w:pPr>
              <w:spacing w:before="120" w:after="120"/>
              <w:ind w:left="567" w:hanging="567"/>
              <w:jc w:val="both"/>
            </w:pPr>
            <w:r w:rsidRPr="00E227E9">
              <w:t>17.1</w:t>
            </w:r>
            <w:r w:rsidRPr="00E227E9">
              <w:tab/>
            </w:r>
            <w:r w:rsidRPr="006B5CFF">
              <w:t xml:space="preserve">Si así se estipula en las </w:t>
            </w:r>
            <w:r w:rsidRPr="006B5CFF">
              <w:rPr>
                <w:b/>
              </w:rPr>
              <w:t>CEC</w:t>
            </w:r>
            <w:r w:rsidRPr="006B5CFF">
              <w:t>, el Proveedor, dentro de los veintiocho (28) días posteriores a la notificación de la adjudicación del Contrato, otorgará una garantía de cumplimiento del Contrato pagadera</w:t>
            </w:r>
            <w:r>
              <w:t xml:space="preserve"> a la vista y a primer requerimiento, </w:t>
            </w:r>
            <w:r>
              <w:rPr>
                <w:lang w:val="es-ES"/>
              </w:rPr>
              <w:t xml:space="preserve">por el monto establecido en las </w:t>
            </w:r>
            <w:r w:rsidRPr="00242E23">
              <w:rPr>
                <w:b/>
                <w:lang w:val="es-ES"/>
              </w:rPr>
              <w:t>CEC</w:t>
            </w:r>
            <w:r w:rsidRPr="00E227E9">
              <w:t>.</w:t>
            </w:r>
          </w:p>
          <w:p w14:paraId="62EA1FCD" w14:textId="77777777" w:rsidR="00331BB4" w:rsidRPr="00E227E9" w:rsidRDefault="00331BB4" w:rsidP="00C901E6">
            <w:pPr>
              <w:spacing w:after="120"/>
              <w:ind w:left="567" w:hanging="567"/>
              <w:jc w:val="both"/>
            </w:pPr>
            <w:r w:rsidRPr="00E227E9">
              <w:t>17.2</w:t>
            </w:r>
            <w:r w:rsidRPr="00E227E9">
              <w:tab/>
              <w:t xml:space="preserve">Los </w:t>
            </w:r>
            <w:r>
              <w:t xml:space="preserve">montos </w:t>
            </w:r>
            <w:r w:rsidRPr="00E227E9">
              <w:t>de la Garantía de Cumplimiento serán pagaderos al Comprador como indemnización por cualquier pérdida que le pudiera ocasionar el incumplimiento de las obligaciones del Proveedor en virtud del Contrato.</w:t>
            </w:r>
          </w:p>
          <w:p w14:paraId="4AD2F814" w14:textId="77777777" w:rsidR="00331BB4" w:rsidRPr="00E227E9" w:rsidRDefault="00331BB4" w:rsidP="00C901E6">
            <w:pPr>
              <w:spacing w:after="120"/>
              <w:ind w:left="567" w:hanging="567"/>
              <w:jc w:val="both"/>
            </w:pPr>
            <w:r w:rsidRPr="00E227E9">
              <w:t>17.3</w:t>
            </w:r>
            <w:r w:rsidRPr="00E227E9">
              <w:tab/>
            </w:r>
            <w:r>
              <w:t xml:space="preserve">Como se establece en las </w:t>
            </w:r>
            <w:r w:rsidRPr="00AA0DBD">
              <w:rPr>
                <w:b/>
              </w:rPr>
              <w:t>CEC</w:t>
            </w:r>
            <w:r>
              <w:t>, l</w:t>
            </w:r>
            <w:r w:rsidRPr="00E227E9">
              <w:t>a Garantía de Cumplimiento,</w:t>
            </w:r>
            <w:r>
              <w:t xml:space="preserve"> si es requerida,</w:t>
            </w:r>
            <w:r w:rsidRPr="00E227E9">
              <w:t xml:space="preserve"> deberá estar denominada en la(s) misma(s) moneda(s) del Contrato, o en una moneda de libre convertibilidad aceptable al Comprador, y presentada en un</w:t>
            </w:r>
            <w:r>
              <w:t>o</w:t>
            </w:r>
            <w:r w:rsidRPr="00E227E9">
              <w:t xml:space="preserve"> de los formatos estipulad</w:t>
            </w:r>
            <w:r>
              <w:t>o</w:t>
            </w:r>
            <w:r w:rsidRPr="00E227E9">
              <w:t>s por el Comprador en las</w:t>
            </w:r>
            <w:r w:rsidRPr="00E227E9">
              <w:rPr>
                <w:b/>
                <w:bCs/>
              </w:rPr>
              <w:t xml:space="preserve"> CEC</w:t>
            </w:r>
            <w:r w:rsidRPr="00E227E9">
              <w:t xml:space="preserve">, u en otro formato aceptable al Comprador. </w:t>
            </w:r>
          </w:p>
          <w:p w14:paraId="1A83F3BB" w14:textId="77777777" w:rsidR="00331BB4" w:rsidRPr="00E227E9" w:rsidRDefault="00331BB4" w:rsidP="00C901E6">
            <w:pPr>
              <w:spacing w:after="120"/>
              <w:ind w:left="567" w:hanging="567"/>
              <w:jc w:val="both"/>
            </w:pPr>
            <w:r w:rsidRPr="00E227E9">
              <w:t>17.4</w:t>
            </w:r>
            <w:r w:rsidRPr="00E227E9">
              <w:tab/>
              <w:t>A menos que se indique otra cosa en las</w:t>
            </w:r>
            <w:r w:rsidRPr="00E227E9">
              <w:rPr>
                <w:b/>
                <w:bCs/>
              </w:rPr>
              <w:t xml:space="preserve"> CEC</w:t>
            </w:r>
            <w:r w:rsidRPr="00E227E9">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331BB4" w14:paraId="7CEB74A7" w14:textId="77777777" w:rsidTr="004030DD">
        <w:trPr>
          <w:jc w:val="center"/>
        </w:trPr>
        <w:tc>
          <w:tcPr>
            <w:tcW w:w="2552" w:type="dxa"/>
          </w:tcPr>
          <w:p w14:paraId="0E334440"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8" w:name="_Toc353527144"/>
            <w:r>
              <w:rPr>
                <w:lang w:val="es-ES_tradnl"/>
              </w:rPr>
              <w:t>Derechos de Autor</w:t>
            </w:r>
            <w:bookmarkEnd w:id="228"/>
          </w:p>
        </w:tc>
        <w:tc>
          <w:tcPr>
            <w:tcW w:w="6237" w:type="dxa"/>
          </w:tcPr>
          <w:p w14:paraId="5FCE0039" w14:textId="77777777" w:rsidR="00331BB4" w:rsidRDefault="00331BB4" w:rsidP="00BF5A9F">
            <w:pPr>
              <w:spacing w:before="120" w:after="120"/>
              <w:ind w:left="567" w:hanging="567"/>
              <w:jc w:val="both"/>
            </w:pPr>
            <w:r>
              <w:t>18.1</w:t>
            </w:r>
            <w:r>
              <w:tab/>
              <w:t>Los derechos de autor de todos los planos, documentos y otros materiales conteniendo datos e información proporcionada al Comprador por el Proveedor, seguirán siendo de propiedad del Proveedor.</w:t>
            </w:r>
            <w:r w:rsidR="00A55F53">
              <w:t xml:space="preserve"> </w:t>
            </w:r>
            <w:r>
              <w:t xml:space="preserve">Si esta información fue suministrada al Comprador directamente o a través del Proveedor por terceros, incluyendo proveedores de materiales, el derecho de autor de dichos material seguirá siendo de propiedad de dichos terceros. </w:t>
            </w:r>
          </w:p>
        </w:tc>
      </w:tr>
      <w:tr w:rsidR="00331BB4" w14:paraId="3B53BD12" w14:textId="77777777" w:rsidTr="004030DD">
        <w:trPr>
          <w:jc w:val="center"/>
        </w:trPr>
        <w:tc>
          <w:tcPr>
            <w:tcW w:w="2552" w:type="dxa"/>
          </w:tcPr>
          <w:p w14:paraId="6FE724B9"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29" w:name="_Toc353527145"/>
            <w:r>
              <w:rPr>
                <w:lang w:val="es-ES_tradnl"/>
              </w:rPr>
              <w:t>Confidencialidad de la Información</w:t>
            </w:r>
            <w:bookmarkEnd w:id="229"/>
          </w:p>
        </w:tc>
        <w:tc>
          <w:tcPr>
            <w:tcW w:w="6237" w:type="dxa"/>
          </w:tcPr>
          <w:p w14:paraId="1178C95E" w14:textId="77777777" w:rsidR="00331BB4" w:rsidRDefault="00331BB4" w:rsidP="00BF5A9F">
            <w:pPr>
              <w:spacing w:before="120" w:after="120"/>
              <w:ind w:left="567" w:hanging="567"/>
              <w:jc w:val="both"/>
            </w:pPr>
            <w:r>
              <w:t>19.1</w:t>
            </w:r>
            <w:r>
              <w:tab/>
              <w:t>El Comprador y el Proveedor deberán</w:t>
            </w:r>
            <w:r w:rsidR="00A55F53">
              <w:t xml:space="preserve"> </w:t>
            </w:r>
            <w:r>
              <w:t>mantener confidencialidad y en ningún momento divulgarán a terceros,</w:t>
            </w:r>
            <w:r w:rsidR="00A55F53">
              <w:t xml:space="preserve"> </w:t>
            </w:r>
            <w:r>
              <w:t>sin el consentimiento de la otra parte, documentos,</w:t>
            </w:r>
            <w:r w:rsidR="00A55F53">
              <w:t xml:space="preserve"> </w:t>
            </w:r>
            <w:r>
              <w:t>datos u otra información que hubiera sido directa o indirectamente proporcionada por la otra parte en conexión con el Contrato, antes, durante o después de la ejecución del mismo. No obstante lo anterior, el Proveedor podrá proporcionar</w:t>
            </w:r>
            <w:r w:rsidR="00A55F53">
              <w:t xml:space="preserve"> </w:t>
            </w:r>
            <w:r>
              <w:t>a sus Subcontratistas</w:t>
            </w:r>
            <w:r w:rsidR="00A55F53">
              <w:t xml:space="preserve"> </w:t>
            </w:r>
            <w:r>
              <w:t xml:space="preserve">los </w:t>
            </w:r>
            <w:r>
              <w:lastRenderedPageBreak/>
              <w:t>documentos, datos e información recibidos del Comprador para que puedan cumplir con su trabajo en virtud del Contrato.</w:t>
            </w:r>
            <w:r w:rsidR="00A55F53">
              <w:t xml:space="preserve"> </w:t>
            </w:r>
            <w:r>
              <w:t xml:space="preserve">En tal caso, el Proveedor obtendrá de dichos Subcontratistas un compromiso de confidencialidad similar al requerido del Proveedor bajo la Cláusula 19 de las CGC. </w:t>
            </w:r>
          </w:p>
          <w:p w14:paraId="61D1CDE0" w14:textId="77777777" w:rsidR="00331BB4" w:rsidRDefault="00331BB4" w:rsidP="00C901E6">
            <w:pPr>
              <w:spacing w:after="120"/>
              <w:ind w:left="567" w:hanging="567"/>
              <w:jc w:val="both"/>
            </w:pPr>
            <w:r>
              <w:t>19.2</w:t>
            </w:r>
            <w:r>
              <w:tab/>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48D3E317" w14:textId="77777777" w:rsidR="00331BB4" w:rsidRDefault="00331BB4" w:rsidP="00C901E6">
            <w:pPr>
              <w:spacing w:after="120"/>
              <w:ind w:left="567" w:hanging="567"/>
              <w:jc w:val="both"/>
            </w:pPr>
            <w:r>
              <w:t>19.3</w:t>
            </w:r>
            <w:r>
              <w:tab/>
              <w:t xml:space="preserve">La obligación de las partes de conformidad con las Cláusulas 19.1 y 19.2 de las CGC arriba mencionadas, no aplicará a información que: </w:t>
            </w:r>
          </w:p>
          <w:p w14:paraId="03BBC599" w14:textId="77777777" w:rsidR="00331BB4" w:rsidRDefault="00331BB4" w:rsidP="00747219">
            <w:pPr>
              <w:spacing w:after="120"/>
              <w:ind w:left="1020" w:hanging="510"/>
              <w:jc w:val="both"/>
            </w:pPr>
            <w:r>
              <w:t>(a)</w:t>
            </w:r>
            <w:r>
              <w:tab/>
              <w:t>el Comprador o el Proveedor requieran compartir con el Banco u otras instituciones que participan en el financiamiento del Contrato;</w:t>
            </w:r>
          </w:p>
          <w:p w14:paraId="559822B2" w14:textId="77777777" w:rsidR="00331BB4" w:rsidRDefault="00331BB4" w:rsidP="00747219">
            <w:pPr>
              <w:spacing w:after="120"/>
              <w:ind w:left="1020" w:hanging="510"/>
              <w:jc w:val="both"/>
            </w:pPr>
            <w:r>
              <w:t>(b)</w:t>
            </w:r>
            <w:r>
              <w:tab/>
              <w:t>actualmente o en el futuro se hace de dominio público sin culpa de ninguna de las partes;</w:t>
            </w:r>
          </w:p>
          <w:p w14:paraId="4877F5A2" w14:textId="77777777" w:rsidR="00331BB4" w:rsidRDefault="00331BB4" w:rsidP="00747219">
            <w:pPr>
              <w:spacing w:after="120"/>
              <w:ind w:left="1020" w:hanging="510"/>
              <w:jc w:val="both"/>
            </w:pPr>
            <w:r>
              <w:t>(c)</w:t>
            </w:r>
            <w:r>
              <w:tab/>
              <w:t xml:space="preserve"> puede comprobarse que estaba en posesión de esa parte en el momento que fue divulgada y no fue obtenida previamente directa o indirectamente de la otra parte; o</w:t>
            </w:r>
          </w:p>
          <w:p w14:paraId="3D172211" w14:textId="77777777" w:rsidR="00331BB4" w:rsidRDefault="00331BB4" w:rsidP="00747219">
            <w:pPr>
              <w:spacing w:after="120"/>
              <w:ind w:left="1020" w:hanging="510"/>
              <w:jc w:val="both"/>
            </w:pPr>
            <w:r>
              <w:t>(d)</w:t>
            </w:r>
            <w:r>
              <w:tab/>
              <w:t xml:space="preserve">que de otra manera fue legalmente puesta a la disponibilidad de esa parte por una tercera parte que no tenía obligación de confidencialidad. </w:t>
            </w:r>
          </w:p>
          <w:p w14:paraId="3B82B454" w14:textId="77777777" w:rsidR="00331BB4" w:rsidRDefault="00331BB4" w:rsidP="00C901E6">
            <w:pPr>
              <w:spacing w:after="120"/>
              <w:ind w:left="567" w:hanging="567"/>
              <w:jc w:val="both"/>
            </w:pPr>
            <w:r>
              <w:t>19.4</w:t>
            </w:r>
            <w:r>
              <w:tab/>
            </w:r>
            <w:r>
              <w:rPr>
                <w:spacing w:val="-4"/>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204CBF4D" w14:textId="77777777" w:rsidR="00331BB4" w:rsidRDefault="00331BB4" w:rsidP="00C901E6">
            <w:pPr>
              <w:spacing w:after="120"/>
              <w:ind w:left="567" w:hanging="567"/>
              <w:jc w:val="both"/>
            </w:pPr>
            <w:r>
              <w:t>19.5</w:t>
            </w:r>
            <w:r>
              <w:tab/>
              <w:t>Las disposiciones de la Cláusula 19 de las CGC</w:t>
            </w:r>
            <w:r w:rsidR="00A55F53">
              <w:t xml:space="preserve"> </w:t>
            </w:r>
            <w:r>
              <w:t xml:space="preserve">permanecerán válidas después del cumplimiento o terminación del contrato por cualquier razón. </w:t>
            </w:r>
          </w:p>
        </w:tc>
      </w:tr>
      <w:tr w:rsidR="00331BB4" w14:paraId="2909F08B" w14:textId="77777777" w:rsidTr="004030DD">
        <w:trPr>
          <w:jc w:val="center"/>
        </w:trPr>
        <w:tc>
          <w:tcPr>
            <w:tcW w:w="2552" w:type="dxa"/>
          </w:tcPr>
          <w:p w14:paraId="16893C0D" w14:textId="77777777" w:rsidR="00331BB4" w:rsidRDefault="00331BB4" w:rsidP="00BF5A9F">
            <w:pPr>
              <w:pStyle w:val="sec7-clauses"/>
              <w:numPr>
                <w:ilvl w:val="0"/>
                <w:numId w:val="78"/>
              </w:numPr>
              <w:tabs>
                <w:tab w:val="clear" w:pos="720"/>
                <w:tab w:val="num" w:pos="-3368"/>
                <w:tab w:val="num" w:pos="540"/>
              </w:tabs>
              <w:spacing w:before="120" w:after="120"/>
              <w:ind w:left="397" w:hanging="397"/>
              <w:rPr>
                <w:lang w:val="es-ES_tradnl"/>
              </w:rPr>
            </w:pPr>
            <w:bookmarkStart w:id="230" w:name="_Toc353527146"/>
            <w:r>
              <w:rPr>
                <w:lang w:val="es-ES_tradnl"/>
              </w:rPr>
              <w:lastRenderedPageBreak/>
              <w:t>Subcontratación</w:t>
            </w:r>
            <w:bookmarkEnd w:id="230"/>
          </w:p>
        </w:tc>
        <w:tc>
          <w:tcPr>
            <w:tcW w:w="6237" w:type="dxa"/>
          </w:tcPr>
          <w:p w14:paraId="29D17067" w14:textId="77777777" w:rsidR="00331BB4" w:rsidRDefault="00331BB4" w:rsidP="00BF5A9F">
            <w:pPr>
              <w:spacing w:before="120" w:after="120"/>
              <w:ind w:left="567" w:hanging="567"/>
              <w:jc w:val="both"/>
            </w:pPr>
            <w:r>
              <w:t>20.1</w:t>
            </w:r>
            <w:r>
              <w:tab/>
              <w:t>El Proveedor informará al Comprador</w:t>
            </w:r>
            <w:r w:rsidR="00A55F53">
              <w:t xml:space="preserve"> </w:t>
            </w:r>
            <w:r>
              <w:t xml:space="preserve">por escrito de todos los subcontratos que adjudique en virtud del Contrato si no los hubiera especificado en su oferta. Dichas notificaciones, en la oferta original o efectuada posteriormente, no eximirán al Proveedor de sus obligaciones, deberes y compromisos o </w:t>
            </w:r>
            <w:r>
              <w:lastRenderedPageBreak/>
              <w:t xml:space="preserve">responsabilidades contraídas en virtud del Contrato. </w:t>
            </w:r>
          </w:p>
          <w:p w14:paraId="62D1E34D" w14:textId="77777777" w:rsidR="00331BB4" w:rsidRDefault="00331BB4" w:rsidP="00C901E6">
            <w:pPr>
              <w:spacing w:after="120"/>
              <w:ind w:left="567" w:hanging="567"/>
              <w:jc w:val="both"/>
            </w:pPr>
            <w:r>
              <w:t>20.2</w:t>
            </w:r>
            <w:r>
              <w:tab/>
              <w:t xml:space="preserve">Todos los subcontratos deberán cumplir con las disposiciones de las Cláusulas 3 de las CGC. </w:t>
            </w:r>
          </w:p>
        </w:tc>
      </w:tr>
      <w:tr w:rsidR="00331BB4" w14:paraId="0E70638F" w14:textId="77777777" w:rsidTr="004030DD">
        <w:trPr>
          <w:jc w:val="center"/>
        </w:trPr>
        <w:tc>
          <w:tcPr>
            <w:tcW w:w="2552" w:type="dxa"/>
          </w:tcPr>
          <w:p w14:paraId="7D5DC9BA"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1" w:name="_Toc353527147"/>
            <w:r>
              <w:rPr>
                <w:lang w:val="es-ES_tradnl"/>
              </w:rPr>
              <w:lastRenderedPageBreak/>
              <w:t>Especificaciones</w:t>
            </w:r>
            <w:r w:rsidR="00A55F53">
              <w:rPr>
                <w:lang w:val="es-ES_tradnl"/>
              </w:rPr>
              <w:t xml:space="preserve"> </w:t>
            </w:r>
            <w:r>
              <w:rPr>
                <w:lang w:val="es-ES_tradnl"/>
              </w:rPr>
              <w:t>y Normas</w:t>
            </w:r>
            <w:bookmarkEnd w:id="231"/>
          </w:p>
        </w:tc>
        <w:tc>
          <w:tcPr>
            <w:tcW w:w="6237" w:type="dxa"/>
          </w:tcPr>
          <w:p w14:paraId="1210DE7B" w14:textId="77777777" w:rsidR="00331BB4" w:rsidRDefault="00331BB4" w:rsidP="00BF5A9F">
            <w:pPr>
              <w:numPr>
                <w:ilvl w:val="1"/>
                <w:numId w:val="20"/>
              </w:numPr>
              <w:spacing w:before="120" w:after="120"/>
              <w:ind w:left="567" w:hanging="567"/>
              <w:jc w:val="both"/>
            </w:pPr>
            <w:r>
              <w:t>Especificaciones Técnicas y Planos</w:t>
            </w:r>
          </w:p>
          <w:p w14:paraId="2C33DC8B" w14:textId="77777777" w:rsidR="00331BB4" w:rsidRDefault="00331BB4" w:rsidP="00747219">
            <w:pPr>
              <w:numPr>
                <w:ilvl w:val="0"/>
                <w:numId w:val="21"/>
              </w:numPr>
              <w:tabs>
                <w:tab w:val="clear" w:pos="972"/>
                <w:tab w:val="num" w:pos="1152"/>
              </w:tabs>
              <w:spacing w:after="120"/>
              <w:ind w:left="1020" w:hanging="510"/>
              <w:jc w:val="both"/>
            </w:pPr>
            <w: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5CA07B63" w14:textId="77777777" w:rsidR="00331BB4" w:rsidRDefault="00331BB4" w:rsidP="00747219">
            <w:pPr>
              <w:numPr>
                <w:ilvl w:val="0"/>
                <w:numId w:val="21"/>
              </w:numPr>
              <w:tabs>
                <w:tab w:val="clear" w:pos="972"/>
              </w:tabs>
              <w:spacing w:after="120"/>
              <w:ind w:left="1020" w:hanging="510"/>
              <w:jc w:val="both"/>
            </w:pPr>
            <w:r>
              <w:t>El Proveedor tendrá derecho a rehusar</w:t>
            </w:r>
            <w:r w:rsidR="00A55F53">
              <w:t xml:space="preserve"> </w:t>
            </w:r>
            <w:r>
              <w:t>responsabilidad por cualquier diseño, dato, plano, especificación u otro documento, o por cualquier modificación proporcionada o diseñada por o</w:t>
            </w:r>
            <w:r w:rsidR="00A55F53">
              <w:t xml:space="preserve"> </w:t>
            </w:r>
            <w:r>
              <w:t xml:space="preserve">en nombre del Comprador, mediante notificación al Comprador de dicho rechazo. </w:t>
            </w:r>
          </w:p>
          <w:p w14:paraId="13AA7C54" w14:textId="77777777" w:rsidR="00331BB4" w:rsidRDefault="00331BB4" w:rsidP="00747219">
            <w:pPr>
              <w:spacing w:after="120"/>
              <w:ind w:left="1020" w:hanging="510"/>
              <w:jc w:val="both"/>
            </w:pPr>
            <w:r>
              <w:t>(c)</w:t>
            </w:r>
            <w:r>
              <w:tab/>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w:t>
            </w:r>
            <w:r w:rsidR="00A55F53">
              <w:t xml:space="preserve"> </w:t>
            </w:r>
            <w:r>
              <w:t xml:space="preserve">la aprobación previa del Comprador y dicho cambio se regirá de conformidad con la Cláusula 32 de las CGC. </w:t>
            </w:r>
          </w:p>
        </w:tc>
      </w:tr>
      <w:tr w:rsidR="00331BB4" w14:paraId="5B1BFADA" w14:textId="77777777" w:rsidTr="004030DD">
        <w:trPr>
          <w:jc w:val="center"/>
        </w:trPr>
        <w:tc>
          <w:tcPr>
            <w:tcW w:w="2552" w:type="dxa"/>
          </w:tcPr>
          <w:p w14:paraId="08A80B8A"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2" w:name="_Toc353527148"/>
            <w:r>
              <w:rPr>
                <w:lang w:val="es-ES_tradnl"/>
              </w:rPr>
              <w:t>Embalaje y Documentos</w:t>
            </w:r>
            <w:bookmarkEnd w:id="232"/>
          </w:p>
        </w:tc>
        <w:tc>
          <w:tcPr>
            <w:tcW w:w="6237" w:type="dxa"/>
          </w:tcPr>
          <w:p w14:paraId="31CF7584" w14:textId="77777777" w:rsidR="00331BB4" w:rsidRDefault="00331BB4" w:rsidP="00BF5A9F">
            <w:pPr>
              <w:spacing w:before="120" w:after="120"/>
              <w:ind w:left="567" w:hanging="567"/>
              <w:jc w:val="both"/>
            </w:pPr>
            <w:r>
              <w:t>22.1</w:t>
            </w:r>
            <w: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7EDC0E42" w14:textId="77777777" w:rsidR="00331BB4" w:rsidRDefault="00331BB4" w:rsidP="0035143B">
            <w:pPr>
              <w:numPr>
                <w:ilvl w:val="12"/>
                <w:numId w:val="0"/>
              </w:numPr>
              <w:tabs>
                <w:tab w:val="left" w:pos="-5353"/>
              </w:tabs>
              <w:spacing w:after="120"/>
              <w:ind w:left="567" w:hanging="567"/>
              <w:jc w:val="both"/>
            </w:pPr>
            <w:r>
              <w:t>22.2</w:t>
            </w:r>
            <w:r>
              <w:tab/>
              <w:t>El embalaje, las identificaciones y los documentos que se coloquen dentro y fuera de los bultos deberán cumplir estrictamente con los requisitos especiales que se</w:t>
            </w:r>
            <w:r w:rsidR="00A55F53">
              <w:t xml:space="preserve"> </w:t>
            </w:r>
            <w:r>
              <w:t xml:space="preserve">hayan estipulado expresamente en el Contrato, y cualquier otro </w:t>
            </w:r>
            <w:r>
              <w:lastRenderedPageBreak/>
              <w:t>requisito, si lo hubiere, especificado en las</w:t>
            </w:r>
            <w:r>
              <w:rPr>
                <w:b/>
                <w:bCs/>
              </w:rPr>
              <w:t xml:space="preserve"> CEC</w:t>
            </w:r>
            <w:r>
              <w:t xml:space="preserve"> y en cualquiera otra instrucción dispuesta por el Comprador.</w:t>
            </w:r>
          </w:p>
        </w:tc>
      </w:tr>
      <w:tr w:rsidR="00331BB4" w14:paraId="72C5E052" w14:textId="77777777" w:rsidTr="004030DD">
        <w:trPr>
          <w:jc w:val="center"/>
        </w:trPr>
        <w:tc>
          <w:tcPr>
            <w:tcW w:w="2552" w:type="dxa"/>
          </w:tcPr>
          <w:p w14:paraId="5B736738"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3" w:name="_Toc353527149"/>
            <w:r>
              <w:rPr>
                <w:lang w:val="es-ES_tradnl"/>
              </w:rPr>
              <w:lastRenderedPageBreak/>
              <w:t>Seguros</w:t>
            </w:r>
            <w:bookmarkEnd w:id="233"/>
          </w:p>
        </w:tc>
        <w:tc>
          <w:tcPr>
            <w:tcW w:w="6237" w:type="dxa"/>
          </w:tcPr>
          <w:p w14:paraId="754BAA01" w14:textId="77777777" w:rsidR="00331BB4" w:rsidRDefault="00331BB4" w:rsidP="00BF5A9F">
            <w:pPr>
              <w:spacing w:before="120" w:after="120"/>
              <w:ind w:left="567" w:hanging="567"/>
              <w:jc w:val="both"/>
            </w:pPr>
            <w:r>
              <w:t>23.1</w:t>
            </w:r>
            <w:r>
              <w:tab/>
              <w:t>A menos que se disponga otra cosa en las</w:t>
            </w:r>
            <w:r>
              <w:rPr>
                <w:b/>
                <w:bCs/>
              </w:rPr>
              <w:t xml:space="preserve"> CEC</w:t>
            </w:r>
            <w: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i/>
                <w:iCs/>
              </w:rPr>
              <w:t>Incoterms</w:t>
            </w:r>
            <w:proofErr w:type="spellEnd"/>
            <w:r w:rsidR="00A55F53">
              <w:rPr>
                <w:i/>
                <w:iCs/>
              </w:rPr>
              <w:t xml:space="preserve"> </w:t>
            </w:r>
            <w:r>
              <w:t xml:space="preserve">aplicables </w:t>
            </w:r>
            <w:r>
              <w:rPr>
                <w:b/>
                <w:bCs/>
              </w:rPr>
              <w:t xml:space="preserve">o </w:t>
            </w:r>
            <w:r>
              <w:t>según se disponga en las</w:t>
            </w:r>
            <w:r>
              <w:rPr>
                <w:b/>
                <w:bCs/>
              </w:rPr>
              <w:t xml:space="preserve"> CEC</w:t>
            </w:r>
            <w:r>
              <w:t xml:space="preserve">. </w:t>
            </w:r>
          </w:p>
        </w:tc>
      </w:tr>
      <w:tr w:rsidR="00331BB4" w14:paraId="30BDE1E4" w14:textId="77777777" w:rsidTr="004030DD">
        <w:trPr>
          <w:jc w:val="center"/>
        </w:trPr>
        <w:tc>
          <w:tcPr>
            <w:tcW w:w="2552" w:type="dxa"/>
          </w:tcPr>
          <w:p w14:paraId="2C3BA2A6"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4" w:name="_Toc353527150"/>
            <w:r>
              <w:rPr>
                <w:lang w:val="es-ES_tradnl"/>
              </w:rPr>
              <w:t>Transporte</w:t>
            </w:r>
            <w:bookmarkEnd w:id="234"/>
          </w:p>
        </w:tc>
        <w:tc>
          <w:tcPr>
            <w:tcW w:w="6237" w:type="dxa"/>
          </w:tcPr>
          <w:p w14:paraId="06DB93B3" w14:textId="77777777" w:rsidR="00331BB4" w:rsidRDefault="00331BB4" w:rsidP="00BF5A9F">
            <w:pPr>
              <w:spacing w:before="120" w:after="120"/>
              <w:ind w:left="567" w:hanging="567"/>
              <w:jc w:val="both"/>
            </w:pPr>
            <w:r>
              <w:t>24.1</w:t>
            </w:r>
            <w:r>
              <w:tab/>
              <w:t>A menos que se disponga otra cosa en las</w:t>
            </w:r>
            <w:r>
              <w:rPr>
                <w:b/>
                <w:bCs/>
              </w:rPr>
              <w:t xml:space="preserve"> CEC</w:t>
            </w:r>
            <w:r>
              <w:t>, la responsabilidad por los arreglos de transporte de los Bienes se regirá por los</w:t>
            </w:r>
            <w:r w:rsidR="00A55F53">
              <w:t xml:space="preserve"> </w:t>
            </w:r>
            <w:proofErr w:type="spellStart"/>
            <w:r>
              <w:rPr>
                <w:i/>
                <w:iCs/>
              </w:rPr>
              <w:t>Incoterms</w:t>
            </w:r>
            <w:proofErr w:type="spellEnd"/>
            <w:r>
              <w:t xml:space="preserve"> indicados. </w:t>
            </w:r>
          </w:p>
        </w:tc>
      </w:tr>
      <w:tr w:rsidR="00331BB4" w14:paraId="37AE8D58" w14:textId="77777777" w:rsidTr="004030DD">
        <w:trPr>
          <w:jc w:val="center"/>
        </w:trPr>
        <w:tc>
          <w:tcPr>
            <w:tcW w:w="2552" w:type="dxa"/>
          </w:tcPr>
          <w:p w14:paraId="7F8FB394"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5" w:name="_Toc353527151"/>
            <w:r>
              <w:rPr>
                <w:lang w:val="es-ES_tradnl"/>
              </w:rPr>
              <w:t>Inspecciones y Pruebas</w:t>
            </w:r>
            <w:bookmarkEnd w:id="235"/>
          </w:p>
        </w:tc>
        <w:tc>
          <w:tcPr>
            <w:tcW w:w="6237" w:type="dxa"/>
          </w:tcPr>
          <w:p w14:paraId="46E9271B" w14:textId="77777777" w:rsidR="00331BB4" w:rsidRDefault="00331BB4" w:rsidP="00BF5A9F">
            <w:pPr>
              <w:spacing w:before="120" w:after="120"/>
              <w:ind w:left="567" w:hanging="567"/>
              <w:jc w:val="both"/>
            </w:pPr>
            <w:r>
              <w:t>25.1</w:t>
            </w:r>
            <w:r>
              <w:tab/>
              <w:t>El Proveedor realizará todas las pruebas y/o inspecciones de los Bienes y Servicios Conexos según se dispone en las</w:t>
            </w:r>
            <w:r>
              <w:rPr>
                <w:b/>
                <w:bCs/>
              </w:rPr>
              <w:t xml:space="preserve"> CEC</w:t>
            </w:r>
            <w:r>
              <w:t>, por su cuenta y sin costo alguno para el Comprador.</w:t>
            </w:r>
          </w:p>
          <w:p w14:paraId="798E17D6" w14:textId="77777777" w:rsidR="00331BB4" w:rsidRDefault="00331BB4" w:rsidP="00C901E6">
            <w:pPr>
              <w:spacing w:after="120"/>
              <w:ind w:left="567" w:hanging="567"/>
              <w:jc w:val="both"/>
            </w:pPr>
            <w:r>
              <w:t>25.2</w:t>
            </w:r>
            <w:r>
              <w:tab/>
              <w:t xml:space="preserve">Las inspecciones y pruebas podrán realizarse en las instalaciones del Proveedor o de sus subcontratistas, en el lugar de entrega y/o en el lugar de destino final de los Bienes o en otro lugar en el país del Comprador establecido en las </w:t>
            </w:r>
            <w:r>
              <w:rPr>
                <w:b/>
                <w:bCs/>
              </w:rPr>
              <w:t>CEC</w:t>
            </w:r>
            <w:r>
              <w:t>. De conformidad con la Cláusula 25.3 de las CGC, cuando dichas inspecciones o pruebas sean realizadas en recintos del Proveedor o de sus subcontratistas se les proporcionarán a los inspectores todas las facilidades y asistencia razonables, incluso</w:t>
            </w:r>
            <w:r w:rsidR="00A55F53">
              <w:t xml:space="preserve"> </w:t>
            </w:r>
            <w:r>
              <w:t>el acceso a los planos y</w:t>
            </w:r>
            <w:r w:rsidR="00A55F53">
              <w:t xml:space="preserve"> </w:t>
            </w:r>
            <w:r>
              <w:t>datos sobre producción, sin cargo alguno para el Comprador.</w:t>
            </w:r>
          </w:p>
          <w:p w14:paraId="5B35758F" w14:textId="77777777" w:rsidR="00331BB4" w:rsidRDefault="00331BB4" w:rsidP="00C901E6">
            <w:pPr>
              <w:spacing w:after="120"/>
              <w:ind w:left="567" w:hanging="567"/>
              <w:jc w:val="both"/>
            </w:pPr>
            <w:r>
              <w:t>25.3</w:t>
            </w:r>
            <w:r>
              <w:tab/>
              <w:t>El Comprador o su representante designado tendrá derecho a presenciar las pruebas y/o inspecciones mencionadas en la Cláusula 25.2 de las CGC, siempre y cuando éste asuma todos los costos y gastos que ocasione su participación, incluyendo gastos de viaje, alojamiento y alimentación.</w:t>
            </w:r>
          </w:p>
          <w:p w14:paraId="2CEBE2DD" w14:textId="77777777" w:rsidR="00331BB4" w:rsidRDefault="00331BB4" w:rsidP="00C901E6">
            <w:pPr>
              <w:spacing w:after="120"/>
              <w:ind w:left="567" w:hanging="567"/>
              <w:jc w:val="both"/>
            </w:pPr>
            <w:r>
              <w:t>25.4</w:t>
            </w:r>
            <w: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w:t>
            </w:r>
          </w:p>
          <w:p w14:paraId="706B120C" w14:textId="77777777" w:rsidR="00331BB4" w:rsidRDefault="00331BB4" w:rsidP="00C901E6">
            <w:pPr>
              <w:spacing w:after="120"/>
              <w:ind w:left="567" w:hanging="567"/>
              <w:jc w:val="both"/>
            </w:pPr>
            <w:r>
              <w:t>25.5</w:t>
            </w:r>
            <w:r>
              <w:tab/>
              <w:t xml:space="preserve">El Comprador podrá requerirle al Proveedor que realice </w:t>
            </w:r>
            <w:r>
              <w:lastRenderedPageBreak/>
              <w:t>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w:t>
            </w:r>
            <w:r w:rsidR="00A55F53">
              <w:t xml:space="preserve"> </w:t>
            </w:r>
            <w:r>
              <w:t xml:space="preserve">obligaciones del Proveedor bajo el Contrato, deberán realizarse los ajustes correspondientes a las Fechas de Entrega y de Cumplimiento y de las otras obligaciones afectadas. </w:t>
            </w:r>
          </w:p>
          <w:p w14:paraId="56A0476D" w14:textId="77777777" w:rsidR="00331BB4" w:rsidRDefault="00331BB4" w:rsidP="00C901E6">
            <w:pPr>
              <w:numPr>
                <w:ilvl w:val="1"/>
                <w:numId w:val="22"/>
              </w:numPr>
              <w:tabs>
                <w:tab w:val="clear" w:pos="360"/>
              </w:tabs>
              <w:spacing w:after="120"/>
              <w:ind w:left="567" w:hanging="567"/>
              <w:jc w:val="both"/>
            </w:pPr>
            <w:r>
              <w:t>El Proveedor presentará al Comprador un informe de los resultados de dichas pruebas y/o inspecciones.</w:t>
            </w:r>
          </w:p>
          <w:p w14:paraId="5DE0FE2E" w14:textId="77777777" w:rsidR="00331BB4" w:rsidRDefault="00331BB4" w:rsidP="00C901E6">
            <w:pPr>
              <w:spacing w:after="120"/>
              <w:ind w:left="567" w:hanging="567"/>
              <w:jc w:val="both"/>
            </w:pPr>
            <w:r>
              <w:t>25.7</w:t>
            </w:r>
            <w:r>
              <w:tab/>
              <w:t>El Comprador podrá rechazar algunos de los Bienes</w:t>
            </w:r>
            <w:r w:rsidR="00A55F53">
              <w:t xml:space="preserve"> </w:t>
            </w:r>
            <w:r>
              <w:t>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Cláusula 25.4 de las CGC.</w:t>
            </w:r>
          </w:p>
          <w:p w14:paraId="1B8425E5" w14:textId="77777777" w:rsidR="00331BB4" w:rsidRDefault="00331BB4" w:rsidP="0035143B">
            <w:pPr>
              <w:spacing w:after="120"/>
              <w:ind w:left="567" w:hanging="567"/>
              <w:jc w:val="both"/>
            </w:pPr>
            <w:r>
              <w:t>25.8</w:t>
            </w:r>
            <w:r>
              <w:tab/>
              <w:t>El Proveedor acepta que ni la realización de pruebas o inspecciones de los Bienes o de parte de ellos, ni la presencia del Comprador o de su representante, ni la emisión de informes, de conformidad con la Cláusula 25.6 de las CGC, lo eximirán de las garantías u otras obligaciones en virtud del Contrato.</w:t>
            </w:r>
          </w:p>
        </w:tc>
      </w:tr>
      <w:tr w:rsidR="00331BB4" w14:paraId="4AA72004" w14:textId="77777777" w:rsidTr="004030DD">
        <w:trPr>
          <w:jc w:val="center"/>
        </w:trPr>
        <w:tc>
          <w:tcPr>
            <w:tcW w:w="2552" w:type="dxa"/>
          </w:tcPr>
          <w:p w14:paraId="3E7149ED"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6" w:name="_Toc353527152"/>
            <w:r>
              <w:rPr>
                <w:lang w:val="es-ES_tradnl"/>
              </w:rPr>
              <w:lastRenderedPageBreak/>
              <w:t>Liquidación por Daños y Perjuicios</w:t>
            </w:r>
            <w:bookmarkEnd w:id="236"/>
          </w:p>
        </w:tc>
        <w:tc>
          <w:tcPr>
            <w:tcW w:w="6237" w:type="dxa"/>
          </w:tcPr>
          <w:p w14:paraId="1B2DE496" w14:textId="77777777" w:rsidR="00331BB4" w:rsidRDefault="00331BB4" w:rsidP="00BF5A9F">
            <w:pPr>
              <w:spacing w:before="120" w:after="120"/>
              <w:ind w:left="567" w:hanging="567"/>
              <w:jc w:val="both"/>
            </w:pPr>
            <w:r>
              <w:t>26.1</w:t>
            </w:r>
            <w: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b/>
                <w:bCs/>
              </w:rPr>
              <w:t xml:space="preserve"> CEC</w:t>
            </w:r>
            <w:r>
              <w:t xml:space="preserve"> por cada semana o parte de la semana de retraso hasta alcanzar el </w:t>
            </w:r>
            <w:r>
              <w:lastRenderedPageBreak/>
              <w:t>máximo del porcentaje especificado en esas</w:t>
            </w:r>
            <w:r>
              <w:rPr>
                <w:b/>
                <w:bCs/>
              </w:rPr>
              <w:t xml:space="preserve"> CEC</w:t>
            </w:r>
            <w:r>
              <w:t>. Al alcanzar el máximo establecido, el Comprador podrá dar por terminado el contrato de conformidad con la Cláusula 34 de las CGC.</w:t>
            </w:r>
          </w:p>
        </w:tc>
      </w:tr>
      <w:tr w:rsidR="00331BB4" w14:paraId="2B783653" w14:textId="77777777" w:rsidTr="004030DD">
        <w:trPr>
          <w:jc w:val="center"/>
        </w:trPr>
        <w:tc>
          <w:tcPr>
            <w:tcW w:w="2552" w:type="dxa"/>
          </w:tcPr>
          <w:p w14:paraId="088404E9"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7" w:name="_Toc353527153"/>
            <w:r>
              <w:rPr>
                <w:lang w:val="es-ES_tradnl"/>
              </w:rPr>
              <w:lastRenderedPageBreak/>
              <w:t>Garantía de los Bienes</w:t>
            </w:r>
            <w:bookmarkEnd w:id="237"/>
          </w:p>
        </w:tc>
        <w:tc>
          <w:tcPr>
            <w:tcW w:w="6237" w:type="dxa"/>
          </w:tcPr>
          <w:p w14:paraId="4BBD0EC0" w14:textId="77777777" w:rsidR="00331BB4" w:rsidRDefault="00331BB4" w:rsidP="00BF5A9F">
            <w:pPr>
              <w:spacing w:before="120" w:after="120"/>
              <w:ind w:left="567" w:hanging="567"/>
              <w:jc w:val="both"/>
            </w:pPr>
            <w:r>
              <w:t>27.1</w:t>
            </w:r>
            <w: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2EEBA6C1" w14:textId="77777777" w:rsidR="00331BB4" w:rsidRDefault="00331BB4" w:rsidP="00C901E6">
            <w:pPr>
              <w:spacing w:after="120"/>
              <w:ind w:left="567" w:hanging="567"/>
              <w:jc w:val="both"/>
            </w:pPr>
            <w:r>
              <w:t>27.2</w:t>
            </w:r>
            <w:r>
              <w:tab/>
              <w:t>De conformidad con la Cláusula 21.1(b) de las CGC, el Proveedor garantiza que todos los bienes suministrados estarán libres de defectos derivados de actos y omisiones que éste hubiese incurrido, o derivados del</w:t>
            </w:r>
            <w:r w:rsidR="00A55F53">
              <w:t xml:space="preserve"> </w:t>
            </w:r>
            <w:r>
              <w:t>diseño, materiales o manufactura, durante el uso normal de los bienes en las condiciones que imperen en el país de destino final.</w:t>
            </w:r>
          </w:p>
          <w:p w14:paraId="21690D23" w14:textId="77777777" w:rsidR="00331BB4" w:rsidRDefault="00331BB4">
            <w:pPr>
              <w:spacing w:after="200"/>
              <w:ind w:left="612" w:hanging="576"/>
              <w:jc w:val="both"/>
            </w:pPr>
            <w:r>
              <w:t>27.3</w:t>
            </w:r>
            <w:r>
              <w:tab/>
              <w:t xml:space="preserve">Salvo que </w:t>
            </w:r>
            <w:r>
              <w:rPr>
                <w:bCs/>
              </w:rPr>
              <w:t>se indique otra cosa en las</w:t>
            </w:r>
            <w:r>
              <w:rPr>
                <w:b/>
              </w:rPr>
              <w:t xml:space="preserve"> CEC,</w:t>
            </w:r>
            <w:r>
              <w:t xml:space="preserve"> la garantía permanecerá vigente durante el período cuya fecha determinación sea la más temprana entre los períodos siguientes: doce (12) meses a partir de la fecha en que los bienes, o cualquier parte de ellos según el caso,</w:t>
            </w:r>
            <w:r w:rsidR="00A55F53">
              <w:t xml:space="preserve"> </w:t>
            </w:r>
            <w:r>
              <w:t>hayan sido entregados y</w:t>
            </w:r>
            <w:r w:rsidR="00A55F53">
              <w:t xml:space="preserve"> </w:t>
            </w:r>
            <w:r>
              <w:t>aceptados en el punto final de destino indicado en el Contrato, o dieciocho (18) meses a partir de la fecha de embarque en el puerto o lugar de flete en el país de origen.</w:t>
            </w:r>
          </w:p>
          <w:p w14:paraId="5629B515" w14:textId="77777777" w:rsidR="00331BB4" w:rsidRDefault="00331BB4" w:rsidP="00C901E6">
            <w:pPr>
              <w:spacing w:after="120"/>
              <w:ind w:left="567" w:hanging="567"/>
              <w:jc w:val="both"/>
            </w:pPr>
            <w:r>
              <w:t>27.4</w:t>
            </w:r>
            <w: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1914B768" w14:textId="77777777" w:rsidR="00331BB4" w:rsidRDefault="00331BB4" w:rsidP="00C901E6">
            <w:pPr>
              <w:spacing w:after="120"/>
              <w:ind w:left="567" w:hanging="567"/>
              <w:jc w:val="both"/>
            </w:pPr>
            <w:r>
              <w:t>27.5</w:t>
            </w:r>
            <w:r>
              <w:tab/>
              <w:t xml:space="preserve">Tan pronto reciba el Proveedor dicha comunicación, y dentro del plazo establecido en las </w:t>
            </w:r>
            <w:r>
              <w:rPr>
                <w:b/>
                <w:bCs/>
              </w:rPr>
              <w:t>CEC</w:t>
            </w:r>
            <w:r>
              <w:t xml:space="preserve">, deberá reparar o reemplazar los Bienes defectuosos, o sus partes sin ningún costo para el Comprador. </w:t>
            </w:r>
          </w:p>
          <w:p w14:paraId="4ACCBCEA" w14:textId="77777777" w:rsidR="00331BB4" w:rsidRDefault="00331BB4" w:rsidP="00C901E6">
            <w:pPr>
              <w:spacing w:after="120"/>
              <w:ind w:left="567" w:hanging="567"/>
              <w:jc w:val="both"/>
            </w:pPr>
            <w:r>
              <w:t>27.6</w:t>
            </w:r>
            <w:r>
              <w:tab/>
              <w:t xml:space="preserve">Si el Proveedor después de haber sido notificado, no cumple con corregir los defectos dentro del plazo establecido en las </w:t>
            </w:r>
            <w:r>
              <w:rPr>
                <w:b/>
                <w:bCs/>
              </w:rPr>
              <w:t>CEC</w:t>
            </w:r>
            <w: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331BB4" w14:paraId="71132D2A" w14:textId="77777777" w:rsidTr="004030DD">
        <w:trPr>
          <w:jc w:val="center"/>
        </w:trPr>
        <w:tc>
          <w:tcPr>
            <w:tcW w:w="2552" w:type="dxa"/>
          </w:tcPr>
          <w:p w14:paraId="3DC8D569"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8" w:name="_Toc353527154"/>
            <w:r>
              <w:rPr>
                <w:lang w:val="es-ES_tradnl"/>
              </w:rPr>
              <w:lastRenderedPageBreak/>
              <w:t>Indemnización por Derechos de Patente</w:t>
            </w:r>
            <w:bookmarkEnd w:id="238"/>
          </w:p>
        </w:tc>
        <w:tc>
          <w:tcPr>
            <w:tcW w:w="6237" w:type="dxa"/>
          </w:tcPr>
          <w:p w14:paraId="5CAFED04" w14:textId="77777777" w:rsidR="00331BB4" w:rsidRDefault="00331BB4" w:rsidP="00BF5A9F">
            <w:pPr>
              <w:spacing w:before="120" w:after="120"/>
              <w:ind w:left="567" w:hanging="567"/>
              <w:jc w:val="both"/>
            </w:pPr>
            <w:r>
              <w:t>28.1</w:t>
            </w:r>
            <w:r>
              <w:tab/>
              <w:t>De conformidad con la Cláusula 28.2,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w:t>
            </w:r>
            <w:r w:rsidR="00A55F53">
              <w:t xml:space="preserve"> </w:t>
            </w:r>
            <w:r>
              <w:t>transgresión o supuesta transgresión de derechos de patente, uso de modelo, diseño registrado, marca registrada, derecho de autor u otro derecho de propiedad intelectual registrado o ya existente en la fecha del Contrato debido a:</w:t>
            </w:r>
          </w:p>
          <w:p w14:paraId="6424A46B" w14:textId="77777777" w:rsidR="00331BB4" w:rsidRDefault="00331BB4" w:rsidP="00747219">
            <w:pPr>
              <w:spacing w:after="120"/>
              <w:ind w:left="1020" w:hanging="510"/>
              <w:jc w:val="both"/>
            </w:pPr>
            <w:r>
              <w:t>(a)</w:t>
            </w:r>
            <w:r>
              <w:tab/>
              <w:t>la instalación de los bienes por el Proveedor o el uso de los bienes en el País donde está el lugar del proyecto; y</w:t>
            </w:r>
          </w:p>
          <w:p w14:paraId="6CC48146" w14:textId="77777777" w:rsidR="00331BB4" w:rsidRDefault="00331BB4" w:rsidP="00747219">
            <w:pPr>
              <w:spacing w:after="120"/>
              <w:ind w:left="1020" w:hanging="510"/>
              <w:jc w:val="both"/>
            </w:pPr>
            <w:r>
              <w:t>(b)</w:t>
            </w:r>
            <w:r>
              <w:tab/>
              <w:t>la venta de los productos producidos por los Bienes en cualquier país.</w:t>
            </w:r>
          </w:p>
          <w:p w14:paraId="49A0438E" w14:textId="77777777" w:rsidR="00331BB4" w:rsidRDefault="00331BB4" w:rsidP="0035143B">
            <w:pPr>
              <w:spacing w:after="120"/>
              <w:ind w:left="567"/>
              <w:jc w:val="both"/>
            </w:pPr>
            <w: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244C726F" w14:textId="77777777" w:rsidR="00331BB4" w:rsidRDefault="00331BB4" w:rsidP="00C901E6">
            <w:pPr>
              <w:spacing w:after="120"/>
              <w:ind w:left="567" w:hanging="567"/>
              <w:jc w:val="both"/>
            </w:pPr>
            <w:r>
              <w:t>28.2</w:t>
            </w:r>
            <w:r>
              <w:tab/>
              <w:t>Si se entablara un proceso legal o una demanda contra el Comprador como resultado de alguna de las situaciones indicadas en la Cláusula 28.1 de las CGC, el Comprador notificará prontamente al Proveedor y éste por su propia cuenta y en nombre del Comprador responderá a dicho proceso o demanda, y realizará las negociaciones necesarias para llegar a un acuerdo de dicho proceso o demanda.</w:t>
            </w:r>
          </w:p>
          <w:p w14:paraId="23CEC99E" w14:textId="77777777" w:rsidR="00331BB4" w:rsidRDefault="00331BB4" w:rsidP="00C901E6">
            <w:pPr>
              <w:spacing w:after="120"/>
              <w:ind w:left="567" w:hanging="567"/>
              <w:jc w:val="both"/>
            </w:pPr>
            <w:r>
              <w:t>28.3</w:t>
            </w:r>
            <w:r>
              <w:tab/>
              <w:t>Si el Proveedor no notifica al Comprador dentro de veintiocho (28) días a partir del recibo de dicha comunicación de su intención de</w:t>
            </w:r>
            <w:r w:rsidR="00A55F53">
              <w:t xml:space="preserve"> </w:t>
            </w:r>
            <w:r>
              <w:t xml:space="preserve">proceder con tales procesos o reclamos, el Comprador tendrá derecho a emprender dichas acciones en su propio nombre. </w:t>
            </w:r>
          </w:p>
          <w:p w14:paraId="4F197C34" w14:textId="77777777" w:rsidR="00331BB4" w:rsidRDefault="00331BB4" w:rsidP="00C901E6">
            <w:pPr>
              <w:pStyle w:val="2AutoList1"/>
              <w:spacing w:after="120"/>
              <w:ind w:left="567" w:hanging="567"/>
              <w:jc w:val="both"/>
            </w:pPr>
            <w:r>
              <w:t>28.4</w:t>
            </w:r>
            <w:r>
              <w:tab/>
              <w:t xml:space="preserve">El Comprador se compromete, a solicitud del Proveedor, a prestarle toda la asistencia posible para que el Proveedor pueda contestar las citadas acciones legales o reclamaciones. El Comprador será reembolsado por el Proveedor por todos los gastos razonables en que </w:t>
            </w:r>
            <w:r>
              <w:lastRenderedPageBreak/>
              <w:t>hubiera incurrido.</w:t>
            </w:r>
          </w:p>
          <w:p w14:paraId="1FBEAD83" w14:textId="77777777" w:rsidR="00331BB4" w:rsidRDefault="00331BB4" w:rsidP="00C901E6">
            <w:pPr>
              <w:spacing w:after="120"/>
              <w:ind w:left="567" w:hanging="567"/>
              <w:jc w:val="both"/>
            </w:pPr>
            <w:r>
              <w:t>28.5</w:t>
            </w:r>
            <w:r>
              <w:tab/>
              <w:t>El Comprador deberá indemnizar y eximir de culpa al Proveedor y a sus empleados, funcionarios y Subcontratistas, por cualquier litigio, acción legal o procedimiento administrativo,</w:t>
            </w:r>
            <w:r w:rsidR="00A55F53">
              <w:t xml:space="preserve"> </w:t>
            </w:r>
            <w:r>
              <w:t>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w:t>
            </w:r>
            <w:r w:rsidR="00A55F53">
              <w:t xml:space="preserve"> </w:t>
            </w:r>
            <w:r>
              <w:t>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331BB4" w14:paraId="644D9445" w14:textId="77777777" w:rsidTr="004030DD">
        <w:trPr>
          <w:jc w:val="center"/>
        </w:trPr>
        <w:tc>
          <w:tcPr>
            <w:tcW w:w="2552" w:type="dxa"/>
          </w:tcPr>
          <w:p w14:paraId="07B89567"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39" w:name="_Toc353527155"/>
            <w:r>
              <w:rPr>
                <w:lang w:val="es-ES_tradnl"/>
              </w:rPr>
              <w:lastRenderedPageBreak/>
              <w:t>Limitación de Responsabilidad</w:t>
            </w:r>
            <w:bookmarkEnd w:id="239"/>
          </w:p>
        </w:tc>
        <w:tc>
          <w:tcPr>
            <w:tcW w:w="6237" w:type="dxa"/>
          </w:tcPr>
          <w:p w14:paraId="4F484EAF" w14:textId="77777777" w:rsidR="00331BB4" w:rsidRDefault="00331BB4" w:rsidP="0035143B">
            <w:pPr>
              <w:numPr>
                <w:ilvl w:val="12"/>
                <w:numId w:val="0"/>
              </w:numPr>
              <w:tabs>
                <w:tab w:val="left" w:pos="-5353"/>
              </w:tabs>
              <w:spacing w:before="120" w:after="120"/>
              <w:ind w:left="567" w:hanging="567"/>
              <w:jc w:val="both"/>
            </w:pPr>
            <w:r>
              <w:t>29.1</w:t>
            </w:r>
            <w:r>
              <w:tab/>
              <w:t xml:space="preserve">Excepto en casos de negligencia grave o actuación de mala fe, </w:t>
            </w:r>
          </w:p>
          <w:p w14:paraId="23FF673E" w14:textId="77777777" w:rsidR="00331BB4" w:rsidRDefault="00331BB4" w:rsidP="0035143B">
            <w:pPr>
              <w:numPr>
                <w:ilvl w:val="12"/>
                <w:numId w:val="0"/>
              </w:numPr>
              <w:tabs>
                <w:tab w:val="left" w:pos="-5353"/>
              </w:tabs>
              <w:spacing w:after="120"/>
              <w:ind w:left="1020" w:hanging="510"/>
              <w:jc w:val="both"/>
            </w:pPr>
            <w:r>
              <w:t>(a)</w:t>
            </w:r>
            <w: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18287CEF" w14:textId="77777777" w:rsidR="00331BB4" w:rsidRDefault="00331BB4" w:rsidP="0035143B">
            <w:pPr>
              <w:numPr>
                <w:ilvl w:val="12"/>
                <w:numId w:val="0"/>
              </w:numPr>
              <w:tabs>
                <w:tab w:val="left" w:pos="-5353"/>
              </w:tabs>
              <w:spacing w:after="120"/>
              <w:ind w:left="1020" w:hanging="510"/>
              <w:jc w:val="both"/>
            </w:pPr>
            <w:r>
              <w:t>(b)</w:t>
            </w:r>
            <w: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w:t>
            </w:r>
            <w:r w:rsidR="00A55F53">
              <w:t xml:space="preserve"> </w:t>
            </w:r>
            <w:r>
              <w:t>transgresiones de patente.</w:t>
            </w:r>
          </w:p>
        </w:tc>
      </w:tr>
      <w:tr w:rsidR="00331BB4" w14:paraId="1EB0CFDA" w14:textId="77777777" w:rsidTr="004030DD">
        <w:trPr>
          <w:jc w:val="center"/>
        </w:trPr>
        <w:tc>
          <w:tcPr>
            <w:tcW w:w="2552" w:type="dxa"/>
          </w:tcPr>
          <w:p w14:paraId="0F3E04CB"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40" w:name="_Toc353527156"/>
            <w:r>
              <w:rPr>
                <w:lang w:val="es-ES_tradnl"/>
              </w:rPr>
              <w:t>Cambio en las Leyes y Regulaciones</w:t>
            </w:r>
            <w:bookmarkEnd w:id="240"/>
          </w:p>
        </w:tc>
        <w:tc>
          <w:tcPr>
            <w:tcW w:w="6237" w:type="dxa"/>
          </w:tcPr>
          <w:p w14:paraId="594A9E89" w14:textId="77777777" w:rsidR="00331BB4" w:rsidRDefault="00331BB4" w:rsidP="00BF5A9F">
            <w:pPr>
              <w:numPr>
                <w:ilvl w:val="12"/>
                <w:numId w:val="0"/>
              </w:numPr>
              <w:tabs>
                <w:tab w:val="left" w:pos="540"/>
              </w:tabs>
              <w:spacing w:before="120" w:after="120"/>
              <w:ind w:left="567" w:hanging="567"/>
              <w:jc w:val="both"/>
            </w:pPr>
            <w:r>
              <w:t>30.1</w:t>
            </w:r>
            <w: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w:t>
            </w:r>
            <w:r>
              <w:lastRenderedPageBreak/>
              <w:t xml:space="preserve">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331BB4" w14:paraId="7FBBF74D" w14:textId="77777777" w:rsidTr="004030DD">
        <w:trPr>
          <w:jc w:val="center"/>
        </w:trPr>
        <w:tc>
          <w:tcPr>
            <w:tcW w:w="2552" w:type="dxa"/>
          </w:tcPr>
          <w:p w14:paraId="0022AF1F"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41" w:name="_Toc353527157"/>
            <w:r>
              <w:rPr>
                <w:lang w:val="es-ES_tradnl"/>
              </w:rPr>
              <w:lastRenderedPageBreak/>
              <w:t>Fuerza Mayor</w:t>
            </w:r>
            <w:bookmarkEnd w:id="241"/>
          </w:p>
        </w:tc>
        <w:tc>
          <w:tcPr>
            <w:tcW w:w="6237" w:type="dxa"/>
          </w:tcPr>
          <w:p w14:paraId="4DA4F255" w14:textId="77777777" w:rsidR="00331BB4" w:rsidRDefault="00331BB4" w:rsidP="00BF5A9F">
            <w:pPr>
              <w:numPr>
                <w:ilvl w:val="12"/>
                <w:numId w:val="0"/>
              </w:numPr>
              <w:tabs>
                <w:tab w:val="left" w:pos="540"/>
              </w:tabs>
              <w:spacing w:before="120" w:after="120"/>
              <w:ind w:left="567" w:hanging="567"/>
              <w:jc w:val="both"/>
            </w:pPr>
            <w:r>
              <w:t>31.1</w:t>
            </w:r>
            <w: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4BF177F4" w14:textId="77777777" w:rsidR="00331BB4" w:rsidRDefault="00331BB4" w:rsidP="0035143B">
            <w:pPr>
              <w:numPr>
                <w:ilvl w:val="12"/>
                <w:numId w:val="0"/>
              </w:numPr>
              <w:tabs>
                <w:tab w:val="left" w:pos="-5353"/>
              </w:tabs>
              <w:spacing w:after="120"/>
              <w:ind w:left="567" w:hanging="567"/>
              <w:jc w:val="both"/>
            </w:pPr>
            <w:r>
              <w:t>31.2</w:t>
            </w:r>
            <w: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0993A209" w14:textId="77777777" w:rsidR="00331BB4" w:rsidRDefault="00331BB4" w:rsidP="0035143B">
            <w:pPr>
              <w:numPr>
                <w:ilvl w:val="12"/>
                <w:numId w:val="0"/>
              </w:numPr>
              <w:tabs>
                <w:tab w:val="left" w:pos="-5353"/>
              </w:tabs>
              <w:spacing w:after="120"/>
              <w:ind w:left="567" w:hanging="567"/>
              <w:jc w:val="both"/>
            </w:pPr>
            <w:r>
              <w:t>31.3</w:t>
            </w:r>
            <w: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331BB4" w14:paraId="104AC8D9" w14:textId="77777777" w:rsidTr="004030DD">
        <w:trPr>
          <w:jc w:val="center"/>
        </w:trPr>
        <w:tc>
          <w:tcPr>
            <w:tcW w:w="2552" w:type="dxa"/>
          </w:tcPr>
          <w:p w14:paraId="690B427A"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42" w:name="_Toc353527158"/>
            <w:r>
              <w:rPr>
                <w:lang w:val="es-ES_tradnl"/>
              </w:rPr>
              <w:t>Órdenes de Cambio y Enmiendas al Contrato</w:t>
            </w:r>
            <w:bookmarkEnd w:id="242"/>
          </w:p>
        </w:tc>
        <w:tc>
          <w:tcPr>
            <w:tcW w:w="6237" w:type="dxa"/>
          </w:tcPr>
          <w:p w14:paraId="700225BF" w14:textId="77777777" w:rsidR="00331BB4" w:rsidRDefault="00331BB4" w:rsidP="00BF5A9F">
            <w:pPr>
              <w:numPr>
                <w:ilvl w:val="12"/>
                <w:numId w:val="0"/>
              </w:numPr>
              <w:tabs>
                <w:tab w:val="left" w:pos="540"/>
              </w:tabs>
              <w:spacing w:before="120" w:after="120"/>
              <w:ind w:left="567" w:hanging="567"/>
              <w:jc w:val="both"/>
            </w:pPr>
            <w:r>
              <w:t>32.1</w:t>
            </w:r>
            <w:r>
              <w:tab/>
              <w:t>El Comprador podrá, en cualquier momento, efectuar cambios dentro del marco general del Contrato, mediante orden escrita al Proveedor de acuerdo con la Cláusula 8 de las CGC, en uno o más de los siguientes aspectos:</w:t>
            </w:r>
          </w:p>
          <w:p w14:paraId="1D6F1204" w14:textId="77777777" w:rsidR="00331BB4" w:rsidRDefault="00331BB4" w:rsidP="0035143B">
            <w:pPr>
              <w:numPr>
                <w:ilvl w:val="12"/>
                <w:numId w:val="0"/>
              </w:numPr>
              <w:tabs>
                <w:tab w:val="left" w:pos="-5353"/>
              </w:tabs>
              <w:spacing w:after="120"/>
              <w:ind w:left="1020" w:hanging="510"/>
              <w:jc w:val="both"/>
            </w:pPr>
            <w:r>
              <w:t>(a)</w:t>
            </w:r>
            <w:r>
              <w:tab/>
              <w:t>planos, diseños o especificaciones, cuando los Bienes que deban suministrarse en virtud al Contrato deban ser fabricados específicamente para el Comprador;</w:t>
            </w:r>
          </w:p>
          <w:p w14:paraId="4912E038" w14:textId="77777777" w:rsidR="00331BB4" w:rsidRDefault="00331BB4" w:rsidP="0035143B">
            <w:pPr>
              <w:numPr>
                <w:ilvl w:val="12"/>
                <w:numId w:val="0"/>
              </w:numPr>
              <w:tabs>
                <w:tab w:val="left" w:pos="-5353"/>
              </w:tabs>
              <w:spacing w:after="120"/>
              <w:ind w:left="1020" w:hanging="510"/>
              <w:jc w:val="both"/>
            </w:pPr>
            <w:r>
              <w:lastRenderedPageBreak/>
              <w:t>(b)</w:t>
            </w:r>
            <w:r>
              <w:tab/>
              <w:t>la forma de embarque o de embalaje;</w:t>
            </w:r>
          </w:p>
          <w:p w14:paraId="7430AA18" w14:textId="77777777" w:rsidR="00331BB4" w:rsidRDefault="00331BB4" w:rsidP="0035143B">
            <w:pPr>
              <w:numPr>
                <w:ilvl w:val="12"/>
                <w:numId w:val="0"/>
              </w:numPr>
              <w:tabs>
                <w:tab w:val="left" w:pos="-5353"/>
              </w:tabs>
              <w:spacing w:after="120"/>
              <w:ind w:left="1020" w:hanging="510"/>
              <w:jc w:val="both"/>
            </w:pPr>
            <w:r>
              <w:t>(c)</w:t>
            </w:r>
            <w:r>
              <w:tab/>
              <w:t>el lugar de entrega, y/o</w:t>
            </w:r>
          </w:p>
          <w:p w14:paraId="09FA4E30" w14:textId="77777777" w:rsidR="00331BB4" w:rsidRDefault="00331BB4" w:rsidP="0035143B">
            <w:pPr>
              <w:numPr>
                <w:ilvl w:val="12"/>
                <w:numId w:val="0"/>
              </w:numPr>
              <w:tabs>
                <w:tab w:val="left" w:pos="-5353"/>
              </w:tabs>
              <w:spacing w:after="120"/>
              <w:ind w:left="1020" w:hanging="510"/>
              <w:jc w:val="both"/>
            </w:pPr>
            <w:r>
              <w:t>(d)</w:t>
            </w:r>
            <w:r>
              <w:tab/>
              <w:t>los Servicios Conexos que deba suministrar el Proveedor.</w:t>
            </w:r>
          </w:p>
          <w:p w14:paraId="62963777" w14:textId="77777777" w:rsidR="00331BB4" w:rsidRDefault="00331BB4" w:rsidP="00C901E6">
            <w:pPr>
              <w:numPr>
                <w:ilvl w:val="12"/>
                <w:numId w:val="0"/>
              </w:numPr>
              <w:tabs>
                <w:tab w:val="left" w:pos="540"/>
              </w:tabs>
              <w:spacing w:after="120"/>
              <w:ind w:left="567" w:hanging="567"/>
              <w:jc w:val="both"/>
            </w:pPr>
            <w:r>
              <w:t>32.2</w:t>
            </w:r>
            <w:r>
              <w:tab/>
              <w:t>Si cualquiera de estos cambios causara un aumento o disminución en el costo o en el tiempo necesario para que el Proveedor cumpla cualquiera de las obligaciones</w:t>
            </w:r>
            <w:r w:rsidR="00A55F53">
              <w:t xml:space="preserve"> </w:t>
            </w:r>
            <w:r>
              <w:t xml:space="preserve">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37DABAA1" w14:textId="77777777" w:rsidR="00331BB4" w:rsidRDefault="00331BB4" w:rsidP="00C901E6">
            <w:pPr>
              <w:numPr>
                <w:ilvl w:val="12"/>
                <w:numId w:val="0"/>
              </w:numPr>
              <w:tabs>
                <w:tab w:val="left" w:pos="540"/>
              </w:tabs>
              <w:spacing w:after="120"/>
              <w:ind w:left="567" w:hanging="567"/>
              <w:jc w:val="both"/>
            </w:pPr>
            <w:r>
              <w:t>32.3</w:t>
            </w:r>
            <w:r>
              <w:tab/>
              <w:t>Dentro del marco general del Contrato, los Servicios Conexos que pudieran ser necesarios pero que no fueron incluidos en el contrato no podrán exceder el 5% del valor del Contrato, y en tal caso los precios no podrán exceder los que el Proveedor cobra actualmente a terceros por servicios similares.</w:t>
            </w:r>
          </w:p>
          <w:p w14:paraId="5D3689A1" w14:textId="77777777" w:rsidR="00331BB4" w:rsidRDefault="00331BB4" w:rsidP="00C901E6">
            <w:pPr>
              <w:numPr>
                <w:ilvl w:val="12"/>
                <w:numId w:val="0"/>
              </w:numPr>
              <w:tabs>
                <w:tab w:val="left" w:pos="540"/>
              </w:tabs>
              <w:spacing w:after="120"/>
              <w:ind w:left="567" w:hanging="567"/>
              <w:jc w:val="both"/>
            </w:pPr>
            <w:r>
              <w:t>32.4</w:t>
            </w:r>
            <w:r>
              <w:tab/>
              <w:t>Sujeto a lo anterior, no se introducirá ningún cambio o modificación al Contrato excepto mediante una enmienda por escrito ejecutada por ambas partes.</w:t>
            </w:r>
          </w:p>
        </w:tc>
      </w:tr>
      <w:tr w:rsidR="00331BB4" w14:paraId="3EA02624" w14:textId="77777777" w:rsidTr="004030DD">
        <w:trPr>
          <w:jc w:val="center"/>
        </w:trPr>
        <w:tc>
          <w:tcPr>
            <w:tcW w:w="2552" w:type="dxa"/>
          </w:tcPr>
          <w:p w14:paraId="2007DAC4"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43" w:name="_Toc353527159"/>
            <w:r>
              <w:rPr>
                <w:lang w:val="es-ES_tradnl"/>
              </w:rPr>
              <w:lastRenderedPageBreak/>
              <w:t>Prórroga de los Plazos</w:t>
            </w:r>
            <w:bookmarkEnd w:id="243"/>
          </w:p>
        </w:tc>
        <w:tc>
          <w:tcPr>
            <w:tcW w:w="6237" w:type="dxa"/>
          </w:tcPr>
          <w:p w14:paraId="686051F0" w14:textId="77777777" w:rsidR="00331BB4" w:rsidRDefault="00331BB4" w:rsidP="00BF5A9F">
            <w:pPr>
              <w:numPr>
                <w:ilvl w:val="12"/>
                <w:numId w:val="0"/>
              </w:numPr>
              <w:tabs>
                <w:tab w:val="left" w:pos="540"/>
              </w:tabs>
              <w:spacing w:before="120" w:after="120"/>
              <w:ind w:left="567" w:hanging="567"/>
              <w:jc w:val="both"/>
            </w:pPr>
            <w:r>
              <w:t>33.1</w:t>
            </w:r>
            <w: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523461FE" w14:textId="77777777" w:rsidR="00331BB4" w:rsidRDefault="00331BB4" w:rsidP="00C901E6">
            <w:pPr>
              <w:numPr>
                <w:ilvl w:val="12"/>
                <w:numId w:val="0"/>
              </w:numPr>
              <w:tabs>
                <w:tab w:val="left" w:pos="540"/>
              </w:tabs>
              <w:spacing w:after="120"/>
              <w:ind w:left="567" w:hanging="567"/>
              <w:jc w:val="both"/>
            </w:pPr>
            <w:r>
              <w:t>33.2</w:t>
            </w:r>
            <w: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w:t>
            </w:r>
            <w:r>
              <w:lastRenderedPageBreak/>
              <w:t xml:space="preserve">prórroga en virtud de la Cláusula 33.1 de las CGC. </w:t>
            </w:r>
          </w:p>
        </w:tc>
      </w:tr>
      <w:tr w:rsidR="00331BB4" w14:paraId="63889D6A" w14:textId="77777777" w:rsidTr="004030DD">
        <w:trPr>
          <w:trHeight w:val="1605"/>
          <w:jc w:val="center"/>
        </w:trPr>
        <w:tc>
          <w:tcPr>
            <w:tcW w:w="2552" w:type="dxa"/>
          </w:tcPr>
          <w:p w14:paraId="20E3F6E4"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44" w:name="_Toc353527160"/>
            <w:r>
              <w:rPr>
                <w:lang w:val="es-ES_tradnl"/>
              </w:rPr>
              <w:lastRenderedPageBreak/>
              <w:t>Terminación del Contrato</w:t>
            </w:r>
            <w:bookmarkEnd w:id="244"/>
          </w:p>
          <w:p w14:paraId="64834B10" w14:textId="77777777" w:rsidR="00331BB4" w:rsidRDefault="00331BB4" w:rsidP="00D76A08">
            <w:pPr>
              <w:pStyle w:val="sec7-clauses"/>
              <w:spacing w:before="120" w:after="120"/>
              <w:ind w:left="397"/>
              <w:rPr>
                <w:lang w:val="es-ES_tradnl"/>
              </w:rPr>
            </w:pPr>
            <w:bookmarkStart w:id="245" w:name="_Toc353527161"/>
            <w:r>
              <w:rPr>
                <w:lang w:val="es-ES_tradnl"/>
              </w:rPr>
              <w:t xml:space="preserve">Por el </w:t>
            </w:r>
            <w:r w:rsidR="00F665ED">
              <w:rPr>
                <w:lang w:val="es-ES_tradnl"/>
              </w:rPr>
              <w:t>Comprador</w:t>
            </w:r>
            <w:bookmarkEnd w:id="245"/>
          </w:p>
          <w:p w14:paraId="1BE39488" w14:textId="77777777" w:rsidR="00331BB4" w:rsidRDefault="00331BB4" w:rsidP="00D76A08">
            <w:pPr>
              <w:pStyle w:val="sec7-clauses"/>
              <w:spacing w:before="120" w:after="120"/>
              <w:rPr>
                <w:lang w:val="es-ES_tradnl"/>
              </w:rPr>
            </w:pPr>
          </w:p>
          <w:p w14:paraId="04C5F895" w14:textId="77777777" w:rsidR="00331BB4" w:rsidRDefault="00331BB4" w:rsidP="001B5420">
            <w:pPr>
              <w:pStyle w:val="Prrafodelista"/>
              <w:spacing w:after="120"/>
              <w:ind w:left="1144"/>
            </w:pPr>
          </w:p>
        </w:tc>
        <w:tc>
          <w:tcPr>
            <w:tcW w:w="6237" w:type="dxa"/>
          </w:tcPr>
          <w:p w14:paraId="39DE1112" w14:textId="77777777" w:rsidR="00331BB4" w:rsidRDefault="00331BB4" w:rsidP="00F46051">
            <w:pPr>
              <w:spacing w:before="120" w:after="120"/>
              <w:ind w:left="567" w:hanging="567"/>
              <w:jc w:val="both"/>
            </w:pPr>
            <w:r>
              <w:t>34.1</w:t>
            </w:r>
            <w:r>
              <w:tab/>
              <w:t>El Co</w:t>
            </w:r>
            <w:r w:rsidR="00F665ED">
              <w:t>mprador</w:t>
            </w:r>
            <w:r>
              <w:t xml:space="preserve"> podrá, dar por terminado</w:t>
            </w:r>
            <w:r w:rsidR="00D50175">
              <w:t xml:space="preserve"> </w:t>
            </w:r>
            <w:r>
              <w:t xml:space="preserve">el Contrato en su totalidad o en parte </w:t>
            </w:r>
            <w:r w:rsidR="00D50175">
              <w:t xml:space="preserve">mediante </w:t>
            </w:r>
            <w:r>
              <w:t>una notificación por escrito al Proveedor, si éste incurre en incumplimiento del Contrato, por diferentes circunstancias,  entre las cuales se incluyen pero no está limitado a las siguientes:</w:t>
            </w:r>
          </w:p>
          <w:p w14:paraId="1741A813" w14:textId="77777777" w:rsidR="00331BB4" w:rsidRDefault="00331BB4" w:rsidP="00A55F53">
            <w:pPr>
              <w:pStyle w:val="Prrafodelista"/>
              <w:numPr>
                <w:ilvl w:val="0"/>
                <w:numId w:val="159"/>
              </w:numPr>
              <w:tabs>
                <w:tab w:val="clear" w:pos="577"/>
              </w:tabs>
              <w:spacing w:after="120"/>
              <w:ind w:left="1144" w:hanging="567"/>
            </w:pPr>
            <w:r>
              <w:t>si el Proveedor no entrega parte o ninguno de los Bienes dentro del</w:t>
            </w:r>
            <w:r w:rsidR="00A55F53">
              <w:t xml:space="preserve"> </w:t>
            </w:r>
            <w:r>
              <w:t>período establecido en el Contrato, o dentro de alguna prórroga otorgada por el Comprador de conformidad con la Cláusula 33 de las CGC; o</w:t>
            </w:r>
          </w:p>
          <w:p w14:paraId="4CD98DC9" w14:textId="77777777" w:rsidR="00331BB4" w:rsidRDefault="00331BB4" w:rsidP="00A55F53">
            <w:pPr>
              <w:pStyle w:val="Prrafodelista"/>
              <w:numPr>
                <w:ilvl w:val="0"/>
                <w:numId w:val="159"/>
              </w:numPr>
              <w:tabs>
                <w:tab w:val="clear" w:pos="577"/>
              </w:tabs>
              <w:spacing w:after="120"/>
              <w:ind w:left="1144" w:hanging="567"/>
            </w:pPr>
            <w:r w:rsidRPr="00D15523">
              <w:t>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51212A4A" w14:textId="77777777" w:rsidR="00331BB4" w:rsidRDefault="00331BB4" w:rsidP="00A55F53">
            <w:pPr>
              <w:pStyle w:val="Prrafodelista"/>
              <w:numPr>
                <w:ilvl w:val="0"/>
                <w:numId w:val="159"/>
              </w:numPr>
              <w:tabs>
                <w:tab w:val="clear" w:pos="577"/>
              </w:tabs>
              <w:spacing w:after="120"/>
              <w:ind w:left="1144" w:hanging="567"/>
            </w:pPr>
            <w:r>
              <w:t>si el Proveedor no mantiene una Garantía de Cumplimiento.</w:t>
            </w:r>
          </w:p>
          <w:p w14:paraId="006043A9" w14:textId="77777777" w:rsidR="00331BB4" w:rsidRPr="00A15F50" w:rsidRDefault="00331BB4" w:rsidP="00A55F53">
            <w:pPr>
              <w:pStyle w:val="Prrafodelista"/>
              <w:numPr>
                <w:ilvl w:val="0"/>
                <w:numId w:val="159"/>
              </w:numPr>
              <w:tabs>
                <w:tab w:val="clear" w:pos="577"/>
              </w:tabs>
              <w:spacing w:after="120"/>
              <w:ind w:left="1144" w:hanging="567"/>
            </w:pPr>
            <w:r w:rsidRPr="00A55F53">
              <w:t>Si el Proveedor ha demorado la entrega de los bienes por el número de días por el cual la cantidad máxima de daños pueden ser pagados de acuerdo con la Cláusula 26.1 de las CGC y las CEC.</w:t>
            </w:r>
          </w:p>
          <w:p w14:paraId="081057A8" w14:textId="77777777" w:rsidR="00331BB4" w:rsidRDefault="00331BB4" w:rsidP="00A55F53">
            <w:pPr>
              <w:pStyle w:val="Prrafodelista"/>
              <w:numPr>
                <w:ilvl w:val="0"/>
                <w:numId w:val="159"/>
              </w:numPr>
              <w:tabs>
                <w:tab w:val="clear" w:pos="577"/>
              </w:tabs>
              <w:spacing w:after="120"/>
              <w:ind w:left="1144" w:hanging="567"/>
            </w:pPr>
            <w:r>
              <w:t>Si el Proveedor no cumple con cualquier otra obligación en virtud del Contrato; o</w:t>
            </w:r>
          </w:p>
          <w:p w14:paraId="75FF706B" w14:textId="77777777" w:rsidR="00331BB4" w:rsidRDefault="00331BB4" w:rsidP="00747219">
            <w:pPr>
              <w:spacing w:after="120"/>
              <w:ind w:left="1134" w:hanging="510"/>
              <w:jc w:val="both"/>
            </w:pPr>
          </w:p>
        </w:tc>
      </w:tr>
      <w:tr w:rsidR="00331BB4" w14:paraId="22C626E3" w14:textId="77777777" w:rsidTr="004030DD">
        <w:trPr>
          <w:trHeight w:val="2147"/>
          <w:jc w:val="center"/>
        </w:trPr>
        <w:tc>
          <w:tcPr>
            <w:tcW w:w="2552" w:type="dxa"/>
          </w:tcPr>
          <w:p w14:paraId="0B0BD370" w14:textId="77777777" w:rsidR="000B32A4" w:rsidRPr="0088345B" w:rsidRDefault="000B32A4" w:rsidP="000B32A4">
            <w:pPr>
              <w:rPr>
                <w:b/>
                <w:lang w:val="es-MX"/>
              </w:rPr>
            </w:pPr>
            <w:r w:rsidRPr="0088345B">
              <w:rPr>
                <w:b/>
                <w:lang w:val="es-MX"/>
              </w:rPr>
              <w:t>Para ambos Bancos</w:t>
            </w:r>
          </w:p>
          <w:p w14:paraId="5FBB20B0" w14:textId="77777777" w:rsidR="00331BB4" w:rsidRPr="00CC441B" w:rsidRDefault="00331BB4" w:rsidP="00DB17EA">
            <w:pPr>
              <w:pStyle w:val="sec7-clauses"/>
              <w:spacing w:before="120" w:after="120"/>
              <w:rPr>
                <w:lang w:val="es-ES_tradnl"/>
              </w:rPr>
            </w:pPr>
            <w:bookmarkStart w:id="246" w:name="_Toc353527162"/>
            <w:r w:rsidRPr="004E568E">
              <w:rPr>
                <w:lang w:val="es-ES"/>
              </w:rPr>
              <w:t>En el caso del BID</w:t>
            </w:r>
            <w:bookmarkEnd w:id="246"/>
          </w:p>
          <w:p w14:paraId="28E1F833" w14:textId="77777777" w:rsidR="00331BB4" w:rsidRDefault="00331BB4" w:rsidP="00DB17EA">
            <w:pPr>
              <w:pStyle w:val="sec7-clauses"/>
              <w:spacing w:before="120" w:after="120"/>
              <w:rPr>
                <w:lang w:val="es-ES_tradnl"/>
              </w:rPr>
            </w:pPr>
            <w:bookmarkStart w:id="247" w:name="_Toc353527163"/>
            <w:r>
              <w:rPr>
                <w:lang w:val="es-ES_tradnl"/>
              </w:rPr>
              <w:t>(</w:t>
            </w:r>
            <w:r w:rsidRPr="0041146B">
              <w:rPr>
                <w:b w:val="0"/>
                <w:i/>
                <w:lang w:val="es-ES_tradnl"/>
              </w:rPr>
              <w:t>En el caso del BID para contratos de préstamos firmados bajo la política GN-2349-7)</w:t>
            </w:r>
            <w:bookmarkEnd w:id="247"/>
          </w:p>
        </w:tc>
        <w:tc>
          <w:tcPr>
            <w:tcW w:w="6237" w:type="dxa"/>
          </w:tcPr>
          <w:p w14:paraId="7FFB8474" w14:textId="77777777" w:rsidR="00331BB4" w:rsidRDefault="00331BB4" w:rsidP="0041146B">
            <w:pPr>
              <w:pStyle w:val="Prrafodelista"/>
              <w:spacing w:after="120"/>
              <w:ind w:left="860"/>
            </w:pPr>
          </w:p>
          <w:p w14:paraId="6F1564BA" w14:textId="77777777" w:rsidR="00331BB4" w:rsidRDefault="00331BB4" w:rsidP="00D50175">
            <w:pPr>
              <w:pStyle w:val="Prrafodelista"/>
              <w:numPr>
                <w:ilvl w:val="0"/>
                <w:numId w:val="159"/>
              </w:numPr>
              <w:tabs>
                <w:tab w:val="clear" w:pos="577"/>
              </w:tabs>
              <w:spacing w:after="120"/>
              <w:ind w:left="1020" w:hanging="510"/>
            </w:pPr>
            <w:r>
              <w:t xml:space="preserve">Si el Proveedor, a juicio del Comprador, durante el proceso de licitación o de ejecución del Contrato, ha participado en actos de fraude y corrupción, según se define en la Cláusula 3 de las CGC </w:t>
            </w:r>
          </w:p>
        </w:tc>
      </w:tr>
      <w:tr w:rsidR="00331BB4" w14:paraId="07B1757C" w14:textId="77777777" w:rsidTr="004030DD">
        <w:trPr>
          <w:trHeight w:val="1095"/>
          <w:jc w:val="center"/>
        </w:trPr>
        <w:tc>
          <w:tcPr>
            <w:tcW w:w="2552" w:type="dxa"/>
          </w:tcPr>
          <w:p w14:paraId="26CE9AEC" w14:textId="77777777" w:rsidR="00331BB4" w:rsidRDefault="00331BB4" w:rsidP="00CC441B">
            <w:pPr>
              <w:pStyle w:val="sec7-clauses"/>
              <w:spacing w:before="120" w:after="120"/>
              <w:rPr>
                <w:lang w:val="es-ES_tradnl"/>
              </w:rPr>
            </w:pPr>
            <w:bookmarkStart w:id="248" w:name="_Toc353527164"/>
            <w:r w:rsidRPr="0041146B">
              <w:rPr>
                <w:b w:val="0"/>
                <w:i/>
                <w:lang w:val="es-CO"/>
              </w:rPr>
              <w:t>[Para contratos de préstamo firmados bajo política GN-2349-9]</w:t>
            </w:r>
            <w:bookmarkEnd w:id="248"/>
          </w:p>
        </w:tc>
        <w:tc>
          <w:tcPr>
            <w:tcW w:w="6237" w:type="dxa"/>
          </w:tcPr>
          <w:p w14:paraId="5F1A1C03" w14:textId="77777777" w:rsidR="00331BB4" w:rsidRDefault="00331BB4" w:rsidP="00D50175">
            <w:pPr>
              <w:pStyle w:val="Prrafodelista"/>
              <w:numPr>
                <w:ilvl w:val="0"/>
                <w:numId w:val="159"/>
              </w:numPr>
              <w:tabs>
                <w:tab w:val="clear" w:pos="577"/>
              </w:tabs>
              <w:spacing w:after="120"/>
              <w:ind w:left="1002" w:hanging="425"/>
            </w:pPr>
            <w:r w:rsidRPr="00D15523">
              <w:t>Si el Proveedor, a juicio del Comprador, durante el proceso de licitación o de ejecución del Contrato, ha participado en prácticas prohibidas, según se define en la Cláusula 3 de las CGC.</w:t>
            </w:r>
          </w:p>
        </w:tc>
      </w:tr>
      <w:tr w:rsidR="00331BB4" w14:paraId="03B9182F" w14:textId="77777777" w:rsidTr="004030DD">
        <w:trPr>
          <w:trHeight w:val="3465"/>
          <w:jc w:val="center"/>
        </w:trPr>
        <w:tc>
          <w:tcPr>
            <w:tcW w:w="2552" w:type="dxa"/>
          </w:tcPr>
          <w:p w14:paraId="3DF4DA15" w14:textId="77777777" w:rsidR="00331BB4" w:rsidRDefault="00331BB4" w:rsidP="00DB17EA">
            <w:pPr>
              <w:pStyle w:val="sec7-clauses"/>
              <w:spacing w:before="120" w:after="120"/>
              <w:rPr>
                <w:lang w:val="es-ES_tradnl"/>
              </w:rPr>
            </w:pPr>
          </w:p>
          <w:p w14:paraId="755F2EC5" w14:textId="77777777" w:rsidR="00331BB4" w:rsidRDefault="00331BB4" w:rsidP="00D76A08">
            <w:pPr>
              <w:pStyle w:val="sec7-clauses"/>
              <w:spacing w:before="120" w:after="120"/>
              <w:rPr>
                <w:lang w:val="es-ES_tradnl"/>
              </w:rPr>
            </w:pPr>
          </w:p>
        </w:tc>
        <w:tc>
          <w:tcPr>
            <w:tcW w:w="6237" w:type="dxa"/>
          </w:tcPr>
          <w:p w14:paraId="5F921EEB" w14:textId="77777777" w:rsidR="00331BB4" w:rsidRDefault="00331BB4" w:rsidP="00D50175">
            <w:pPr>
              <w:spacing w:after="120"/>
              <w:ind w:left="577" w:hanging="567"/>
              <w:jc w:val="both"/>
            </w:pPr>
            <w:r>
              <w:t xml:space="preserve">34.2 </w:t>
            </w:r>
            <w:r w:rsidR="001B0491">
              <w:t xml:space="preserve"> </w:t>
            </w:r>
            <w:r>
              <w:t>En caso de que el Comprador termine el Contrato en su totalidad o en parte, de conformidad con la Cláusula 34.1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cuando el contrato se termine de forma parcial el Proveedor seguirá estando obligado a completar la ejecución de aquellas obligaciones en la medida que hubiesen quedado sin concluir.</w:t>
            </w:r>
          </w:p>
        </w:tc>
      </w:tr>
      <w:tr w:rsidR="00331BB4" w14:paraId="57C3A0AF" w14:textId="77777777" w:rsidTr="004030DD">
        <w:trPr>
          <w:trHeight w:val="3528"/>
          <w:jc w:val="center"/>
        </w:trPr>
        <w:tc>
          <w:tcPr>
            <w:tcW w:w="2552" w:type="dxa"/>
          </w:tcPr>
          <w:p w14:paraId="6EE16B62" w14:textId="77777777" w:rsidR="00331BB4" w:rsidRPr="00066F5F" w:rsidRDefault="00331BB4" w:rsidP="00CC441B">
            <w:pPr>
              <w:pStyle w:val="sec7-clauses"/>
              <w:spacing w:before="120" w:after="120"/>
              <w:rPr>
                <w:lang w:val="es-ES_tradnl"/>
              </w:rPr>
            </w:pPr>
            <w:bookmarkStart w:id="249" w:name="_Toc353527165"/>
            <w:proofErr w:type="spellStart"/>
            <w:r w:rsidRPr="00066F5F">
              <w:t>Terminación</w:t>
            </w:r>
            <w:proofErr w:type="spellEnd"/>
            <w:r w:rsidRPr="00066F5F">
              <w:t xml:space="preserve"> </w:t>
            </w:r>
            <w:proofErr w:type="spellStart"/>
            <w:r w:rsidRPr="00066F5F">
              <w:t>por</w:t>
            </w:r>
            <w:proofErr w:type="spellEnd"/>
            <w:r w:rsidRPr="00066F5F">
              <w:t xml:space="preserve"> </w:t>
            </w:r>
            <w:proofErr w:type="spellStart"/>
            <w:r w:rsidRPr="00066F5F">
              <w:t>Conveniencia</w:t>
            </w:r>
            <w:proofErr w:type="spellEnd"/>
            <w:r w:rsidRPr="00066F5F">
              <w:t>:</w:t>
            </w:r>
            <w:bookmarkEnd w:id="249"/>
          </w:p>
        </w:tc>
        <w:tc>
          <w:tcPr>
            <w:tcW w:w="6237" w:type="dxa"/>
          </w:tcPr>
          <w:p w14:paraId="58E1842A" w14:textId="77777777" w:rsidR="00331BB4" w:rsidRPr="00066F5F" w:rsidRDefault="00331BB4" w:rsidP="0050099A">
            <w:pPr>
              <w:pStyle w:val="Outline"/>
              <w:spacing w:after="200"/>
              <w:ind w:left="671" w:hanging="671"/>
              <w:jc w:val="both"/>
              <w:rPr>
                <w:lang w:val="es-MX"/>
              </w:rPr>
            </w:pPr>
            <w:r w:rsidRPr="00B2304D">
              <w:rPr>
                <w:lang w:val="es-CO"/>
              </w:rPr>
              <w:t>34.3</w:t>
            </w:r>
            <w:r w:rsidRPr="00B2304D">
              <w:rPr>
                <w:lang w:val="es-CO"/>
              </w:rPr>
              <w:tab/>
            </w:r>
            <w:r w:rsidRPr="006B5385">
              <w:rPr>
                <w:lang w:val="es-CO"/>
              </w:rPr>
              <w:t>El Comprador, mediante comunicación enviada al Proveedor, podrá terminar el Contrato total o parcialmente, en cualquier momento por razones de interés general o bien cuando por causas justificadas se extinga la necesidad de requerir los bienes o servicios conexos originalmente pactados.</w:t>
            </w:r>
            <w:r w:rsidRPr="00D15523">
              <w:rPr>
                <w:lang w:val="es-MX"/>
              </w:rPr>
              <w:t xml:space="preserve">La comunicación de terminación deberá indicar que la terminación es por conveniencia del Comprador, el alcance de la terminación de las responsabilidades del Proveedor en virtud del Contrato y la fecha de efectividad de dicha </w:t>
            </w:r>
            <w:r w:rsidRPr="00066F5F">
              <w:rPr>
                <w:lang w:val="es-MX"/>
              </w:rPr>
              <w:t>terminación, no obstante, lo anterior el Comprador  deberá atender lo siguiente:</w:t>
            </w:r>
          </w:p>
          <w:p w14:paraId="5E9818F2" w14:textId="77777777" w:rsidR="00331BB4" w:rsidRPr="00D15523" w:rsidRDefault="00331BB4" w:rsidP="006B5385">
            <w:pPr>
              <w:pStyle w:val="Outline"/>
              <w:spacing w:after="200"/>
              <w:ind w:left="1144" w:hanging="426"/>
              <w:jc w:val="both"/>
              <w:rPr>
                <w:lang w:val="es-MX"/>
              </w:rPr>
            </w:pPr>
            <w:r w:rsidRPr="00D15523">
              <w:rPr>
                <w:lang w:val="es-MX"/>
              </w:rPr>
              <w:t xml:space="preserve">a) </w:t>
            </w:r>
            <w:r w:rsidR="00066F5F">
              <w:rPr>
                <w:lang w:val="es-MX"/>
              </w:rPr>
              <w:t xml:space="preserve"> </w:t>
            </w:r>
            <w:r w:rsidRPr="00D15523">
              <w:rPr>
                <w:lang w:val="es-MX"/>
              </w:rPr>
              <w:t xml:space="preserve">Los bienes que ya estén fabricados y listos para embarcar dentro de los veintiocho (28) días siguientes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0C01E604" w14:textId="77777777" w:rsidR="00331BB4" w:rsidRPr="00D15523" w:rsidRDefault="00331BB4" w:rsidP="001B0491">
            <w:pPr>
              <w:pStyle w:val="Outline"/>
              <w:spacing w:after="200"/>
              <w:ind w:left="1569" w:hanging="425"/>
              <w:jc w:val="both"/>
              <w:rPr>
                <w:lang w:val="es-MX"/>
              </w:rPr>
            </w:pPr>
            <w:r w:rsidRPr="00D15523">
              <w:rPr>
                <w:lang w:val="es-MX"/>
              </w:rPr>
              <w:t>(i)</w:t>
            </w:r>
            <w:r w:rsidRPr="00D15523">
              <w:rPr>
                <w:lang w:val="es-MX"/>
              </w:rPr>
              <w:tab/>
              <w:t>que se complete alguna porción y se entregue de acuerdo con las condiciones y precios del Contrato; y/o</w:t>
            </w:r>
          </w:p>
          <w:p w14:paraId="3FE1E2B9" w14:textId="77777777" w:rsidR="00331BB4" w:rsidRDefault="00331BB4" w:rsidP="001B0491">
            <w:pPr>
              <w:spacing w:after="120"/>
              <w:ind w:left="1569" w:hanging="425"/>
              <w:jc w:val="both"/>
            </w:pPr>
            <w:r w:rsidRPr="001B0491">
              <w:rPr>
                <w:kern w:val="28"/>
                <w:szCs w:val="20"/>
                <w:lang w:val="es-MX"/>
              </w:rPr>
              <w:t>(ii)</w:t>
            </w:r>
            <w:r w:rsidRPr="001B0491">
              <w:rPr>
                <w:kern w:val="28"/>
                <w:szCs w:val="20"/>
                <w:lang w:val="es-MX"/>
              </w:rPr>
              <w:tab/>
              <w:t>que se cancele el balance restante y se pague al Proveedor una suma convenida por aquellos Bienes o Servicios Conexos que hubiesen sido parcialmente completados y por los materiales y repuestos adquiridos previamente por el Proveedor.</w:t>
            </w:r>
          </w:p>
        </w:tc>
      </w:tr>
      <w:tr w:rsidR="00331BB4" w14:paraId="4BAE1EB1" w14:textId="77777777" w:rsidTr="004030DD">
        <w:trPr>
          <w:trHeight w:val="2536"/>
          <w:jc w:val="center"/>
        </w:trPr>
        <w:tc>
          <w:tcPr>
            <w:tcW w:w="2552" w:type="dxa"/>
          </w:tcPr>
          <w:p w14:paraId="06F82C60" w14:textId="77777777" w:rsidR="00331BB4" w:rsidRPr="00066F5F" w:rsidRDefault="00331BB4" w:rsidP="00066F5F">
            <w:pPr>
              <w:pStyle w:val="sec7-clauses"/>
              <w:tabs>
                <w:tab w:val="num" w:pos="720"/>
              </w:tabs>
              <w:spacing w:before="120" w:after="120"/>
            </w:pPr>
            <w:bookmarkStart w:id="250" w:name="_Toc353527166"/>
            <w:proofErr w:type="spellStart"/>
            <w:r w:rsidRPr="00066F5F">
              <w:lastRenderedPageBreak/>
              <w:t>Suspensión</w:t>
            </w:r>
            <w:proofErr w:type="spellEnd"/>
            <w:r w:rsidRPr="00066F5F">
              <w:t xml:space="preserve"> de </w:t>
            </w:r>
            <w:proofErr w:type="spellStart"/>
            <w:r w:rsidRPr="00066F5F">
              <w:t>Financiamiento</w:t>
            </w:r>
            <w:bookmarkEnd w:id="250"/>
            <w:proofErr w:type="spellEnd"/>
          </w:p>
          <w:p w14:paraId="79CB0755" w14:textId="77777777" w:rsidR="00331BB4" w:rsidRDefault="00331BB4" w:rsidP="000735C7">
            <w:pPr>
              <w:pStyle w:val="sec7-clauses"/>
              <w:spacing w:before="120" w:after="120"/>
              <w:ind w:left="720" w:hanging="360"/>
              <w:rPr>
                <w:lang w:val="es-ES_tradnl"/>
              </w:rPr>
            </w:pPr>
          </w:p>
          <w:p w14:paraId="7CE54B60" w14:textId="77777777" w:rsidR="00331BB4" w:rsidRDefault="00331BB4" w:rsidP="000735C7">
            <w:pPr>
              <w:pStyle w:val="sec7-clauses"/>
              <w:spacing w:before="120" w:after="120"/>
              <w:ind w:left="720" w:hanging="360"/>
              <w:rPr>
                <w:lang w:val="es-ES_tradnl"/>
              </w:rPr>
            </w:pPr>
          </w:p>
          <w:p w14:paraId="038999B0" w14:textId="77777777" w:rsidR="00331BB4" w:rsidRPr="000735C7" w:rsidRDefault="00331BB4" w:rsidP="000735C7">
            <w:pPr>
              <w:pStyle w:val="sec7-clauses"/>
              <w:spacing w:before="120" w:after="120"/>
              <w:rPr>
                <w:lang w:val="es-CO"/>
              </w:rPr>
            </w:pPr>
          </w:p>
        </w:tc>
        <w:tc>
          <w:tcPr>
            <w:tcW w:w="6237" w:type="dxa"/>
          </w:tcPr>
          <w:p w14:paraId="50D9B97F" w14:textId="77777777" w:rsidR="00331BB4" w:rsidRDefault="00331BB4" w:rsidP="00066F5F">
            <w:pPr>
              <w:spacing w:after="120"/>
              <w:ind w:left="577" w:hanging="567"/>
              <w:jc w:val="both"/>
            </w:pPr>
            <w:r w:rsidRPr="00D15523">
              <w:t>34.4</w:t>
            </w:r>
            <w:r w:rsidRPr="00D15523">
              <w:tab/>
              <w:t xml:space="preserve">En el caso de que el Banco suspenda el préstamo o desembolso del crédito otorgado al </w:t>
            </w:r>
            <w:r w:rsidR="00F665ED">
              <w:t>Comprador</w:t>
            </w:r>
            <w:r w:rsidRPr="00D15523">
              <w:t xml:space="preserve">, parte del cual se destinaba a pagar al Proveedor, El </w:t>
            </w:r>
            <w:r w:rsidR="00F665ED">
              <w:t>Comprador</w:t>
            </w:r>
            <w:r w:rsidRPr="00D15523">
              <w:t xml:space="preserve"> está obligado a notificar al proveedor de esta suspensión  en un plazo no mayor a 7 días contados a partir de la fecha de  recepción por parte del </w:t>
            </w:r>
            <w:r w:rsidR="00F665ED">
              <w:t>Comprador</w:t>
            </w:r>
            <w:r w:rsidRPr="00D15523">
              <w:t xml:space="preserve"> de la notificación  de suspensión del Banco, en tal situación el </w:t>
            </w:r>
            <w:r w:rsidR="00F665ED">
              <w:t>Comprador</w:t>
            </w:r>
            <w:r w:rsidRPr="00D15523">
              <w:t xml:space="preserve"> podrá terminar el contrato conforme la cláusula 34.3 de las CGC.</w:t>
            </w:r>
          </w:p>
        </w:tc>
      </w:tr>
      <w:tr w:rsidR="00331BB4" w14:paraId="4E49435E" w14:textId="77777777" w:rsidTr="004030DD">
        <w:trPr>
          <w:trHeight w:val="914"/>
          <w:jc w:val="center"/>
        </w:trPr>
        <w:tc>
          <w:tcPr>
            <w:tcW w:w="2552" w:type="dxa"/>
          </w:tcPr>
          <w:p w14:paraId="71DC592B" w14:textId="77777777" w:rsidR="00331BB4" w:rsidRPr="00066F5F" w:rsidRDefault="00331BB4" w:rsidP="000735C7">
            <w:pPr>
              <w:pStyle w:val="sec7-clauses"/>
              <w:spacing w:before="120" w:after="120"/>
              <w:rPr>
                <w:lang w:val="es-CO"/>
              </w:rPr>
            </w:pPr>
            <w:bookmarkStart w:id="251" w:name="_Toc353527167"/>
            <w:r w:rsidRPr="00066F5F">
              <w:rPr>
                <w:lang w:val="es-CO"/>
              </w:rPr>
              <w:t>Pago a la terminación del Contrato</w:t>
            </w:r>
            <w:bookmarkEnd w:id="251"/>
          </w:p>
        </w:tc>
        <w:tc>
          <w:tcPr>
            <w:tcW w:w="6237" w:type="dxa"/>
          </w:tcPr>
          <w:p w14:paraId="2D55C3E7" w14:textId="77777777" w:rsidR="00331BB4" w:rsidRDefault="00331BB4" w:rsidP="00066F5F">
            <w:pPr>
              <w:spacing w:after="120"/>
              <w:ind w:left="577" w:hanging="567"/>
              <w:jc w:val="both"/>
            </w:pPr>
            <w:r w:rsidRPr="00D15523">
              <w:t>34.5</w:t>
            </w:r>
            <w:r w:rsidRPr="00D15523">
              <w:tab/>
              <w:t xml:space="preserve">Al terminarse este Contrato conforme a lo estipulado en la Cláusula 34, el </w:t>
            </w:r>
            <w:r w:rsidR="00F665ED">
              <w:t>Comprador</w:t>
            </w:r>
            <w:r w:rsidRPr="00D15523">
              <w:t xml:space="preserve"> efectuará los siguientes pagos al Proveedor de Servicios:</w:t>
            </w:r>
          </w:p>
        </w:tc>
      </w:tr>
      <w:tr w:rsidR="00331BB4" w14:paraId="2FB9B6A5" w14:textId="77777777" w:rsidTr="004030DD">
        <w:trPr>
          <w:trHeight w:val="1335"/>
          <w:jc w:val="center"/>
        </w:trPr>
        <w:tc>
          <w:tcPr>
            <w:tcW w:w="2552" w:type="dxa"/>
          </w:tcPr>
          <w:p w14:paraId="6BAA4DCE" w14:textId="77777777" w:rsidR="00331BB4" w:rsidRDefault="00331BB4" w:rsidP="000735C7">
            <w:pPr>
              <w:pStyle w:val="sec7-clauses"/>
              <w:spacing w:before="120" w:after="120"/>
              <w:rPr>
                <w:lang w:val="es-ES_tradnl"/>
              </w:rPr>
            </w:pPr>
          </w:p>
        </w:tc>
        <w:tc>
          <w:tcPr>
            <w:tcW w:w="6237" w:type="dxa"/>
          </w:tcPr>
          <w:p w14:paraId="7F77BDCF" w14:textId="77777777" w:rsidR="00331BB4" w:rsidRDefault="00331BB4" w:rsidP="00F31CC6">
            <w:pPr>
              <w:spacing w:after="120"/>
              <w:ind w:left="1002" w:hanging="425"/>
              <w:jc w:val="both"/>
            </w:pPr>
            <w:r w:rsidRPr="00D15523">
              <w:t>a)</w:t>
            </w:r>
            <w:r w:rsidRPr="00D15523">
              <w:tab/>
              <w:t>Las remuneraciones previstas en la Cláusula 15 de estas CGC, por concepto de los bienes y servicios conexos recibidos satisfactoriamente antes de la fecha de entrada en vigor de la terminación;</w:t>
            </w:r>
          </w:p>
        </w:tc>
      </w:tr>
      <w:tr w:rsidR="00331BB4" w14:paraId="4103FBCF" w14:textId="77777777" w:rsidTr="004030DD">
        <w:trPr>
          <w:trHeight w:val="1741"/>
          <w:jc w:val="center"/>
        </w:trPr>
        <w:tc>
          <w:tcPr>
            <w:tcW w:w="2552" w:type="dxa"/>
          </w:tcPr>
          <w:p w14:paraId="02A0A8F1" w14:textId="77777777" w:rsidR="00331BB4" w:rsidRDefault="00331BB4" w:rsidP="00ED631F">
            <w:pPr>
              <w:pStyle w:val="sec7-clauses"/>
              <w:spacing w:before="120" w:after="120"/>
              <w:ind w:left="720"/>
              <w:rPr>
                <w:lang w:val="es-ES_tradnl"/>
              </w:rPr>
            </w:pPr>
          </w:p>
        </w:tc>
        <w:tc>
          <w:tcPr>
            <w:tcW w:w="6237" w:type="dxa"/>
          </w:tcPr>
          <w:p w14:paraId="687DE696" w14:textId="77777777" w:rsidR="00331BB4" w:rsidRDefault="00331BB4" w:rsidP="00747219">
            <w:pPr>
              <w:spacing w:after="120"/>
              <w:ind w:left="1020" w:hanging="510"/>
              <w:jc w:val="both"/>
            </w:pPr>
            <w:r w:rsidRPr="00D15523">
              <w:t>b)</w:t>
            </w:r>
            <w:r w:rsidRPr="00D15523">
              <w:tab/>
              <w:t>Salvo en el caso de terminación conforme a la Cláusula 34.1 de estas CGC, el reembolso de cualquier gasto razonable inherente a la terminación expedita y ordenada del Contrato, incluidos los gastos del viaje de regreso del Personal cuando existan servicios conexos.</w:t>
            </w:r>
          </w:p>
        </w:tc>
      </w:tr>
      <w:tr w:rsidR="00331BB4" w14:paraId="4BED90A2" w14:textId="77777777" w:rsidTr="004030DD">
        <w:trPr>
          <w:trHeight w:val="1273"/>
          <w:jc w:val="center"/>
        </w:trPr>
        <w:tc>
          <w:tcPr>
            <w:tcW w:w="2552" w:type="dxa"/>
          </w:tcPr>
          <w:p w14:paraId="50E01395" w14:textId="77777777" w:rsidR="00331BB4" w:rsidRDefault="00331BB4" w:rsidP="00BF5A9F">
            <w:pPr>
              <w:pStyle w:val="sec7-clauses"/>
              <w:numPr>
                <w:ilvl w:val="0"/>
                <w:numId w:val="78"/>
              </w:numPr>
              <w:tabs>
                <w:tab w:val="clear" w:pos="720"/>
                <w:tab w:val="num" w:pos="-3368"/>
              </w:tabs>
              <w:spacing w:before="120" w:after="120"/>
              <w:ind w:left="397" w:hanging="397"/>
              <w:rPr>
                <w:lang w:val="es-ES_tradnl"/>
              </w:rPr>
            </w:pPr>
            <w:bookmarkStart w:id="252" w:name="_Toc353527168"/>
            <w:r>
              <w:rPr>
                <w:lang w:val="es-ES_tradnl"/>
              </w:rPr>
              <w:t>Cesión</w:t>
            </w:r>
            <w:bookmarkEnd w:id="252"/>
          </w:p>
        </w:tc>
        <w:tc>
          <w:tcPr>
            <w:tcW w:w="6237" w:type="dxa"/>
          </w:tcPr>
          <w:p w14:paraId="3F5C1DBC" w14:textId="77777777" w:rsidR="00331BB4" w:rsidRDefault="00331BB4" w:rsidP="00BF5A9F">
            <w:pPr>
              <w:tabs>
                <w:tab w:val="num" w:pos="-5920"/>
              </w:tabs>
              <w:spacing w:before="120" w:after="120"/>
              <w:ind w:left="567" w:hanging="567"/>
              <w:jc w:val="both"/>
            </w:pPr>
            <w:r>
              <w:t>35.1</w:t>
            </w:r>
            <w:r>
              <w:tab/>
              <w:t>Ni el Comprador ni el Proveedor podrán ceder total o parcialmente los derechos y las obligaciones que hubiesen contraído en virtud del Contrato, excepto por los derechos de cobro</w:t>
            </w:r>
            <w:r>
              <w:rPr>
                <w:rStyle w:val="Refdenotaalpie"/>
              </w:rPr>
              <w:footnoteReference w:id="21"/>
            </w:r>
            <w:r>
              <w:t>, en cuyo caso deberá contar con el consentimiento previo por escrito del Comprador.</w:t>
            </w:r>
          </w:p>
        </w:tc>
      </w:tr>
      <w:tr w:rsidR="00331BB4" w14:paraId="7450F298" w14:textId="77777777" w:rsidTr="004030DD">
        <w:trPr>
          <w:trHeight w:val="2144"/>
          <w:jc w:val="center"/>
        </w:trPr>
        <w:tc>
          <w:tcPr>
            <w:tcW w:w="2552" w:type="dxa"/>
          </w:tcPr>
          <w:p w14:paraId="73D280CC" w14:textId="77777777" w:rsidR="00331BB4" w:rsidRPr="004A70EC" w:rsidRDefault="00331BB4" w:rsidP="00BF5A9F">
            <w:pPr>
              <w:pStyle w:val="sec7-clauses"/>
              <w:numPr>
                <w:ilvl w:val="0"/>
                <w:numId w:val="78"/>
              </w:numPr>
              <w:tabs>
                <w:tab w:val="clear" w:pos="720"/>
                <w:tab w:val="num" w:pos="-3368"/>
              </w:tabs>
              <w:spacing w:before="120" w:after="120"/>
              <w:ind w:left="397" w:hanging="397"/>
              <w:rPr>
                <w:lang w:val="es-ES_tradnl"/>
              </w:rPr>
            </w:pPr>
            <w:bookmarkStart w:id="253" w:name="_Toc353527169"/>
            <w:r w:rsidRPr="004A70EC">
              <w:rPr>
                <w:lang w:val="es-ES_tradnl"/>
              </w:rPr>
              <w:t>Inspecciones y Auditorias</w:t>
            </w:r>
            <w:bookmarkEnd w:id="253"/>
          </w:p>
          <w:p w14:paraId="6DA40C2A" w14:textId="77777777" w:rsidR="00331BB4" w:rsidRPr="004A70EC" w:rsidRDefault="00331BB4" w:rsidP="00066F5F">
            <w:pPr>
              <w:pStyle w:val="sec7-clauses"/>
              <w:spacing w:before="120" w:after="120"/>
              <w:ind w:left="397"/>
              <w:rPr>
                <w:lang w:val="es-ES_tradnl"/>
              </w:rPr>
            </w:pPr>
            <w:bookmarkStart w:id="254" w:name="_Toc353527170"/>
            <w:r w:rsidRPr="004A70EC">
              <w:rPr>
                <w:lang w:val="es-ES_tradnl"/>
              </w:rPr>
              <w:t>En el caso del BID</w:t>
            </w:r>
            <w:bookmarkEnd w:id="254"/>
          </w:p>
        </w:tc>
        <w:tc>
          <w:tcPr>
            <w:tcW w:w="6237" w:type="dxa"/>
          </w:tcPr>
          <w:p w14:paraId="4973A36A" w14:textId="77777777" w:rsidR="00331BB4" w:rsidRPr="004A70EC" w:rsidRDefault="00331BB4" w:rsidP="00066F5F">
            <w:pPr>
              <w:pStyle w:val="Prrafodelista"/>
              <w:numPr>
                <w:ilvl w:val="1"/>
                <w:numId w:val="78"/>
              </w:numPr>
              <w:tabs>
                <w:tab w:val="num" w:pos="-5920"/>
              </w:tabs>
              <w:spacing w:before="120" w:after="120"/>
              <w:ind w:left="577" w:hanging="567"/>
            </w:pPr>
            <w:r w:rsidRPr="004A70EC">
              <w:t xml:space="preserve">El Proveedor permitirá al Banco y a personas designadas por éste inspeccionar las oficinas del proveedor y las cuentas y registros del proveedor relacionados con el proceso de licitación y con el cumplimiento del Contrato, y someter dichas cuentas y registros a una auditoria por auditores designados por el Banco, si éste así lo requiere. </w:t>
            </w:r>
          </w:p>
        </w:tc>
      </w:tr>
      <w:tr w:rsidR="00331BB4" w14:paraId="55AB5FAB" w14:textId="77777777" w:rsidTr="004030DD">
        <w:trPr>
          <w:trHeight w:val="1685"/>
          <w:jc w:val="center"/>
        </w:trPr>
        <w:tc>
          <w:tcPr>
            <w:tcW w:w="2552" w:type="dxa"/>
          </w:tcPr>
          <w:p w14:paraId="6077B04C" w14:textId="77777777" w:rsidR="007572F4" w:rsidRPr="004A70EC" w:rsidRDefault="007572F4" w:rsidP="006B11F0">
            <w:pPr>
              <w:jc w:val="both"/>
              <w:rPr>
                <w:szCs w:val="20"/>
              </w:rPr>
            </w:pPr>
          </w:p>
          <w:p w14:paraId="6AB32FD8" w14:textId="77777777" w:rsidR="00331BB4" w:rsidRPr="004A70EC" w:rsidRDefault="00331BB4" w:rsidP="00066F5F">
            <w:pPr>
              <w:jc w:val="both"/>
            </w:pPr>
            <w:r w:rsidRPr="004A70EC">
              <w:rPr>
                <w:szCs w:val="20"/>
              </w:rPr>
              <w:t>[</w:t>
            </w:r>
            <w:r w:rsidR="002F61E9">
              <w:rPr>
                <w:szCs w:val="20"/>
              </w:rPr>
              <w:t>P</w:t>
            </w:r>
            <w:r w:rsidRPr="004A70EC">
              <w:rPr>
                <w:szCs w:val="20"/>
              </w:rPr>
              <w:t>ara contratos de préstamo firmados bajo política GN-2349-7]</w:t>
            </w:r>
          </w:p>
        </w:tc>
        <w:tc>
          <w:tcPr>
            <w:tcW w:w="6237" w:type="dxa"/>
          </w:tcPr>
          <w:p w14:paraId="773F624F" w14:textId="77777777" w:rsidR="00331BB4" w:rsidRPr="004A70EC" w:rsidRDefault="00331BB4" w:rsidP="00066F5F">
            <w:pPr>
              <w:tabs>
                <w:tab w:val="num" w:pos="-5920"/>
              </w:tabs>
              <w:spacing w:before="120" w:after="120"/>
              <w:jc w:val="both"/>
            </w:pPr>
            <w:r w:rsidRPr="004A70EC">
              <w:t>El Proveedor debe tener en cuenta la Cláusula 3 [Fraude y Corrupción] la cual establece, entre otras cosas, que toda acción con la intención de impedir sustancialmente el ejercicio de los derechos del Banco de realizar inspecciones y auditorías establecido en la Cláusula 36 constituye una práctica obstructiva sujeto de sanciones por el Banco.</w:t>
            </w:r>
          </w:p>
        </w:tc>
      </w:tr>
      <w:tr w:rsidR="00331BB4" w14:paraId="52E33D9F" w14:textId="77777777" w:rsidTr="004030DD">
        <w:trPr>
          <w:trHeight w:val="2130"/>
          <w:jc w:val="center"/>
        </w:trPr>
        <w:tc>
          <w:tcPr>
            <w:tcW w:w="2552" w:type="dxa"/>
          </w:tcPr>
          <w:p w14:paraId="2A81FD69" w14:textId="77777777" w:rsidR="007572F4" w:rsidRDefault="007572F4" w:rsidP="006B11F0">
            <w:pPr>
              <w:jc w:val="both"/>
              <w:rPr>
                <w:szCs w:val="20"/>
              </w:rPr>
            </w:pPr>
          </w:p>
          <w:p w14:paraId="57E37A43" w14:textId="77777777" w:rsidR="00331BB4" w:rsidRDefault="00331BB4" w:rsidP="00066F5F">
            <w:pPr>
              <w:jc w:val="both"/>
            </w:pPr>
            <w:r w:rsidRPr="00D15523">
              <w:rPr>
                <w:szCs w:val="20"/>
              </w:rPr>
              <w:t>[Para contratos de préstamo firmados bajo política GN-2349-9]</w:t>
            </w:r>
          </w:p>
        </w:tc>
        <w:tc>
          <w:tcPr>
            <w:tcW w:w="6237" w:type="dxa"/>
          </w:tcPr>
          <w:p w14:paraId="4CD6435E" w14:textId="77777777" w:rsidR="00331BB4" w:rsidRPr="0025704E" w:rsidRDefault="00331BB4" w:rsidP="00066F5F">
            <w:pPr>
              <w:tabs>
                <w:tab w:val="num" w:pos="-5920"/>
              </w:tabs>
              <w:spacing w:before="120" w:after="120"/>
              <w:jc w:val="both"/>
            </w:pPr>
            <w:r w:rsidRPr="00D15523">
              <w:t>El Proveedor debe tener en cuenta la Cláusula 3 Prácticas Prohibidas la cual establece, entre otras cosas, que toda acción con la intención de impedir sustancialmente el ejercicio de los derechos del Banco de realizar inspecciones y auditorías establecido en la Cláusula 36 constituye una práctica obstructiva sujeto de sanciones por el Banco.</w:t>
            </w:r>
          </w:p>
        </w:tc>
      </w:tr>
      <w:tr w:rsidR="00331BB4" w14:paraId="1707E521" w14:textId="77777777" w:rsidTr="004030DD">
        <w:trPr>
          <w:trHeight w:val="5891"/>
          <w:jc w:val="center"/>
        </w:trPr>
        <w:tc>
          <w:tcPr>
            <w:tcW w:w="2552" w:type="dxa"/>
          </w:tcPr>
          <w:p w14:paraId="72BFD9BF" w14:textId="77777777" w:rsidR="00331BB4" w:rsidRPr="00F55842" w:rsidRDefault="00331BB4" w:rsidP="006B11F0">
            <w:pPr>
              <w:pStyle w:val="sec7-clauses"/>
              <w:spacing w:before="120" w:after="120"/>
              <w:rPr>
                <w:lang w:val="es-ES_tradnl"/>
              </w:rPr>
            </w:pPr>
            <w:bookmarkStart w:id="255" w:name="_Toc353527171"/>
            <w:bookmarkStart w:id="256" w:name="_Toc335734588"/>
            <w:r>
              <w:rPr>
                <w:rFonts w:ascii="Times New Roman" w:hAnsi="Times New Roman"/>
                <w:lang w:val="es-MX"/>
              </w:rPr>
              <w:t xml:space="preserve">36. </w:t>
            </w:r>
            <w:r w:rsidRPr="00D15523">
              <w:rPr>
                <w:rFonts w:ascii="Times New Roman" w:hAnsi="Times New Roman"/>
                <w:lang w:val="es-MX"/>
              </w:rPr>
              <w:t>Inspecciones y Auditorias</w:t>
            </w:r>
            <w:bookmarkEnd w:id="255"/>
            <w:r w:rsidRPr="00D15523">
              <w:rPr>
                <w:rFonts w:ascii="Times New Roman" w:hAnsi="Times New Roman"/>
                <w:lang w:val="es-MX"/>
              </w:rPr>
              <w:t xml:space="preserve"> </w:t>
            </w:r>
          </w:p>
          <w:p w14:paraId="45115E2F" w14:textId="77777777" w:rsidR="00331BB4" w:rsidRDefault="00331BB4" w:rsidP="00F55842">
            <w:pPr>
              <w:pStyle w:val="sec7-clauses"/>
              <w:spacing w:before="120" w:after="120"/>
              <w:rPr>
                <w:lang w:val="es-ES_tradnl"/>
              </w:rPr>
            </w:pPr>
            <w:bookmarkStart w:id="257" w:name="_Toc353527172"/>
            <w:r>
              <w:rPr>
                <w:rFonts w:ascii="Times New Roman" w:hAnsi="Times New Roman"/>
                <w:lang w:val="es-MX"/>
              </w:rPr>
              <w:t>E</w:t>
            </w:r>
            <w:r w:rsidRPr="00D15523">
              <w:rPr>
                <w:rFonts w:ascii="Times New Roman" w:hAnsi="Times New Roman"/>
                <w:lang w:val="es-MX"/>
              </w:rPr>
              <w:t>n el caso del BIRF</w:t>
            </w:r>
            <w:bookmarkEnd w:id="256"/>
            <w:bookmarkEnd w:id="257"/>
          </w:p>
        </w:tc>
        <w:tc>
          <w:tcPr>
            <w:tcW w:w="6237" w:type="dxa"/>
          </w:tcPr>
          <w:p w14:paraId="46571D32" w14:textId="77777777" w:rsidR="00331BB4" w:rsidRPr="00D15523" w:rsidRDefault="00331BB4" w:rsidP="00F55842">
            <w:pPr>
              <w:tabs>
                <w:tab w:val="num" w:pos="-5920"/>
              </w:tabs>
              <w:spacing w:before="120" w:after="120"/>
              <w:ind w:left="577" w:hanging="567"/>
              <w:jc w:val="both"/>
            </w:pPr>
            <w:r>
              <w:t xml:space="preserve">36.1 </w:t>
            </w:r>
            <w:r w:rsidRPr="00D15523">
              <w:t>El proveedor  permitirá que el Banco Mundial inspeccione las cuentas, registros contables y archivos del proveedor  relacionados con la presentación de ofertas y la ejecución del contrato y realice auditorias por medio de auditores designados por el Banco, si así lo requiere el Banco. Para estos efectos, el proveedor deberá conservar todos los documentos y registros relacionados con el proyecto financiado por el Banco. Igualmente, entregará al Banco todo documento necesario para la investigación pertinente sobre denuncias de fraude y corrupción y ordenará a los individuos, empleados o agentes del proveedor que tengan conocimiento del proyecto financiado por el Banco a responder a las consultas provenientes de personal del Banco. El proveedor debe tener en cuenta la Cláusula 3 de las CGC [Fraude y Corrupción] la cual establece, entre otras cosas, que toda acción con la intención de impedir sustancialmente el ejercicio de los derechos del Banco de realizar inspecciones y auditorías constituye una práctica obstructiva sujeto de sanciones por el Banco.</w:t>
            </w:r>
          </w:p>
        </w:tc>
      </w:tr>
    </w:tbl>
    <w:p w14:paraId="24EDCDED" w14:textId="77777777" w:rsidR="00496E6C" w:rsidRDefault="00496E6C" w:rsidP="0035143B">
      <w:pPr>
        <w:tabs>
          <w:tab w:val="num" w:pos="2570"/>
        </w:tabs>
        <w:suppressAutoHyphens/>
        <w:spacing w:after="120"/>
      </w:pPr>
    </w:p>
    <w:p w14:paraId="5201B3A5" w14:textId="77777777" w:rsidR="0035143B" w:rsidRDefault="0035143B" w:rsidP="0035143B">
      <w:pPr>
        <w:tabs>
          <w:tab w:val="num" w:pos="-2835"/>
        </w:tabs>
        <w:suppressAutoHyphens/>
        <w:spacing w:after="120"/>
      </w:pPr>
    </w:p>
    <w:p w14:paraId="2655A3C6" w14:textId="77777777" w:rsidR="00496E6C" w:rsidRDefault="00496E6C" w:rsidP="0035143B">
      <w:pPr>
        <w:tabs>
          <w:tab w:val="num" w:pos="2570"/>
        </w:tabs>
        <w:suppressAutoHyphens/>
        <w:spacing w:after="120"/>
        <w:rPr>
          <w:rFonts w:ascii="Times New Roman Bold" w:hAnsi="Times New Roman Bold"/>
          <w:b/>
          <w:szCs w:val="20"/>
        </w:rPr>
        <w:sectPr w:rsidR="00496E6C" w:rsidSect="00FC18C3">
          <w:pgSz w:w="12240" w:h="15840" w:code="1"/>
          <w:pgMar w:top="1418" w:right="1701" w:bottom="1418" w:left="1701" w:header="851" w:footer="851" w:gutter="0"/>
          <w:cols w:space="720"/>
          <w:titlePg/>
        </w:sectPr>
      </w:pPr>
    </w:p>
    <w:p w14:paraId="3E78ACCF" w14:textId="77777777" w:rsidR="00850042" w:rsidRPr="00320F16" w:rsidRDefault="00BD1B33">
      <w:pPr>
        <w:pStyle w:val="Subttulo"/>
        <w:rPr>
          <w:sz w:val="36"/>
        </w:rPr>
      </w:pPr>
      <w:bookmarkStart w:id="258" w:name="_Toc317362145"/>
      <w:r w:rsidRPr="00320F16">
        <w:rPr>
          <w:sz w:val="36"/>
        </w:rPr>
        <w:lastRenderedPageBreak/>
        <w:t>Sección VIII. Condiciones Especiales del Contrato</w:t>
      </w:r>
      <w:bookmarkEnd w:id="258"/>
      <w:r>
        <w:rPr>
          <w:sz w:val="36"/>
        </w:rPr>
        <w:t xml:space="preserve"> (CEC)</w:t>
      </w:r>
    </w:p>
    <w:p w14:paraId="368A5EC9" w14:textId="77777777" w:rsidR="00850042" w:rsidRDefault="00850042">
      <w:pPr>
        <w:jc w:val="both"/>
      </w:pPr>
    </w:p>
    <w:p w14:paraId="756319D6" w14:textId="77777777" w:rsidR="00850042" w:rsidRDefault="00850042">
      <w:pPr>
        <w:pStyle w:val="Sub-ClauseText"/>
        <w:spacing w:before="0" w:after="0"/>
        <w:rPr>
          <w:spacing w:val="0"/>
          <w:szCs w:val="24"/>
          <w:lang w:val="es-ES_tradnl"/>
        </w:rPr>
      </w:pPr>
      <w:r>
        <w:rPr>
          <w:spacing w:val="0"/>
          <w:szCs w:val="24"/>
          <w:lang w:val="es-ES_tradnl"/>
        </w:rPr>
        <w:t>Las siguientes Condiciones Especiales del Contrato (CEC) complementarán y/o enmendarán las Condiciones Generales del Contrato (CGC). En caso de haber conflicto, las provisiones aquí dispuestas prevalecerán sobre las de las CGC.</w:t>
      </w:r>
      <w:r w:rsidR="007572F4">
        <w:rPr>
          <w:spacing w:val="0"/>
          <w:szCs w:val="24"/>
          <w:lang w:val="es-ES_tradnl"/>
        </w:rPr>
        <w:t xml:space="preserve"> </w:t>
      </w:r>
      <w:r w:rsidR="00692541">
        <w:rPr>
          <w:spacing w:val="0"/>
          <w:szCs w:val="24"/>
          <w:lang w:val="es-ES_tradnl"/>
        </w:rPr>
        <w:t>El único texto que puede ser modificado, es el texto marcado entre corchetes y/o letras cursivas.</w:t>
      </w:r>
    </w:p>
    <w:p w14:paraId="75E31841" w14:textId="77777777" w:rsidR="00850042" w:rsidRDefault="00850042">
      <w:pPr>
        <w:jc w:val="both"/>
        <w:rPr>
          <w:i/>
          <w:iCs/>
        </w:rPr>
      </w:pPr>
    </w:p>
    <w:p w14:paraId="24267D03" w14:textId="77777777" w:rsidR="00850042" w:rsidRDefault="00850042">
      <w:pPr>
        <w:jc w:val="both"/>
        <w:rPr>
          <w:i/>
          <w:iCs/>
        </w:rPr>
      </w:pPr>
      <w:r>
        <w:rPr>
          <w:i/>
          <w:iCs/>
        </w:rPr>
        <w:t>[El Comprador seleccionará la redacción que corresponda utilizando los ejemplos indicados a continuación u otra redacción aceptable y suprimirá el texto en letra cursiva]</w:t>
      </w:r>
    </w:p>
    <w:p w14:paraId="73969841" w14:textId="77777777" w:rsidR="00850042" w:rsidRDefault="00850042">
      <w:pPr>
        <w:jc w:val="both"/>
        <w:rPr>
          <w:i/>
          <w:iCs/>
        </w:rPr>
      </w:pPr>
    </w:p>
    <w:tbl>
      <w:tblPr>
        <w:tblW w:w="0" w:type="auto"/>
        <w:jc w:val="center"/>
        <w:tblLayout w:type="fixed"/>
        <w:tblLook w:val="0000" w:firstRow="0" w:lastRow="0" w:firstColumn="0" w:lastColumn="0" w:noHBand="0" w:noVBand="0"/>
      </w:tblPr>
      <w:tblGrid>
        <w:gridCol w:w="1728"/>
        <w:gridCol w:w="7027"/>
      </w:tblGrid>
      <w:tr w:rsidR="00850042" w14:paraId="576468C5" w14:textId="77777777" w:rsidTr="004030DD">
        <w:trPr>
          <w:jc w:val="center"/>
        </w:trPr>
        <w:tc>
          <w:tcPr>
            <w:tcW w:w="1728" w:type="dxa"/>
          </w:tcPr>
          <w:p w14:paraId="735BF058" w14:textId="77777777" w:rsidR="00850042" w:rsidRDefault="00850042" w:rsidP="0087309C">
            <w:pPr>
              <w:spacing w:before="120" w:after="140"/>
              <w:jc w:val="both"/>
              <w:rPr>
                <w:b/>
                <w:bCs/>
              </w:rPr>
            </w:pPr>
            <w:r>
              <w:rPr>
                <w:b/>
                <w:bCs/>
              </w:rPr>
              <w:t xml:space="preserve">CGC 1.1(i) </w:t>
            </w:r>
          </w:p>
        </w:tc>
        <w:tc>
          <w:tcPr>
            <w:tcW w:w="7027" w:type="dxa"/>
          </w:tcPr>
          <w:p w14:paraId="29204E31" w14:textId="77777777" w:rsidR="00850042" w:rsidRDefault="00850042" w:rsidP="0087309C">
            <w:pPr>
              <w:suppressAutoHyphens/>
              <w:spacing w:before="120" w:after="120"/>
              <w:jc w:val="both"/>
            </w:pPr>
            <w:r>
              <w:t xml:space="preserve">El País del Comprador es: </w:t>
            </w:r>
            <w:r>
              <w:rPr>
                <w:iCs/>
              </w:rPr>
              <w:t>Colombia</w:t>
            </w:r>
          </w:p>
        </w:tc>
      </w:tr>
      <w:tr w:rsidR="00850042" w14:paraId="4276EE44" w14:textId="77777777" w:rsidTr="004030DD">
        <w:trPr>
          <w:jc w:val="center"/>
        </w:trPr>
        <w:tc>
          <w:tcPr>
            <w:tcW w:w="1728" w:type="dxa"/>
          </w:tcPr>
          <w:p w14:paraId="42142588" w14:textId="77777777" w:rsidR="00850042" w:rsidRDefault="00850042" w:rsidP="0087309C">
            <w:pPr>
              <w:spacing w:before="120" w:after="140"/>
              <w:jc w:val="both"/>
              <w:rPr>
                <w:b/>
                <w:bCs/>
              </w:rPr>
            </w:pPr>
            <w:r>
              <w:rPr>
                <w:b/>
                <w:bCs/>
              </w:rPr>
              <w:t>CGC 1.1(</w:t>
            </w:r>
            <w:r w:rsidR="00AF1AEA">
              <w:rPr>
                <w:b/>
                <w:bCs/>
              </w:rPr>
              <w:t>j</w:t>
            </w:r>
            <w:r>
              <w:rPr>
                <w:b/>
                <w:bCs/>
              </w:rPr>
              <w:t>)</w:t>
            </w:r>
          </w:p>
        </w:tc>
        <w:tc>
          <w:tcPr>
            <w:tcW w:w="7027" w:type="dxa"/>
          </w:tcPr>
          <w:p w14:paraId="19F0B5B0" w14:textId="77777777" w:rsidR="00850042" w:rsidRDefault="00850042" w:rsidP="0087309C">
            <w:pPr>
              <w:suppressAutoHyphens/>
              <w:spacing w:before="120" w:after="120"/>
              <w:jc w:val="both"/>
              <w:rPr>
                <w:i/>
                <w:iCs/>
                <w:sz w:val="22"/>
              </w:rPr>
            </w:pPr>
            <w:r>
              <w:t xml:space="preserve">El Comprador es: </w:t>
            </w:r>
            <w:r>
              <w:rPr>
                <w:i/>
                <w:iCs/>
              </w:rPr>
              <w:t>[nombre jurídico completo del Comprador]</w:t>
            </w:r>
          </w:p>
        </w:tc>
      </w:tr>
      <w:tr w:rsidR="00850042" w14:paraId="75A8479F" w14:textId="77777777" w:rsidTr="004030DD">
        <w:trPr>
          <w:jc w:val="center"/>
        </w:trPr>
        <w:tc>
          <w:tcPr>
            <w:tcW w:w="1728" w:type="dxa"/>
          </w:tcPr>
          <w:p w14:paraId="679F6B8F" w14:textId="77777777" w:rsidR="00850042" w:rsidRDefault="00850042" w:rsidP="00692541">
            <w:pPr>
              <w:spacing w:before="120" w:after="140"/>
              <w:jc w:val="both"/>
              <w:rPr>
                <w:b/>
                <w:bCs/>
              </w:rPr>
            </w:pPr>
            <w:r>
              <w:rPr>
                <w:b/>
                <w:bCs/>
              </w:rPr>
              <w:t>CGC 1.1(</w:t>
            </w:r>
            <w:r w:rsidR="00692541">
              <w:rPr>
                <w:b/>
                <w:bCs/>
              </w:rPr>
              <w:t>p</w:t>
            </w:r>
            <w:r>
              <w:rPr>
                <w:b/>
                <w:bCs/>
              </w:rPr>
              <w:t>)</w:t>
            </w:r>
          </w:p>
        </w:tc>
        <w:tc>
          <w:tcPr>
            <w:tcW w:w="7027" w:type="dxa"/>
          </w:tcPr>
          <w:p w14:paraId="69EE4A60" w14:textId="77777777" w:rsidR="00850042" w:rsidRDefault="00850042" w:rsidP="0087309C">
            <w:pPr>
              <w:suppressAutoHyphens/>
              <w:spacing w:before="120" w:after="120"/>
              <w:jc w:val="both"/>
              <w:rPr>
                <w:i/>
                <w:iCs/>
              </w:rPr>
            </w:pPr>
            <w:r>
              <w:t xml:space="preserve">El (Los) Sitio(s) del (de los) Proyecto(s) es/son: </w:t>
            </w:r>
            <w:r>
              <w:rPr>
                <w:i/>
                <w:iCs/>
              </w:rPr>
              <w:t>[nombre(s) e información detallada de la ubicación del (de los) sitio(s)]</w:t>
            </w:r>
          </w:p>
        </w:tc>
      </w:tr>
      <w:tr w:rsidR="00850042" w14:paraId="680CDBE2" w14:textId="77777777" w:rsidTr="004030DD">
        <w:trPr>
          <w:jc w:val="center"/>
        </w:trPr>
        <w:tc>
          <w:tcPr>
            <w:tcW w:w="1728" w:type="dxa"/>
          </w:tcPr>
          <w:p w14:paraId="53D09D8A" w14:textId="77777777" w:rsidR="00850042" w:rsidRDefault="00850042" w:rsidP="00692541">
            <w:pPr>
              <w:spacing w:before="120" w:after="140"/>
              <w:jc w:val="both"/>
              <w:rPr>
                <w:b/>
                <w:bCs/>
              </w:rPr>
            </w:pPr>
            <w:r>
              <w:rPr>
                <w:b/>
                <w:bCs/>
              </w:rPr>
              <w:t>CGC 1.1(</w:t>
            </w:r>
            <w:r w:rsidR="00692541">
              <w:rPr>
                <w:b/>
                <w:bCs/>
              </w:rPr>
              <w:t>s</w:t>
            </w:r>
            <w:r>
              <w:rPr>
                <w:b/>
                <w:bCs/>
              </w:rPr>
              <w:t>)</w:t>
            </w:r>
          </w:p>
        </w:tc>
        <w:tc>
          <w:tcPr>
            <w:tcW w:w="7027" w:type="dxa"/>
          </w:tcPr>
          <w:p w14:paraId="05389DDD" w14:textId="77777777" w:rsidR="00850042" w:rsidRDefault="00850042" w:rsidP="0087309C">
            <w:pPr>
              <w:suppressAutoHyphens/>
              <w:spacing w:before="120" w:after="120"/>
              <w:jc w:val="both"/>
              <w:rPr>
                <w:i/>
                <w:iCs/>
              </w:rPr>
            </w:pPr>
            <w:r>
              <w:rPr>
                <w:i/>
                <w:iCs/>
              </w:rPr>
              <w:t>[El Comprador podrá incluir otras definiciones que considere necesarias para la correcta interpretación del contrato</w:t>
            </w:r>
            <w:r w:rsidR="00942788">
              <w:rPr>
                <w:i/>
                <w:iCs/>
              </w:rPr>
              <w:t>.]</w:t>
            </w:r>
          </w:p>
        </w:tc>
      </w:tr>
      <w:tr w:rsidR="00850042" w14:paraId="0D878C74" w14:textId="77777777" w:rsidTr="004030DD">
        <w:trPr>
          <w:jc w:val="center"/>
        </w:trPr>
        <w:tc>
          <w:tcPr>
            <w:tcW w:w="1728" w:type="dxa"/>
          </w:tcPr>
          <w:p w14:paraId="505C5A92" w14:textId="77777777" w:rsidR="00850042" w:rsidRDefault="00850042" w:rsidP="0087309C">
            <w:pPr>
              <w:spacing w:before="120" w:after="140"/>
              <w:jc w:val="both"/>
              <w:rPr>
                <w:b/>
                <w:bCs/>
              </w:rPr>
            </w:pPr>
            <w:r>
              <w:rPr>
                <w:b/>
                <w:bCs/>
              </w:rPr>
              <w:t>CGC 4.2 (b)</w:t>
            </w:r>
          </w:p>
        </w:tc>
        <w:tc>
          <w:tcPr>
            <w:tcW w:w="7027" w:type="dxa"/>
          </w:tcPr>
          <w:p w14:paraId="020B7B58" w14:textId="77777777" w:rsidR="00850042" w:rsidRDefault="00850042" w:rsidP="0087309C">
            <w:pPr>
              <w:suppressAutoHyphens/>
              <w:spacing w:before="120" w:after="120"/>
              <w:jc w:val="both"/>
              <w:rPr>
                <w:i/>
                <w:iCs/>
              </w:rPr>
            </w:pPr>
            <w:r>
              <w:t xml:space="preserve">La versión de la edición de los </w:t>
            </w:r>
            <w:proofErr w:type="spellStart"/>
            <w:r>
              <w:t>Incoterms</w:t>
            </w:r>
            <w:proofErr w:type="spellEnd"/>
            <w:r w:rsidR="007572F4">
              <w:t xml:space="preserve"> </w:t>
            </w:r>
            <w:r w:rsidRPr="00C67309">
              <w:t>será</w:t>
            </w:r>
            <w:r w:rsidRPr="00C67309">
              <w:rPr>
                <w:i/>
                <w:iCs/>
              </w:rPr>
              <w:t>: [fecha de la edición]</w:t>
            </w:r>
          </w:p>
        </w:tc>
      </w:tr>
      <w:tr w:rsidR="00850042" w14:paraId="2052B2A4" w14:textId="77777777" w:rsidTr="004030DD">
        <w:trPr>
          <w:jc w:val="center"/>
        </w:trPr>
        <w:tc>
          <w:tcPr>
            <w:tcW w:w="1728" w:type="dxa"/>
          </w:tcPr>
          <w:p w14:paraId="2423FB70" w14:textId="77777777" w:rsidR="00850042" w:rsidRDefault="00850042" w:rsidP="0087309C">
            <w:pPr>
              <w:spacing w:before="120" w:after="140"/>
              <w:jc w:val="both"/>
              <w:rPr>
                <w:b/>
                <w:bCs/>
              </w:rPr>
            </w:pPr>
            <w:r>
              <w:rPr>
                <w:b/>
                <w:bCs/>
              </w:rPr>
              <w:t>CGC 8.1</w:t>
            </w:r>
          </w:p>
        </w:tc>
        <w:tc>
          <w:tcPr>
            <w:tcW w:w="7027" w:type="dxa"/>
          </w:tcPr>
          <w:p w14:paraId="1371B222" w14:textId="77777777" w:rsidR="00850042" w:rsidRDefault="00850042" w:rsidP="0087309C">
            <w:pPr>
              <w:suppressAutoHyphens/>
              <w:spacing w:before="120" w:after="120"/>
              <w:jc w:val="both"/>
            </w:pPr>
            <w:r>
              <w:t xml:space="preserve">Para </w:t>
            </w:r>
            <w:r>
              <w:rPr>
                <w:b/>
                <w:bCs/>
              </w:rPr>
              <w:t>notificaciones,</w:t>
            </w:r>
            <w:r>
              <w:t xml:space="preserve"> la dirección del Comprador será:</w:t>
            </w:r>
          </w:p>
          <w:p w14:paraId="0BCB8FE8" w14:textId="77777777" w:rsidR="00850042" w:rsidRDefault="00850042" w:rsidP="0087309C">
            <w:pPr>
              <w:suppressAutoHyphens/>
              <w:spacing w:before="120" w:after="120"/>
              <w:jc w:val="both"/>
              <w:rPr>
                <w:i/>
                <w:iCs/>
              </w:rPr>
            </w:pPr>
            <w:r>
              <w:t xml:space="preserve">Atención: </w:t>
            </w:r>
            <w:r>
              <w:rPr>
                <w:i/>
                <w:iCs/>
              </w:rPr>
              <w:t xml:space="preserve">[el nombre completo de la persona, si corresponde] </w:t>
            </w:r>
          </w:p>
          <w:p w14:paraId="1B5C6AAF" w14:textId="77777777" w:rsidR="00850042" w:rsidRDefault="00850042" w:rsidP="0087309C">
            <w:pPr>
              <w:suppressAutoHyphens/>
              <w:spacing w:before="120" w:after="120"/>
              <w:jc w:val="both"/>
              <w:rPr>
                <w:i/>
                <w:iCs/>
                <w:sz w:val="22"/>
              </w:rPr>
            </w:pPr>
            <w:r>
              <w:t xml:space="preserve">Dirección postal: </w:t>
            </w:r>
            <w:r>
              <w:rPr>
                <w:sz w:val="22"/>
              </w:rPr>
              <w:t>[</w:t>
            </w:r>
            <w:r>
              <w:rPr>
                <w:i/>
                <w:iCs/>
                <w:sz w:val="22"/>
              </w:rPr>
              <w:t>nombre de la calle y número]</w:t>
            </w:r>
          </w:p>
          <w:p w14:paraId="43758647" w14:textId="77777777" w:rsidR="00850042" w:rsidRDefault="00850042" w:rsidP="0087309C">
            <w:pPr>
              <w:suppressAutoHyphens/>
              <w:spacing w:before="120" w:after="120"/>
              <w:jc w:val="both"/>
              <w:rPr>
                <w:i/>
                <w:iCs/>
              </w:rPr>
            </w:pPr>
            <w:r>
              <w:rPr>
                <w:i/>
                <w:iCs/>
              </w:rPr>
              <w:t>Piso/Oficina [el piso y número de oficina, si corresponde]</w:t>
            </w:r>
          </w:p>
          <w:p w14:paraId="0EAD2F4F" w14:textId="77777777" w:rsidR="00850042" w:rsidRDefault="00850042" w:rsidP="0087309C">
            <w:pPr>
              <w:suppressAutoHyphens/>
              <w:spacing w:before="120" w:after="120"/>
              <w:jc w:val="both"/>
              <w:rPr>
                <w:i/>
                <w:iCs/>
              </w:rPr>
            </w:pPr>
            <w:r>
              <w:t xml:space="preserve">Ciudad: </w:t>
            </w:r>
            <w:r>
              <w:rPr>
                <w:i/>
                <w:iCs/>
              </w:rPr>
              <w:t>[el nombre de la ciudad o población]</w:t>
            </w:r>
          </w:p>
          <w:p w14:paraId="24FC9130" w14:textId="77777777" w:rsidR="00850042" w:rsidRDefault="00850042" w:rsidP="0087309C">
            <w:pPr>
              <w:suppressAutoHyphens/>
              <w:spacing w:before="120" w:after="120"/>
              <w:jc w:val="both"/>
            </w:pPr>
            <w:r>
              <w:t xml:space="preserve">Código postal: </w:t>
            </w:r>
            <w:r>
              <w:rPr>
                <w:i/>
                <w:iCs/>
              </w:rPr>
              <w:t>[el código postal, si corresponde]</w:t>
            </w:r>
          </w:p>
          <w:p w14:paraId="085AADB7" w14:textId="77777777" w:rsidR="00850042" w:rsidRDefault="00850042" w:rsidP="0087309C">
            <w:pPr>
              <w:suppressAutoHyphens/>
              <w:spacing w:before="120" w:after="120"/>
              <w:jc w:val="both"/>
            </w:pPr>
            <w:r>
              <w:t>País:</w:t>
            </w:r>
            <w:r>
              <w:rPr>
                <w:i/>
                <w:iCs/>
              </w:rPr>
              <w:t>[el nombre del país]</w:t>
            </w:r>
          </w:p>
          <w:p w14:paraId="19C6FFB4" w14:textId="77777777" w:rsidR="00850042" w:rsidRDefault="00850042" w:rsidP="0087309C">
            <w:pPr>
              <w:suppressAutoHyphens/>
              <w:spacing w:before="120" w:after="120"/>
              <w:jc w:val="both"/>
            </w:pPr>
            <w:r>
              <w:t xml:space="preserve">Teléfono: </w:t>
            </w:r>
            <w:r>
              <w:rPr>
                <w:i/>
                <w:iCs/>
              </w:rPr>
              <w:t xml:space="preserve">[número del teléfono incluyendo los códigos del país y de la ciudad] </w:t>
            </w:r>
          </w:p>
          <w:p w14:paraId="024C550A" w14:textId="77777777" w:rsidR="00850042" w:rsidRDefault="00850042" w:rsidP="0087309C">
            <w:pPr>
              <w:pStyle w:val="Outline"/>
              <w:suppressAutoHyphens/>
              <w:spacing w:before="120" w:after="120"/>
              <w:jc w:val="both"/>
              <w:rPr>
                <w:kern w:val="0"/>
                <w:szCs w:val="24"/>
                <w:lang w:val="es-ES_tradnl"/>
              </w:rPr>
            </w:pPr>
            <w:r>
              <w:rPr>
                <w:kern w:val="0"/>
                <w:szCs w:val="24"/>
                <w:lang w:val="es-ES_tradnl"/>
              </w:rPr>
              <w:t xml:space="preserve">Facsímile: </w:t>
            </w:r>
            <w:r>
              <w:rPr>
                <w:i/>
                <w:iCs/>
                <w:kern w:val="0"/>
                <w:szCs w:val="24"/>
                <w:lang w:val="es-ES_tradnl"/>
              </w:rPr>
              <w:t>[número del facsímile incluyendo los códigos del país y de la ciudad]</w:t>
            </w:r>
          </w:p>
          <w:p w14:paraId="45672066" w14:textId="77777777" w:rsidR="00850042" w:rsidRDefault="00850042" w:rsidP="0087309C">
            <w:pPr>
              <w:suppressAutoHyphens/>
              <w:spacing w:before="120" w:after="120"/>
              <w:jc w:val="both"/>
            </w:pPr>
            <w:r>
              <w:t xml:space="preserve">Dirección electrónica: </w:t>
            </w:r>
            <w:r>
              <w:rPr>
                <w:i/>
                <w:iCs/>
              </w:rPr>
              <w:t>[dirección de correo electrónico, si corresponde]</w:t>
            </w:r>
          </w:p>
        </w:tc>
      </w:tr>
      <w:tr w:rsidR="00850042" w14:paraId="61C5DDCD" w14:textId="77777777" w:rsidTr="004030DD">
        <w:trPr>
          <w:jc w:val="center"/>
        </w:trPr>
        <w:tc>
          <w:tcPr>
            <w:tcW w:w="1728" w:type="dxa"/>
          </w:tcPr>
          <w:p w14:paraId="1F9BEFEF" w14:textId="77777777" w:rsidR="00850042" w:rsidRDefault="00850042" w:rsidP="0087309C">
            <w:pPr>
              <w:spacing w:before="120" w:after="140"/>
              <w:jc w:val="both"/>
              <w:rPr>
                <w:b/>
                <w:bCs/>
              </w:rPr>
            </w:pPr>
            <w:r>
              <w:rPr>
                <w:b/>
                <w:bCs/>
              </w:rPr>
              <w:t>CGC 10.1</w:t>
            </w:r>
          </w:p>
        </w:tc>
        <w:tc>
          <w:tcPr>
            <w:tcW w:w="7027" w:type="dxa"/>
          </w:tcPr>
          <w:p w14:paraId="3C5059B3" w14:textId="77777777" w:rsidR="00850042" w:rsidRDefault="00850042" w:rsidP="0087309C">
            <w:pPr>
              <w:suppressAutoHyphens/>
              <w:spacing w:before="120" w:after="120"/>
              <w:jc w:val="both"/>
              <w:rPr>
                <w:i/>
              </w:rPr>
            </w:pPr>
            <w:r>
              <w:rPr>
                <w:i/>
                <w:iCs/>
              </w:rPr>
              <w:t>[</w:t>
            </w:r>
            <w:r>
              <w:rPr>
                <w:i/>
              </w:rPr>
              <w:t>A ser definido por el Proveedor y el Comprador antes de la firma del contrato.</w:t>
            </w:r>
            <w:r>
              <w:rPr>
                <w:i/>
                <w:iCs/>
              </w:rPr>
              <w:t>]</w:t>
            </w:r>
          </w:p>
          <w:p w14:paraId="718DF281" w14:textId="77777777" w:rsidR="00850042" w:rsidRDefault="00850042" w:rsidP="0087309C">
            <w:pPr>
              <w:suppressAutoHyphens/>
              <w:spacing w:before="120" w:after="120"/>
              <w:jc w:val="both"/>
            </w:pPr>
            <w:r>
              <w:t>Las partes acuerdan la utilización</w:t>
            </w:r>
            <w:r w:rsidR="007572F4">
              <w:t xml:space="preserve"> </w:t>
            </w:r>
            <w:r>
              <w:t xml:space="preserve">del mecanismo de Mediación: </w:t>
            </w:r>
            <w:r w:rsidR="00B17E3E">
              <w:rPr>
                <w:i/>
                <w:iCs/>
              </w:rPr>
              <w:t>[</w:t>
            </w:r>
            <w:r w:rsidRPr="00B17E3E">
              <w:rPr>
                <w:i/>
              </w:rPr>
              <w:t>si – no</w:t>
            </w:r>
            <w:r w:rsidR="00B17E3E" w:rsidRPr="00B17E3E">
              <w:rPr>
                <w:i/>
                <w:iCs/>
              </w:rPr>
              <w:t>]</w:t>
            </w:r>
            <w:r>
              <w:t>.</w:t>
            </w:r>
          </w:p>
          <w:p w14:paraId="6D9D2DD4" w14:textId="77777777" w:rsidR="00850042" w:rsidRDefault="00850042" w:rsidP="0087309C">
            <w:pPr>
              <w:suppressAutoHyphens/>
              <w:spacing w:before="120" w:after="120"/>
              <w:jc w:val="both"/>
            </w:pPr>
            <w:r>
              <w:t xml:space="preserve">En el caso de que se acuerde la utilización del mecanismo de </w:t>
            </w:r>
            <w:r>
              <w:lastRenderedPageBreak/>
              <w:t>Mediación aplica lo siguiente:</w:t>
            </w:r>
          </w:p>
          <w:p w14:paraId="41F41EAB" w14:textId="77777777" w:rsidR="00850042" w:rsidRPr="00B17E3E" w:rsidRDefault="00850042" w:rsidP="0087309C">
            <w:pPr>
              <w:suppressAutoHyphens/>
              <w:spacing w:before="120" w:after="120"/>
              <w:jc w:val="both"/>
              <w:rPr>
                <w:i/>
              </w:rPr>
            </w:pPr>
            <w:r>
              <w:t xml:space="preserve">El nombre del Mediador es: </w:t>
            </w:r>
            <w:r w:rsidRPr="00B17E3E">
              <w:rPr>
                <w:i/>
              </w:rPr>
              <w:t>[inserte el nombre de la persona o institución]</w:t>
            </w:r>
          </w:p>
          <w:p w14:paraId="4D495B50" w14:textId="77777777" w:rsidR="00850042" w:rsidRPr="00B17E3E" w:rsidRDefault="00850042" w:rsidP="0087309C">
            <w:pPr>
              <w:suppressAutoHyphens/>
              <w:spacing w:before="120" w:after="120"/>
              <w:jc w:val="both"/>
              <w:rPr>
                <w:i/>
              </w:rPr>
            </w:pPr>
            <w:r>
              <w:t xml:space="preserve">La tarifa del Mediador, a ser cubierta por partes iguales es: </w:t>
            </w:r>
            <w:r w:rsidRPr="00B17E3E">
              <w:rPr>
                <w:i/>
              </w:rPr>
              <w:t>[inserte monto y moneda]</w:t>
            </w:r>
          </w:p>
          <w:p w14:paraId="1240FA0F" w14:textId="77777777" w:rsidR="00850042" w:rsidRDefault="00850042" w:rsidP="0087309C">
            <w:pPr>
              <w:suppressAutoHyphens/>
              <w:spacing w:before="120" w:after="120"/>
              <w:jc w:val="both"/>
            </w:pPr>
            <w:r>
              <w:t>Cualquiera de las partes puede remitir la decisión del Mediador a un Árbitro dentro de los 28 días después de la decisión escrita del Mediador. Si ninguna de las partes remite la controversia a</w:t>
            </w:r>
            <w:r w:rsidR="007572F4">
              <w:t xml:space="preserve"> </w:t>
            </w:r>
            <w:r>
              <w:t xml:space="preserve">Arbitraje según lo indicado en la Cláusula 10.2 de las CGC dentro de los anteriores 28 días, la decisión del Mediador será definitiva y obligatoria. </w:t>
            </w:r>
          </w:p>
        </w:tc>
      </w:tr>
      <w:tr w:rsidR="00850042" w14:paraId="17BA47E9" w14:textId="77777777" w:rsidTr="004030DD">
        <w:trPr>
          <w:trHeight w:val="6653"/>
          <w:jc w:val="center"/>
        </w:trPr>
        <w:tc>
          <w:tcPr>
            <w:tcW w:w="1728" w:type="dxa"/>
          </w:tcPr>
          <w:p w14:paraId="7EDADED4" w14:textId="77777777" w:rsidR="00850042" w:rsidRDefault="00850042" w:rsidP="0087309C">
            <w:pPr>
              <w:spacing w:before="120" w:after="140"/>
              <w:jc w:val="both"/>
              <w:rPr>
                <w:b/>
                <w:bCs/>
              </w:rPr>
            </w:pPr>
            <w:r>
              <w:rPr>
                <w:b/>
                <w:bCs/>
              </w:rPr>
              <w:lastRenderedPageBreak/>
              <w:t>CGC 10.2</w:t>
            </w:r>
          </w:p>
        </w:tc>
        <w:tc>
          <w:tcPr>
            <w:tcW w:w="7027" w:type="dxa"/>
          </w:tcPr>
          <w:p w14:paraId="2DA377A8" w14:textId="77777777" w:rsidR="00850042" w:rsidRDefault="00850042" w:rsidP="0087309C">
            <w:pPr>
              <w:suppressAutoHyphens/>
              <w:spacing w:before="120" w:after="120"/>
              <w:jc w:val="both"/>
            </w:pPr>
            <w:r>
              <w:t xml:space="preserve">Los reglamentos de los procedimientos para los procesos de arbitraje, de conformidad con la Cláusula 10.2 de las CGC, serán: </w:t>
            </w:r>
          </w:p>
          <w:p w14:paraId="73323F9F" w14:textId="77777777" w:rsidR="00850042" w:rsidRDefault="00850042" w:rsidP="0087309C">
            <w:pPr>
              <w:suppressAutoHyphens/>
              <w:spacing w:before="120" w:after="120"/>
              <w:ind w:left="57"/>
              <w:jc w:val="both"/>
              <w:rPr>
                <w:i/>
                <w:iCs/>
              </w:rPr>
            </w:pPr>
            <w:r>
              <w:rPr>
                <w:i/>
                <w:iCs/>
              </w:rPr>
              <w:t>[Los documentos de licitación deberán incluir una cláusula que se podrá utilizar en el caso de un Contrato con un Proveedor extranjero y otra cláusula que se podrá</w:t>
            </w:r>
            <w:r w:rsidR="007572F4">
              <w:rPr>
                <w:i/>
                <w:iCs/>
              </w:rPr>
              <w:t xml:space="preserve"> </w:t>
            </w:r>
            <w:r>
              <w:rPr>
                <w:i/>
                <w:iCs/>
              </w:rPr>
              <w:t xml:space="preserve">utilizar en el caso de un Contrato con un Proveedor que es ciudadano del país del Comprador. En el momento de elaborar el Contrato se deberá incluir en el Contrato la cláusula respectiva que aplique. La siguiente nota </w:t>
            </w:r>
            <w:r w:rsidR="006C0D46">
              <w:rPr>
                <w:i/>
                <w:iCs/>
              </w:rPr>
              <w:t xml:space="preserve">es </w:t>
            </w:r>
            <w:r>
              <w:rPr>
                <w:i/>
                <w:iCs/>
              </w:rPr>
              <w:t>explicativa, por lo tanto, deberá insertarse como un encabezamiento a la Cláusula 10.2 de las CGC en el documento de licitación:</w:t>
            </w:r>
          </w:p>
          <w:p w14:paraId="69BF9D90" w14:textId="77777777" w:rsidR="00850042" w:rsidRDefault="00850042" w:rsidP="0087309C">
            <w:pPr>
              <w:suppressAutoHyphens/>
              <w:spacing w:before="120" w:after="120"/>
              <w:ind w:left="57"/>
              <w:jc w:val="both"/>
              <w:rPr>
                <w:i/>
                <w:iCs/>
                <w:spacing w:val="-3"/>
              </w:rPr>
            </w:pPr>
            <w:r>
              <w:rPr>
                <w:i/>
                <w:iCs/>
                <w:sz w:val="22"/>
              </w:rPr>
              <w:t xml:space="preserve">[En los contratos celebrados con un proveedor extranjero, el arbitraje comercial internacional puede tener ventajas prácticas sobre </w:t>
            </w:r>
            <w:proofErr w:type="gramStart"/>
            <w:r>
              <w:rPr>
                <w:i/>
                <w:iCs/>
                <w:sz w:val="22"/>
              </w:rPr>
              <w:t>las</w:t>
            </w:r>
            <w:proofErr w:type="gramEnd"/>
            <w:r>
              <w:rPr>
                <w:i/>
                <w:iCs/>
                <w:sz w:val="22"/>
              </w:rPr>
              <w:t xml:space="preserve"> otros métodos de solución de controversias. El Banco Interamericano de Desarrollo no debe ser designado como conciliador, ni se le debe solicitar que designe a un conciliador. Entre los </w:t>
            </w:r>
            <w:r>
              <w:rPr>
                <w:i/>
                <w:iCs/>
              </w:rPr>
              <w:t xml:space="preserve">reglamentos que rigen los procedimientos de arbitraje, el Comprador podrá considerar el </w:t>
            </w:r>
            <w:r>
              <w:rPr>
                <w:i/>
                <w:iCs/>
                <w:szCs w:val="20"/>
              </w:rPr>
              <w:t xml:space="preserve">Reglamento de Arbitraje de 1976 de </w:t>
            </w:r>
            <w:r>
              <w:rPr>
                <w:i/>
                <w:iCs/>
              </w:rPr>
              <w:t>la Comisión de las Naciones Unidas para el Derecho Mercantil Internacional (CNUDMI</w:t>
            </w:r>
            <w:r>
              <w:rPr>
                <w:szCs w:val="20"/>
              </w:rPr>
              <w:t xml:space="preserve">) </w:t>
            </w:r>
            <w:r>
              <w:rPr>
                <w:i/>
                <w:iCs/>
                <w:szCs w:val="20"/>
              </w:rPr>
              <w:t xml:space="preserve">(UNCITRAL, por sus siglas en inglés), el </w:t>
            </w:r>
            <w:r>
              <w:rPr>
                <w:i/>
                <w:iCs/>
                <w:spacing w:val="-3"/>
              </w:rPr>
              <w:t>Reglamento de Arbitraje de la Cámara de Comercio Internacional (CCI) (ICC, por sus siglas en inglés), el Reglamento de la Corte de Arbitraje Internacional de Londres, o el Reglamento del Instituto de Arbitraje de la Cámara de Comercio de Estocolmo.]</w:t>
            </w:r>
          </w:p>
          <w:p w14:paraId="770C7F3E" w14:textId="77777777" w:rsidR="00850042" w:rsidRDefault="00850042" w:rsidP="0087309C">
            <w:pPr>
              <w:suppressAutoHyphens/>
              <w:spacing w:before="120" w:after="120"/>
              <w:ind w:left="57"/>
              <w:jc w:val="both"/>
              <w:rPr>
                <w:rFonts w:ascii="CG Times" w:hAnsi="CG Times"/>
                <w:b/>
                <w:bCs/>
                <w:i/>
                <w:iCs/>
                <w:spacing w:val="-3"/>
              </w:rPr>
            </w:pPr>
            <w:r>
              <w:rPr>
                <w:rFonts w:ascii="CG Times" w:hAnsi="CG Times"/>
                <w:b/>
                <w:bCs/>
                <w:i/>
                <w:iCs/>
                <w:spacing w:val="-3"/>
              </w:rPr>
              <w:t>Si el Comprador selecciona el Reglamento de Arbitraje de UNCITRAL,</w:t>
            </w:r>
            <w:r w:rsidR="007572F4">
              <w:rPr>
                <w:rFonts w:ascii="CG Times" w:hAnsi="CG Times"/>
                <w:b/>
                <w:bCs/>
                <w:i/>
                <w:iCs/>
                <w:spacing w:val="-3"/>
              </w:rPr>
              <w:t xml:space="preserve"> </w:t>
            </w:r>
            <w:r>
              <w:rPr>
                <w:rFonts w:ascii="CG Times" w:hAnsi="CG Times"/>
                <w:b/>
                <w:bCs/>
                <w:i/>
                <w:iCs/>
                <w:spacing w:val="-3"/>
              </w:rPr>
              <w:t xml:space="preserve">deberá insertar la siguiente cláusula tipo: </w:t>
            </w:r>
          </w:p>
          <w:p w14:paraId="357A56E0" w14:textId="77777777" w:rsidR="00850042" w:rsidRDefault="00850042" w:rsidP="0087309C">
            <w:pPr>
              <w:suppressAutoHyphens/>
              <w:spacing w:before="120" w:after="120"/>
              <w:ind w:left="57"/>
              <w:jc w:val="both"/>
              <w:rPr>
                <w:rFonts w:ascii="CG Times" w:hAnsi="CG Times"/>
                <w:spacing w:val="-3"/>
              </w:rPr>
            </w:pPr>
            <w:r>
              <w:rPr>
                <w:rFonts w:ascii="CG Times" w:hAnsi="CG Times"/>
                <w:spacing w:val="-3"/>
              </w:rPr>
              <w:t>CGC 10.2 (a) -Cualquier disputa, controversia o reclamo generado por o en relación con este Contrato, o por incumplimiento, cesación, o anulación del mismo, deberán ser resueltos mediante arbitraje de conformidad con el Reglamento de Arbitraje vigente de la CNUDMI.</w:t>
            </w:r>
          </w:p>
          <w:p w14:paraId="316391D6" w14:textId="77777777" w:rsidR="00850042" w:rsidRDefault="00850042" w:rsidP="0087309C">
            <w:pPr>
              <w:suppressAutoHyphens/>
              <w:spacing w:before="120" w:after="120"/>
              <w:ind w:left="57"/>
              <w:jc w:val="both"/>
              <w:rPr>
                <w:rFonts w:ascii="CG Times" w:hAnsi="CG Times"/>
                <w:b/>
                <w:bCs/>
                <w:i/>
                <w:iCs/>
                <w:spacing w:val="-3"/>
              </w:rPr>
            </w:pPr>
            <w:r>
              <w:rPr>
                <w:rFonts w:ascii="CG Times" w:hAnsi="CG Times"/>
                <w:b/>
                <w:bCs/>
                <w:i/>
                <w:iCs/>
                <w:spacing w:val="-3"/>
              </w:rPr>
              <w:t>Si el Comprador selecciona el Reglamento de Arbitraje de la CCI,</w:t>
            </w:r>
            <w:r w:rsidR="007572F4">
              <w:rPr>
                <w:rFonts w:ascii="CG Times" w:hAnsi="CG Times"/>
                <w:b/>
                <w:bCs/>
                <w:i/>
                <w:iCs/>
                <w:spacing w:val="-3"/>
              </w:rPr>
              <w:t xml:space="preserve">  </w:t>
            </w:r>
            <w:r>
              <w:rPr>
                <w:rFonts w:ascii="CG Times" w:hAnsi="CG Times"/>
                <w:b/>
                <w:bCs/>
                <w:i/>
                <w:iCs/>
                <w:spacing w:val="-3"/>
              </w:rPr>
              <w:t xml:space="preserve">deberá inserta la siguiente cláusula tipo: </w:t>
            </w:r>
          </w:p>
          <w:p w14:paraId="53DE9D00" w14:textId="77777777" w:rsidR="00850042" w:rsidRDefault="00850042" w:rsidP="0087309C">
            <w:pPr>
              <w:suppressAutoHyphens/>
              <w:spacing w:before="120" w:after="120"/>
              <w:ind w:left="57"/>
              <w:jc w:val="both"/>
              <w:rPr>
                <w:sz w:val="22"/>
              </w:rPr>
            </w:pPr>
            <w:r>
              <w:rPr>
                <w:rFonts w:ascii="CG Times" w:hAnsi="CG Times"/>
                <w:spacing w:val="-3"/>
              </w:rPr>
              <w:lastRenderedPageBreak/>
              <w:t>CGC 10.2 (a)</w:t>
            </w:r>
            <w:r>
              <w:rPr>
                <w:rFonts w:ascii="CG Times" w:hAnsi="CG Times"/>
                <w:i/>
                <w:iCs/>
                <w:spacing w:val="-3"/>
              </w:rPr>
              <w:t xml:space="preserve"> – </w:t>
            </w:r>
            <w:r>
              <w:rPr>
                <w:rFonts w:ascii="CG Times" w:hAnsi="CG Times"/>
                <w:spacing w:val="-3"/>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1E39F62C" w14:textId="77777777" w:rsidR="00850042" w:rsidRDefault="00850042" w:rsidP="0087309C">
            <w:pPr>
              <w:suppressAutoHyphens/>
              <w:spacing w:before="120" w:after="120"/>
              <w:ind w:left="57"/>
              <w:jc w:val="both"/>
              <w:rPr>
                <w:rFonts w:ascii="CG Times" w:hAnsi="CG Times"/>
                <w:b/>
                <w:bCs/>
                <w:i/>
                <w:iCs/>
                <w:spacing w:val="-3"/>
              </w:rPr>
            </w:pPr>
            <w:r>
              <w:rPr>
                <w:rFonts w:ascii="CG Times" w:hAnsi="CG Times"/>
                <w:b/>
                <w:bCs/>
                <w:i/>
                <w:iCs/>
                <w:spacing w:val="-3"/>
              </w:rPr>
              <w:t xml:space="preserve">Si el Comprador selecciona el Reglamento del Instituto de Arbitraje de la Cámara de Comercio de Estocolmo, deberá insertar la siguiente cláusula tipo: </w:t>
            </w:r>
          </w:p>
          <w:p w14:paraId="30A5C26A" w14:textId="77777777" w:rsidR="00850042" w:rsidRDefault="00850042" w:rsidP="0087309C">
            <w:pPr>
              <w:suppressAutoHyphens/>
              <w:spacing w:before="120" w:after="120"/>
              <w:ind w:left="57"/>
              <w:jc w:val="both"/>
              <w:rPr>
                <w:rFonts w:ascii="CG Times" w:hAnsi="CG Times"/>
                <w:spacing w:val="-3"/>
              </w:rPr>
            </w:pPr>
            <w:r>
              <w:rPr>
                <w:rFonts w:ascii="CG Times" w:hAnsi="CG Times"/>
                <w:spacing w:val="-3"/>
              </w:rPr>
              <w:t>CGC 10.2 (a)</w:t>
            </w:r>
            <w:r>
              <w:rPr>
                <w:rFonts w:ascii="CG Times" w:hAnsi="CG Times"/>
                <w:i/>
                <w:iCs/>
                <w:spacing w:val="-3"/>
              </w:rPr>
              <w:t xml:space="preserve"> – </w:t>
            </w:r>
            <w:r>
              <w:rPr>
                <w:rFonts w:ascii="CG Times" w:hAnsi="CG Times"/>
                <w:spacing w:val="-3"/>
              </w:rPr>
              <w:t>Cualquiera disputa, controversia o reclamo generado por o en relación con este Contrato, o por incumplimiento, o cesación, o anulación o invalidez del mismo, deberá ser resuelto mediante arbitraje de conformidad con el Reglamento de Arbitraje de la Cámara de Comercio de Estocolmo.</w:t>
            </w:r>
          </w:p>
          <w:p w14:paraId="62201A79" w14:textId="77777777" w:rsidR="00850042" w:rsidRDefault="00850042" w:rsidP="0087309C">
            <w:pPr>
              <w:suppressAutoHyphens/>
              <w:spacing w:before="120" w:after="120"/>
              <w:ind w:left="57"/>
              <w:jc w:val="both"/>
              <w:rPr>
                <w:rFonts w:ascii="CG Times" w:hAnsi="CG Times"/>
                <w:b/>
                <w:bCs/>
                <w:i/>
                <w:iCs/>
                <w:spacing w:val="-3"/>
              </w:rPr>
            </w:pPr>
            <w:r>
              <w:rPr>
                <w:rFonts w:ascii="CG Times" w:hAnsi="CG Times"/>
                <w:b/>
                <w:bCs/>
                <w:i/>
                <w:iCs/>
                <w:spacing w:val="-3"/>
              </w:rPr>
              <w:t>Si el Comprador selecciona el Reglamento de la Corte de Arbitraje Internacional de Londres,</w:t>
            </w:r>
            <w:r w:rsidR="007572F4">
              <w:rPr>
                <w:rFonts w:ascii="CG Times" w:hAnsi="CG Times"/>
                <w:b/>
                <w:bCs/>
                <w:i/>
                <w:iCs/>
                <w:spacing w:val="-3"/>
              </w:rPr>
              <w:t xml:space="preserve"> </w:t>
            </w:r>
            <w:r>
              <w:rPr>
                <w:rFonts w:ascii="CG Times" w:hAnsi="CG Times"/>
                <w:b/>
                <w:bCs/>
                <w:i/>
                <w:iCs/>
                <w:spacing w:val="-3"/>
              </w:rPr>
              <w:t xml:space="preserve">deberá insertar la siguiente cláusula tipo: </w:t>
            </w:r>
          </w:p>
          <w:p w14:paraId="04A4761E" w14:textId="77777777" w:rsidR="00850042" w:rsidRDefault="00850042" w:rsidP="0087309C">
            <w:pPr>
              <w:suppressAutoHyphens/>
              <w:spacing w:before="120" w:after="120"/>
              <w:ind w:left="57"/>
              <w:jc w:val="both"/>
              <w:rPr>
                <w:rFonts w:ascii="CG Times" w:hAnsi="CG Times"/>
                <w:spacing w:val="-3"/>
              </w:rPr>
            </w:pPr>
            <w:r>
              <w:rPr>
                <w:rFonts w:ascii="CG Times" w:hAnsi="CG Times"/>
                <w:spacing w:val="-3"/>
              </w:rPr>
              <w:t>CGC 10.2 (a)</w:t>
            </w:r>
            <w:r>
              <w:rPr>
                <w:rFonts w:ascii="CG Times" w:hAnsi="CG Times"/>
                <w:i/>
                <w:iCs/>
                <w:spacing w:val="-3"/>
              </w:rPr>
              <w:t xml:space="preserve"> – </w:t>
            </w:r>
            <w:r>
              <w:rPr>
                <w:rFonts w:ascii="CG Times" w:hAnsi="CG Times"/>
                <w:spacing w:val="-3"/>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34540E6D" w14:textId="77777777" w:rsidR="00850042" w:rsidRPr="0087309C" w:rsidRDefault="00850042" w:rsidP="0087309C">
            <w:pPr>
              <w:suppressAutoHyphens/>
              <w:spacing w:before="120" w:after="120"/>
              <w:ind w:left="57"/>
              <w:jc w:val="both"/>
              <w:rPr>
                <w:sz w:val="22"/>
              </w:rPr>
            </w:pPr>
            <w:r w:rsidRPr="0087309C">
              <w:t>Asimismo</w:t>
            </w:r>
            <w:r>
              <w:rPr>
                <w:sz w:val="22"/>
              </w:rPr>
              <w:t xml:space="preserve">, el Proveedor declara ser de nacionalidad (indicar nacionalidad) y conviene en no invocar la protección de su gobierno. </w:t>
            </w:r>
          </w:p>
        </w:tc>
      </w:tr>
      <w:tr w:rsidR="00850042" w14:paraId="3212D250" w14:textId="77777777" w:rsidTr="004030DD">
        <w:trPr>
          <w:jc w:val="center"/>
        </w:trPr>
        <w:tc>
          <w:tcPr>
            <w:tcW w:w="1728" w:type="dxa"/>
          </w:tcPr>
          <w:p w14:paraId="60658717" w14:textId="77777777" w:rsidR="00850042" w:rsidRDefault="00850042" w:rsidP="0087309C">
            <w:pPr>
              <w:spacing w:before="120" w:after="140"/>
              <w:jc w:val="both"/>
              <w:rPr>
                <w:b/>
                <w:bCs/>
              </w:rPr>
            </w:pPr>
            <w:r>
              <w:rPr>
                <w:b/>
                <w:bCs/>
              </w:rPr>
              <w:lastRenderedPageBreak/>
              <w:t>CGC 12.1</w:t>
            </w:r>
          </w:p>
        </w:tc>
        <w:tc>
          <w:tcPr>
            <w:tcW w:w="7027" w:type="dxa"/>
          </w:tcPr>
          <w:p w14:paraId="31FC6834" w14:textId="77777777" w:rsidR="00850042" w:rsidRDefault="00850042" w:rsidP="0087309C">
            <w:pPr>
              <w:suppressAutoHyphens/>
              <w:spacing w:before="120" w:after="120"/>
              <w:jc w:val="both"/>
              <w:rPr>
                <w:i/>
                <w:iCs/>
              </w:rPr>
            </w:pPr>
            <w:r>
              <w:t xml:space="preserve">Detalle de los documentos de Embarque y otros documentos que deben ser proporcionados por el Proveedor son: </w:t>
            </w:r>
            <w:r>
              <w:rPr>
                <w:i/>
                <w:iCs/>
              </w:rPr>
              <w:t>[indique los detalles de los documentos de embarque y otros documentos.].</w:t>
            </w:r>
          </w:p>
          <w:p w14:paraId="3B366D7B" w14:textId="77777777" w:rsidR="00850042" w:rsidRDefault="00850042" w:rsidP="0087309C">
            <w:pPr>
              <w:numPr>
                <w:ilvl w:val="12"/>
                <w:numId w:val="0"/>
              </w:numPr>
              <w:suppressAutoHyphens/>
              <w:spacing w:before="120" w:after="120"/>
              <w:jc w:val="both"/>
              <w:rPr>
                <w:i/>
                <w:iCs/>
              </w:rPr>
            </w:pPr>
            <w:r>
              <w:t>El Comprador deberá recibir los documentos arriba mencionados antes de la llegada de los Bienes; si no recibe dichos documentos, todos los gastos consecuentes correrán por cuenta del Proveedor.</w:t>
            </w:r>
          </w:p>
        </w:tc>
      </w:tr>
      <w:tr w:rsidR="00850042" w14:paraId="5CB08F30" w14:textId="77777777" w:rsidTr="004030DD">
        <w:trPr>
          <w:jc w:val="center"/>
        </w:trPr>
        <w:tc>
          <w:tcPr>
            <w:tcW w:w="1728" w:type="dxa"/>
          </w:tcPr>
          <w:p w14:paraId="171B1D9C" w14:textId="77777777" w:rsidR="00850042" w:rsidRDefault="00850042" w:rsidP="0087309C">
            <w:pPr>
              <w:spacing w:before="120" w:after="140"/>
              <w:jc w:val="both"/>
              <w:rPr>
                <w:b/>
                <w:bCs/>
              </w:rPr>
            </w:pPr>
            <w:r>
              <w:rPr>
                <w:b/>
                <w:bCs/>
              </w:rPr>
              <w:t>CGC 14.1</w:t>
            </w:r>
          </w:p>
        </w:tc>
        <w:tc>
          <w:tcPr>
            <w:tcW w:w="7027" w:type="dxa"/>
          </w:tcPr>
          <w:p w14:paraId="064B9549" w14:textId="77777777" w:rsidR="00850042" w:rsidRDefault="00850042" w:rsidP="0087309C">
            <w:pPr>
              <w:suppressAutoHyphens/>
              <w:spacing w:before="120" w:after="120"/>
              <w:jc w:val="both"/>
            </w:pPr>
            <w:r>
              <w:t xml:space="preserve">Los precios de los Bienes suministrados y los Servicios Conexos prestados </w:t>
            </w:r>
            <w:r>
              <w:rPr>
                <w:i/>
                <w:iCs/>
              </w:rPr>
              <w:t xml:space="preserve">[indicar “serán” o “no serán” según corresponda] </w:t>
            </w:r>
            <w:r>
              <w:t>ajustables.</w:t>
            </w:r>
          </w:p>
          <w:p w14:paraId="1CAABA0F" w14:textId="77777777" w:rsidR="00850042" w:rsidRDefault="00850042" w:rsidP="0087309C">
            <w:pPr>
              <w:suppressAutoHyphens/>
              <w:spacing w:before="120" w:after="120"/>
              <w:jc w:val="both"/>
            </w:pPr>
            <w:r>
              <w:t xml:space="preserve">Si los precios son ajustables, el siguiente método será utilizado para calcular el ajuste </w:t>
            </w:r>
            <w:r>
              <w:rPr>
                <w:i/>
                <w:iCs/>
              </w:rPr>
              <w:t>[ver el anexo a estas CEC para un ejemplo de Fórmula para Ajuste de Precios]</w:t>
            </w:r>
          </w:p>
        </w:tc>
      </w:tr>
      <w:tr w:rsidR="00850042" w14:paraId="32E342B8" w14:textId="77777777" w:rsidTr="004030DD">
        <w:trPr>
          <w:trHeight w:val="565"/>
          <w:jc w:val="center"/>
        </w:trPr>
        <w:tc>
          <w:tcPr>
            <w:tcW w:w="1728" w:type="dxa"/>
          </w:tcPr>
          <w:p w14:paraId="7C72180C" w14:textId="77777777" w:rsidR="00850042" w:rsidRDefault="00850042" w:rsidP="0087309C">
            <w:pPr>
              <w:spacing w:before="120" w:after="140"/>
              <w:jc w:val="both"/>
              <w:rPr>
                <w:b/>
                <w:bCs/>
              </w:rPr>
            </w:pPr>
            <w:r>
              <w:rPr>
                <w:b/>
                <w:bCs/>
              </w:rPr>
              <w:t>CGC 15.1</w:t>
            </w:r>
          </w:p>
        </w:tc>
        <w:tc>
          <w:tcPr>
            <w:tcW w:w="7027" w:type="dxa"/>
          </w:tcPr>
          <w:p w14:paraId="40118EFA" w14:textId="77777777" w:rsidR="00BD22AB" w:rsidRPr="00BD22AB" w:rsidRDefault="00BD22AB" w:rsidP="00BD22AB">
            <w:pPr>
              <w:pStyle w:val="Textoindependiente3"/>
              <w:tabs>
                <w:tab w:val="clear" w:pos="1080"/>
              </w:tabs>
              <w:spacing w:before="60" w:after="140"/>
            </w:pPr>
            <w:r w:rsidRPr="00BD22AB">
              <w:t>CGC 15.1 - La forma y condiciones de pago al Proveedor en virtud del Contrato serán las siguientes:</w:t>
            </w:r>
          </w:p>
          <w:p w14:paraId="7CA6E828" w14:textId="77777777" w:rsidR="00BD22AB" w:rsidRPr="00BD22AB" w:rsidRDefault="00BD22AB" w:rsidP="0087309C">
            <w:pPr>
              <w:pStyle w:val="Textoindependiente3"/>
              <w:numPr>
                <w:ilvl w:val="1"/>
                <w:numId w:val="21"/>
              </w:numPr>
              <w:tabs>
                <w:tab w:val="clear" w:pos="1080"/>
                <w:tab w:val="clear" w:pos="1692"/>
                <w:tab w:val="num" w:pos="-4712"/>
              </w:tabs>
              <w:spacing w:after="120"/>
              <w:ind w:left="567" w:right="0" w:hanging="510"/>
              <w:rPr>
                <w:b/>
              </w:rPr>
            </w:pPr>
            <w:r w:rsidRPr="00BD22AB">
              <w:rPr>
                <w:b/>
              </w:rPr>
              <w:t xml:space="preserve">Con anticipo. </w:t>
            </w:r>
          </w:p>
          <w:p w14:paraId="2A25307B" w14:textId="77777777" w:rsidR="00BD22AB" w:rsidRPr="00BD22AB" w:rsidRDefault="00BD22AB" w:rsidP="0087309C">
            <w:pPr>
              <w:spacing w:after="120"/>
              <w:ind w:left="850" w:hanging="510"/>
              <w:jc w:val="both"/>
              <w:rPr>
                <w:i/>
                <w:iCs/>
              </w:rPr>
            </w:pPr>
            <w:r w:rsidRPr="00BD22AB">
              <w:rPr>
                <w:i/>
                <w:iCs/>
              </w:rPr>
              <w:t>i)</w:t>
            </w:r>
            <w:r w:rsidRPr="00BD22AB">
              <w:rPr>
                <w:i/>
                <w:iCs/>
              </w:rPr>
              <w:tab/>
            </w:r>
            <w:r w:rsidRPr="00BD22AB">
              <w:rPr>
                <w:b/>
                <w:i/>
                <w:iCs/>
              </w:rPr>
              <w:t>Anticipo:</w:t>
            </w:r>
            <w:r w:rsidRPr="00BD22AB">
              <w:rPr>
                <w:i/>
                <w:iCs/>
              </w:rPr>
              <w:t xml:space="preserve"> El diez por ciento (10%) del precio del contrato se pagará dentro de los cuarenta (45) días siguientes a la firma del contrato, contra solicitud de pago y presentación de una </w:t>
            </w:r>
            <w:r w:rsidRPr="00BD22AB">
              <w:rPr>
                <w:i/>
                <w:iCs/>
              </w:rPr>
              <w:lastRenderedPageBreak/>
              <w:t>garantía bancaria por el monto equivalente y válida hasta que los bienes hayan sido entregados en la forma establecida en los documentos de licitación o en otra forma que el comprador considere aceptable.</w:t>
            </w:r>
          </w:p>
          <w:p w14:paraId="6FC1B287" w14:textId="77777777" w:rsidR="00BD22AB" w:rsidRPr="00BD22AB" w:rsidRDefault="00BD22AB" w:rsidP="0087309C">
            <w:pPr>
              <w:spacing w:after="120"/>
              <w:ind w:left="850" w:hanging="510"/>
              <w:jc w:val="both"/>
              <w:rPr>
                <w:i/>
                <w:iCs/>
              </w:rPr>
            </w:pPr>
            <w:r w:rsidRPr="00BD22AB">
              <w:rPr>
                <w:i/>
                <w:iCs/>
              </w:rPr>
              <w:t>ii)</w:t>
            </w:r>
            <w:r w:rsidR="00C67309">
              <w:rPr>
                <w:b/>
                <w:i/>
                <w:iCs/>
              </w:rPr>
              <w:tab/>
            </w:r>
            <w:r w:rsidRPr="00BD22AB">
              <w:rPr>
                <w:b/>
                <w:i/>
                <w:iCs/>
              </w:rPr>
              <w:t>Contra entrega:</w:t>
            </w:r>
            <w:r w:rsidRPr="00BD22AB">
              <w:rPr>
                <w:i/>
                <w:iCs/>
              </w:rPr>
              <w:t xml:space="preserve"> setenta</w:t>
            </w:r>
            <w:r w:rsidR="007572F4">
              <w:rPr>
                <w:i/>
                <w:iCs/>
              </w:rPr>
              <w:t xml:space="preserve"> </w:t>
            </w:r>
            <w:r w:rsidRPr="00BD22AB">
              <w:rPr>
                <w:i/>
                <w:iCs/>
              </w:rPr>
              <w:t>por ciento (70%) del precio del Contrato se pagará dentro de los cuarenta (45) días siguientes a la entrega de los bienes, contra presentación de los documentos especificados en la cláusula 12 de las CGC.</w:t>
            </w:r>
          </w:p>
          <w:p w14:paraId="74EAC8B2" w14:textId="77777777" w:rsidR="00BD22AB" w:rsidRPr="00BD22AB" w:rsidRDefault="00BD22AB" w:rsidP="0087309C">
            <w:pPr>
              <w:spacing w:after="120"/>
              <w:ind w:left="850" w:hanging="510"/>
              <w:jc w:val="both"/>
              <w:rPr>
                <w:i/>
                <w:iCs/>
              </w:rPr>
            </w:pPr>
            <w:r w:rsidRPr="00BD22AB">
              <w:rPr>
                <w:i/>
                <w:iCs/>
              </w:rPr>
              <w:t>iii)</w:t>
            </w:r>
            <w:r w:rsidRPr="00BD22AB">
              <w:rPr>
                <w:i/>
                <w:iCs/>
              </w:rPr>
              <w:tab/>
            </w:r>
            <w:r w:rsidRPr="00BD22AB">
              <w:rPr>
                <w:b/>
                <w:i/>
                <w:iCs/>
              </w:rPr>
              <w:t>Contra aceptación:</w:t>
            </w:r>
            <w:r w:rsidR="007572F4">
              <w:rPr>
                <w:b/>
                <w:i/>
                <w:iCs/>
              </w:rPr>
              <w:t xml:space="preserve"> </w:t>
            </w:r>
            <w:r w:rsidRPr="00BD22AB">
              <w:rPr>
                <w:i/>
                <w:iCs/>
              </w:rPr>
              <w:t>el veinte por ciento (20%)restante del precio del Contrato se pagará al proveedor durante los cuarenta y cinco (45)días siguientes a la fecha del certificado de aceptación de la entrega respectiva, emitido por el Comprador; y</w:t>
            </w:r>
          </w:p>
          <w:p w14:paraId="6E2244FB" w14:textId="77777777" w:rsidR="00BD22AB" w:rsidRPr="00BD22AB" w:rsidRDefault="00BD22AB" w:rsidP="0087309C">
            <w:pPr>
              <w:spacing w:after="120"/>
              <w:ind w:left="850" w:hanging="510"/>
              <w:jc w:val="both"/>
              <w:rPr>
                <w:i/>
                <w:iCs/>
              </w:rPr>
            </w:pPr>
            <w:r w:rsidRPr="00BD22AB">
              <w:rPr>
                <w:i/>
                <w:iCs/>
              </w:rPr>
              <w:t>iv)</w:t>
            </w:r>
            <w:r w:rsidR="0087309C">
              <w:rPr>
                <w:i/>
                <w:iCs/>
              </w:rPr>
              <w:tab/>
            </w:r>
            <w:r w:rsidRPr="00BD22AB">
              <w:rPr>
                <w:b/>
                <w:i/>
                <w:iCs/>
              </w:rPr>
              <w:t>Reembolso del Impuesto del Timbre</w:t>
            </w:r>
            <w:r w:rsidRPr="00BD22AB">
              <w:rPr>
                <w:i/>
                <w:iCs/>
              </w:rPr>
              <w:t>: contra presentación del recibo de pago</w:t>
            </w:r>
          </w:p>
          <w:p w14:paraId="33BD35D0" w14:textId="77777777" w:rsidR="00BD22AB" w:rsidRPr="00BD22AB" w:rsidRDefault="00BD22AB" w:rsidP="00BD22AB">
            <w:pPr>
              <w:jc w:val="both"/>
              <w:rPr>
                <w:i/>
                <w:iCs/>
              </w:rPr>
            </w:pPr>
          </w:p>
          <w:p w14:paraId="7CC6444D" w14:textId="77777777" w:rsidR="00BD22AB" w:rsidRPr="0087309C" w:rsidRDefault="00BD22AB" w:rsidP="0087309C">
            <w:pPr>
              <w:pStyle w:val="Textoindependiente3"/>
              <w:numPr>
                <w:ilvl w:val="1"/>
                <w:numId w:val="21"/>
              </w:numPr>
              <w:tabs>
                <w:tab w:val="clear" w:pos="1080"/>
                <w:tab w:val="clear" w:pos="1692"/>
                <w:tab w:val="num" w:pos="-4712"/>
              </w:tabs>
              <w:spacing w:after="120"/>
              <w:ind w:left="567" w:right="0" w:hanging="510"/>
              <w:rPr>
                <w:b/>
                <w:iCs w:val="0"/>
              </w:rPr>
            </w:pPr>
            <w:r w:rsidRPr="0087309C">
              <w:rPr>
                <w:b/>
                <w:iCs w:val="0"/>
              </w:rPr>
              <w:t xml:space="preserve">Sin </w:t>
            </w:r>
            <w:r w:rsidRPr="0087309C">
              <w:rPr>
                <w:b/>
              </w:rPr>
              <w:t>anticipo</w:t>
            </w:r>
            <w:r w:rsidRPr="0087309C">
              <w:rPr>
                <w:b/>
                <w:iCs w:val="0"/>
              </w:rPr>
              <w:t>.</w:t>
            </w:r>
          </w:p>
          <w:p w14:paraId="5D3732B6" w14:textId="77777777" w:rsidR="00BD22AB" w:rsidRPr="00BD22AB" w:rsidRDefault="00BD22AB" w:rsidP="0087309C">
            <w:pPr>
              <w:spacing w:after="120"/>
              <w:ind w:left="850" w:hanging="510"/>
              <w:jc w:val="both"/>
              <w:rPr>
                <w:i/>
                <w:iCs/>
              </w:rPr>
            </w:pPr>
            <w:r w:rsidRPr="00C67309">
              <w:rPr>
                <w:i/>
                <w:iCs/>
              </w:rPr>
              <w:t>i)</w:t>
            </w:r>
            <w:r w:rsidR="00C67309">
              <w:rPr>
                <w:b/>
                <w:i/>
                <w:iCs/>
              </w:rPr>
              <w:tab/>
            </w:r>
            <w:r w:rsidRPr="00BD22AB">
              <w:rPr>
                <w:b/>
                <w:i/>
                <w:iCs/>
              </w:rPr>
              <w:t>Contra entrega:</w:t>
            </w:r>
            <w:r w:rsidRPr="00BD22AB">
              <w:rPr>
                <w:i/>
                <w:iCs/>
              </w:rPr>
              <w:t xml:space="preserve"> ochenta</w:t>
            </w:r>
            <w:r w:rsidR="007572F4">
              <w:rPr>
                <w:i/>
                <w:iCs/>
              </w:rPr>
              <w:t xml:space="preserve"> </w:t>
            </w:r>
            <w:r w:rsidRPr="00BD22AB">
              <w:rPr>
                <w:i/>
                <w:iCs/>
              </w:rPr>
              <w:t>por ciento (80%) del precio del Contrato se pagará dentro de los cuarenta (45) días siguientes a la entrega de los bienes, contra presentación de los documentos especificados en la cláusula 12 de las CGC.</w:t>
            </w:r>
          </w:p>
          <w:p w14:paraId="29A149F5" w14:textId="77777777" w:rsidR="00BD22AB" w:rsidRPr="00BD22AB" w:rsidRDefault="00BD22AB" w:rsidP="0087309C">
            <w:pPr>
              <w:spacing w:after="120"/>
              <w:ind w:left="850" w:hanging="510"/>
              <w:jc w:val="both"/>
              <w:rPr>
                <w:i/>
                <w:iCs/>
              </w:rPr>
            </w:pPr>
            <w:r w:rsidRPr="00BD22AB">
              <w:rPr>
                <w:i/>
                <w:iCs/>
              </w:rPr>
              <w:t>ii)</w:t>
            </w:r>
            <w:r w:rsidRPr="00BD22AB">
              <w:rPr>
                <w:i/>
                <w:iCs/>
              </w:rPr>
              <w:tab/>
            </w:r>
            <w:r w:rsidRPr="00BD22AB">
              <w:rPr>
                <w:b/>
                <w:i/>
                <w:iCs/>
              </w:rPr>
              <w:t>Contra aceptación:</w:t>
            </w:r>
            <w:r w:rsidR="007572F4">
              <w:rPr>
                <w:b/>
                <w:i/>
                <w:iCs/>
              </w:rPr>
              <w:t xml:space="preserve"> </w:t>
            </w:r>
            <w:r w:rsidRPr="00BD22AB">
              <w:rPr>
                <w:i/>
                <w:iCs/>
              </w:rPr>
              <w:t>el veinte por ciento (20%)restante del precio del Contrato se pagará al proveedor durante los cuarenta y cinco (45)días siguientes a la fecha del certificado de aceptación de la entrega respectiva, emitido por el Comprador; y</w:t>
            </w:r>
          </w:p>
          <w:p w14:paraId="2B9F0DAD" w14:textId="77777777" w:rsidR="00BD22AB" w:rsidRPr="00BD22AB" w:rsidRDefault="00BD22AB" w:rsidP="0087309C">
            <w:pPr>
              <w:spacing w:after="120"/>
              <w:ind w:left="850" w:hanging="510"/>
              <w:jc w:val="both"/>
              <w:rPr>
                <w:i/>
                <w:iCs/>
              </w:rPr>
            </w:pPr>
            <w:r w:rsidRPr="00BD22AB">
              <w:rPr>
                <w:i/>
                <w:iCs/>
              </w:rPr>
              <w:t>iii)</w:t>
            </w:r>
            <w:r w:rsidR="0087309C">
              <w:rPr>
                <w:i/>
                <w:iCs/>
              </w:rPr>
              <w:tab/>
            </w:r>
            <w:r w:rsidRPr="00BD22AB">
              <w:rPr>
                <w:b/>
                <w:i/>
                <w:iCs/>
              </w:rPr>
              <w:t>Reembolso del Impuesto del Timbre</w:t>
            </w:r>
            <w:r w:rsidRPr="00BD22AB">
              <w:rPr>
                <w:i/>
                <w:iCs/>
              </w:rPr>
              <w:t>: contra presentación del recibo de pago</w:t>
            </w:r>
          </w:p>
          <w:p w14:paraId="0FDC7F3E" w14:textId="77777777" w:rsidR="00BD22AB" w:rsidRPr="00BD22AB" w:rsidRDefault="00BD22AB" w:rsidP="00BD22AB">
            <w:pPr>
              <w:jc w:val="both"/>
              <w:rPr>
                <w:i/>
                <w:iCs/>
              </w:rPr>
            </w:pPr>
          </w:p>
          <w:p w14:paraId="190A1563" w14:textId="77777777" w:rsidR="00850042" w:rsidRPr="00BD22AB" w:rsidRDefault="00BD22AB" w:rsidP="0087309C">
            <w:pPr>
              <w:spacing w:after="120"/>
              <w:jc w:val="both"/>
            </w:pPr>
            <w:r w:rsidRPr="00BD22AB">
              <w:rPr>
                <w:i/>
                <w:iCs/>
              </w:rPr>
              <w:t>(Si la instalación, puesta en marcha y capacitación, en su caso, se lleva a cabo en un plazo superior a treinta (30) días posteriores a la recepción de los bienes en el lugar convenido, el pago de los bienes deberá realizarse dentro de los cuarenta</w:t>
            </w:r>
            <w:r w:rsidR="007572F4">
              <w:rPr>
                <w:i/>
                <w:iCs/>
              </w:rPr>
              <w:t xml:space="preserve"> </w:t>
            </w:r>
            <w:r w:rsidRPr="00BD22AB">
              <w:rPr>
                <w:i/>
                <w:iCs/>
              </w:rPr>
              <w:t>y cinco (45) días posteriores a su recepción, quedando pendiente sólo el pago de estos servicios)</w:t>
            </w:r>
          </w:p>
        </w:tc>
      </w:tr>
      <w:tr w:rsidR="00850042" w14:paraId="780FE94D" w14:textId="77777777" w:rsidTr="004030DD">
        <w:trPr>
          <w:jc w:val="center"/>
        </w:trPr>
        <w:tc>
          <w:tcPr>
            <w:tcW w:w="1728" w:type="dxa"/>
          </w:tcPr>
          <w:p w14:paraId="538358D2" w14:textId="77777777" w:rsidR="00850042" w:rsidRDefault="00850042" w:rsidP="0087309C">
            <w:pPr>
              <w:spacing w:before="120" w:after="140"/>
              <w:jc w:val="both"/>
              <w:rPr>
                <w:b/>
                <w:bCs/>
              </w:rPr>
            </w:pPr>
            <w:r>
              <w:rPr>
                <w:b/>
                <w:bCs/>
              </w:rPr>
              <w:lastRenderedPageBreak/>
              <w:t>CGC 15.4</w:t>
            </w:r>
          </w:p>
        </w:tc>
        <w:tc>
          <w:tcPr>
            <w:tcW w:w="7027" w:type="dxa"/>
          </w:tcPr>
          <w:p w14:paraId="70F3512B" w14:textId="77777777" w:rsidR="00850042" w:rsidRPr="00943D2D" w:rsidRDefault="00850042" w:rsidP="0087309C">
            <w:pPr>
              <w:spacing w:before="120" w:after="120"/>
              <w:jc w:val="both"/>
              <w:rPr>
                <w:i/>
              </w:rPr>
            </w:pPr>
            <w:r w:rsidRPr="00943D2D">
              <w:t>La forma y condiciones de pago al Proveedor en virtud del Contrato serán las siguientes: (</w:t>
            </w:r>
            <w:r w:rsidRPr="00943D2D">
              <w:rPr>
                <w:i/>
              </w:rPr>
              <w:t>El plazo para la realización del pago comenzará a contar a partir del momento en que los bienes hayan sido recibidos a satisfacción del Comprador en el lugar de entrega.)</w:t>
            </w:r>
          </w:p>
          <w:p w14:paraId="417DD981" w14:textId="77777777" w:rsidR="00850042" w:rsidRPr="00943D2D" w:rsidRDefault="00850042" w:rsidP="0087309C">
            <w:pPr>
              <w:suppressAutoHyphens/>
              <w:spacing w:before="120" w:after="120"/>
              <w:jc w:val="both"/>
            </w:pPr>
            <w:r w:rsidRPr="00943D2D">
              <w:t xml:space="preserve">Para el caso de pagos sobre bienes cuyo precio está cotizado en moneda diferente a la moneda nacional y que se realicen fuera del territorio de la República de Colombia, el pago se efectuará en dichas </w:t>
            </w:r>
            <w:r w:rsidRPr="00943D2D">
              <w:lastRenderedPageBreak/>
              <w:t>monedas.</w:t>
            </w:r>
          </w:p>
          <w:p w14:paraId="140DFF82" w14:textId="77777777" w:rsidR="00850042" w:rsidRPr="0087309C" w:rsidRDefault="00850042" w:rsidP="0087309C">
            <w:pPr>
              <w:pStyle w:val="Sangra2detindependiente"/>
              <w:tabs>
                <w:tab w:val="clear" w:pos="522"/>
              </w:tabs>
              <w:suppressAutoHyphens/>
              <w:spacing w:before="120" w:after="120"/>
              <w:ind w:left="0" w:firstLine="0"/>
              <w:jc w:val="both"/>
            </w:pPr>
            <w:r w:rsidRPr="00943D2D">
              <w:t>Para el caso de pagos en el territorio de la República de Colombia sobre bienes cuyo precio está cotizado en monedas diferentes a la moneda nacional, el pago se efectuará en pesos colombianos al</w:t>
            </w:r>
            <w:r w:rsidR="00701AA0" w:rsidRPr="00943D2D">
              <w:t xml:space="preserve">a Tasa Representativa del </w:t>
            </w:r>
            <w:r w:rsidR="00942788" w:rsidRPr="00943D2D">
              <w:t>Mercado)</w:t>
            </w:r>
            <w:r w:rsidR="00701AA0" w:rsidRPr="00943D2D">
              <w:t xml:space="preserve"> establecida por el</w:t>
            </w:r>
            <w:r w:rsidR="007572F4">
              <w:t xml:space="preserve"> </w:t>
            </w:r>
            <w:r w:rsidR="00701AA0" w:rsidRPr="00943D2D">
              <w:t>Banco de la República de Colombia</w:t>
            </w:r>
            <w:r w:rsidR="007572F4">
              <w:t xml:space="preserve"> </w:t>
            </w:r>
            <w:r w:rsidRPr="00943D2D">
              <w:t>vigente</w:t>
            </w:r>
            <w:r>
              <w:t xml:space="preserve"> en la fecha en que se efectúe el pago.</w:t>
            </w:r>
          </w:p>
        </w:tc>
      </w:tr>
      <w:tr w:rsidR="00850042" w14:paraId="094D59C7" w14:textId="77777777" w:rsidTr="004030DD">
        <w:trPr>
          <w:jc w:val="center"/>
        </w:trPr>
        <w:tc>
          <w:tcPr>
            <w:tcW w:w="1728" w:type="dxa"/>
          </w:tcPr>
          <w:p w14:paraId="15762F54" w14:textId="77777777" w:rsidR="00850042" w:rsidRDefault="00850042" w:rsidP="0087309C">
            <w:pPr>
              <w:spacing w:before="120" w:after="140"/>
              <w:jc w:val="both"/>
              <w:rPr>
                <w:b/>
                <w:bCs/>
              </w:rPr>
            </w:pPr>
            <w:r>
              <w:rPr>
                <w:b/>
                <w:bCs/>
              </w:rPr>
              <w:lastRenderedPageBreak/>
              <w:t>CGC 15.5</w:t>
            </w:r>
          </w:p>
        </w:tc>
        <w:tc>
          <w:tcPr>
            <w:tcW w:w="7027" w:type="dxa"/>
          </w:tcPr>
          <w:p w14:paraId="720262D5" w14:textId="77777777" w:rsidR="00850042" w:rsidRDefault="00850042" w:rsidP="0087309C">
            <w:pPr>
              <w:suppressAutoHyphens/>
              <w:spacing w:before="120" w:after="120"/>
              <w:jc w:val="both"/>
            </w:pPr>
            <w:r>
              <w:t xml:space="preserve">En caso de pagos efectuados después de más de cuarenta y cinco (45) días, a solicitud del Proveedor, el Comprador deberá pagar intereses a la tasa interés del DTF anual a partir del día en que </w:t>
            </w:r>
            <w:r w:rsidR="007572F4">
              <w:t xml:space="preserve"> </w:t>
            </w:r>
            <w:r>
              <w:t xml:space="preserve"> el retraso para los pagos en moneda nacional.</w:t>
            </w:r>
            <w:r w:rsidR="007572F4">
              <w:t xml:space="preserve"> </w:t>
            </w:r>
            <w:r>
              <w:t>Para los pagos en moneda extranjera el Comprador deberá pagar intereses a la tasa de interés Libor a tres meses, a partir del día en que se cause el retraso.</w:t>
            </w:r>
          </w:p>
          <w:p w14:paraId="609683DB" w14:textId="77777777" w:rsidR="00850042" w:rsidRDefault="00850042" w:rsidP="0087309C">
            <w:pPr>
              <w:suppressAutoHyphens/>
              <w:spacing w:before="120" w:after="120"/>
              <w:jc w:val="both"/>
            </w:pPr>
            <w:r>
              <w:t>Cuando el Comprador efectúe pagos en exceso, el Proveedor deberá reintegrar las cantidades pagadas en exceso, más los intereses correspondientes. Los cargos se calcularán sobre las cantidades pagadas en exceso y se computarán por días desde la fecha del pago, hasta la fecha en que se pongan efectivamente las cantidades a disposición del Comprador.</w:t>
            </w:r>
          </w:p>
        </w:tc>
      </w:tr>
      <w:tr w:rsidR="00BD22AB" w14:paraId="67A2F6EE" w14:textId="77777777" w:rsidTr="004030DD">
        <w:trPr>
          <w:jc w:val="center"/>
        </w:trPr>
        <w:tc>
          <w:tcPr>
            <w:tcW w:w="1728" w:type="dxa"/>
          </w:tcPr>
          <w:p w14:paraId="7779EC60" w14:textId="77777777" w:rsidR="00BD22AB" w:rsidRDefault="00BD22AB" w:rsidP="0087309C">
            <w:pPr>
              <w:spacing w:before="120" w:after="140"/>
              <w:jc w:val="both"/>
              <w:rPr>
                <w:b/>
                <w:bCs/>
              </w:rPr>
            </w:pPr>
            <w:r>
              <w:rPr>
                <w:b/>
                <w:bCs/>
              </w:rPr>
              <w:t>CGC 16.4</w:t>
            </w:r>
          </w:p>
        </w:tc>
        <w:tc>
          <w:tcPr>
            <w:tcW w:w="7027" w:type="dxa"/>
          </w:tcPr>
          <w:p w14:paraId="1B6E0AD9" w14:textId="77777777" w:rsidR="00BD22AB" w:rsidRPr="008C5DBB" w:rsidRDefault="00BD22AB" w:rsidP="0087309C">
            <w:pPr>
              <w:suppressAutoHyphens/>
              <w:spacing w:before="120" w:after="120"/>
              <w:jc w:val="both"/>
              <w:rPr>
                <w:i/>
              </w:rPr>
            </w:pPr>
            <w:r>
              <w:t>El impuesto de Timbre equivalente al __% del valor del contrato, será pagado por: [</w:t>
            </w:r>
            <w:r>
              <w:rPr>
                <w:i/>
              </w:rPr>
              <w:t>establezca de conformidad con la ley colombiana el porcentaje y con cargo a quien deberá pagarse éste impuesto]</w:t>
            </w:r>
          </w:p>
        </w:tc>
      </w:tr>
      <w:tr w:rsidR="00AA0DBD" w14:paraId="4F02544B" w14:textId="77777777" w:rsidTr="004030DD">
        <w:trPr>
          <w:jc w:val="center"/>
        </w:trPr>
        <w:tc>
          <w:tcPr>
            <w:tcW w:w="1728" w:type="dxa"/>
          </w:tcPr>
          <w:p w14:paraId="71E7E8F7" w14:textId="77777777" w:rsidR="00AA0DBD" w:rsidRDefault="00AA0DBD" w:rsidP="0087309C">
            <w:pPr>
              <w:spacing w:before="120" w:after="140"/>
              <w:jc w:val="both"/>
              <w:rPr>
                <w:b/>
                <w:bCs/>
              </w:rPr>
            </w:pPr>
            <w:r>
              <w:rPr>
                <w:b/>
                <w:bCs/>
              </w:rPr>
              <w:t>CGC 17.1</w:t>
            </w:r>
          </w:p>
        </w:tc>
        <w:tc>
          <w:tcPr>
            <w:tcW w:w="7027" w:type="dxa"/>
          </w:tcPr>
          <w:p w14:paraId="68E14A22" w14:textId="77777777" w:rsidR="00AA0DBD" w:rsidRDefault="00AA0DBD" w:rsidP="0087309C">
            <w:pPr>
              <w:suppressAutoHyphens/>
              <w:spacing w:before="120" w:after="120"/>
              <w:jc w:val="both"/>
              <w:rPr>
                <w:i/>
                <w:iCs/>
                <w:lang w:val="es-ES"/>
              </w:rPr>
            </w:pPr>
            <w:r>
              <w:rPr>
                <w:i/>
                <w:iCs/>
                <w:lang w:val="es-ES"/>
              </w:rPr>
              <w:t xml:space="preserve">[Indicar “Se requerirá” o “No se requerirá”] </w:t>
            </w:r>
            <w:r>
              <w:rPr>
                <w:lang w:val="es-ES"/>
              </w:rPr>
              <w:t>una Garantía de Cumplimiento de Contrato.</w:t>
            </w:r>
          </w:p>
          <w:p w14:paraId="25E5E4AD" w14:textId="77777777" w:rsidR="00AA0DBD" w:rsidRDefault="00AA0DBD" w:rsidP="0087309C">
            <w:pPr>
              <w:suppressAutoHyphens/>
              <w:spacing w:before="120" w:after="120"/>
              <w:jc w:val="both"/>
              <w:rPr>
                <w:i/>
                <w:iCs/>
                <w:lang w:val="es-ES"/>
              </w:rPr>
            </w:pPr>
            <w:r>
              <w:rPr>
                <w:lang w:val="es-ES"/>
              </w:rPr>
              <w:t>[</w:t>
            </w:r>
            <w:r>
              <w:rPr>
                <w:i/>
                <w:iCs/>
                <w:lang w:val="es-ES"/>
              </w:rPr>
              <w:t>Si se requiere una Garantía de cumplimiento, inserte</w:t>
            </w:r>
            <w:r>
              <w:rPr>
                <w:lang w:val="es-ES"/>
              </w:rPr>
              <w:t xml:space="preserve">: “el monto de la Garantía deberá ser: </w:t>
            </w:r>
            <w:r>
              <w:rPr>
                <w:i/>
                <w:iCs/>
                <w:lang w:val="es-ES"/>
              </w:rPr>
              <w:t>[indicar el monto]”</w:t>
            </w:r>
          </w:p>
          <w:p w14:paraId="7F829104" w14:textId="77777777" w:rsidR="00AA0DBD" w:rsidRDefault="00AA0DBD" w:rsidP="0087309C">
            <w:pPr>
              <w:suppressAutoHyphens/>
              <w:spacing w:before="120" w:after="120"/>
              <w:jc w:val="both"/>
            </w:pPr>
            <w:r>
              <w:rPr>
                <w:i/>
                <w:iCs/>
                <w:lang w:val="es-ES"/>
              </w:rPr>
              <w:t>[El monto de la Garantía de Cumplimiento generalmente se expresa como un porcentaje del Precio del Contrato. El porcentaje varía de acuerdo con</w:t>
            </w:r>
            <w:r w:rsidR="00BA59C2">
              <w:rPr>
                <w:i/>
                <w:iCs/>
                <w:lang w:val="es-ES"/>
              </w:rPr>
              <w:t xml:space="preserve"> </w:t>
            </w:r>
            <w:r>
              <w:rPr>
                <w:i/>
                <w:iCs/>
                <w:lang w:val="es-ES"/>
              </w:rPr>
              <w:t>la percepción que el Comprador tenga del riesgo y el impacto del incumplimiento del Proveedor. En circunstancias normales se aplica un 10%]</w:t>
            </w:r>
          </w:p>
        </w:tc>
      </w:tr>
      <w:tr w:rsidR="00BD22AB" w14:paraId="5BE206BF" w14:textId="77777777" w:rsidTr="004030DD">
        <w:trPr>
          <w:jc w:val="center"/>
        </w:trPr>
        <w:tc>
          <w:tcPr>
            <w:tcW w:w="1728" w:type="dxa"/>
          </w:tcPr>
          <w:p w14:paraId="2768953E" w14:textId="77777777" w:rsidR="00BD22AB" w:rsidRDefault="00BD22AB" w:rsidP="0087309C">
            <w:pPr>
              <w:spacing w:before="120" w:after="140"/>
              <w:jc w:val="both"/>
              <w:rPr>
                <w:b/>
                <w:bCs/>
              </w:rPr>
            </w:pPr>
            <w:r>
              <w:rPr>
                <w:b/>
                <w:bCs/>
              </w:rPr>
              <w:t>CGC 17.3</w:t>
            </w:r>
          </w:p>
        </w:tc>
        <w:tc>
          <w:tcPr>
            <w:tcW w:w="7027" w:type="dxa"/>
          </w:tcPr>
          <w:p w14:paraId="723236C0" w14:textId="77777777" w:rsidR="00AA0DBD" w:rsidRDefault="00AA0DBD" w:rsidP="0087309C">
            <w:pPr>
              <w:suppressAutoHyphens/>
              <w:spacing w:before="120" w:after="120"/>
              <w:jc w:val="both"/>
              <w:rPr>
                <w:i/>
                <w:iCs/>
                <w:lang w:val="es-ES"/>
              </w:rPr>
            </w:pPr>
            <w:r>
              <w:rPr>
                <w:lang w:val="es-ES"/>
              </w:rPr>
              <w:t xml:space="preserve">Si se requiere una Garantía de Cumplimiento, ésta deberá presentarse en la forma de: </w:t>
            </w:r>
            <w:r>
              <w:rPr>
                <w:i/>
                <w:iCs/>
                <w:lang w:val="es-ES"/>
              </w:rPr>
              <w:t>[</w:t>
            </w:r>
            <w:r>
              <w:rPr>
                <w:i/>
                <w:iCs/>
              </w:rPr>
              <w:t xml:space="preserve">indicar: Garantía bancaria, carta de crédito irrevocable, emitidas por una institución financiera en Colombia o en el extranjero, </w:t>
            </w:r>
            <w:r w:rsidR="000264A9">
              <w:rPr>
                <w:i/>
                <w:iCs/>
              </w:rPr>
              <w:t>u</w:t>
            </w:r>
            <w:r>
              <w:rPr>
                <w:i/>
                <w:iCs/>
              </w:rPr>
              <w:t xml:space="preserve"> otros instrumentos de carácter incondicional pagaderos a la vista y a primer requerimiento aceptables para el Comprador.</w:t>
            </w:r>
            <w:r>
              <w:rPr>
                <w:i/>
                <w:iCs/>
                <w:lang w:val="es-ES"/>
              </w:rPr>
              <w:t>]</w:t>
            </w:r>
          </w:p>
          <w:p w14:paraId="0B6B4BAE" w14:textId="77777777" w:rsidR="00BD22AB" w:rsidRDefault="00BD22AB" w:rsidP="0087309C">
            <w:pPr>
              <w:suppressAutoHyphens/>
              <w:spacing w:before="120" w:after="120"/>
              <w:jc w:val="both"/>
              <w:rPr>
                <w:i/>
                <w:iCs/>
              </w:rPr>
            </w:pPr>
            <w:r>
              <w:rPr>
                <w:iCs/>
              </w:rPr>
              <w:t xml:space="preserve">La garantía de cumplimiento deberá constituirse a favor del </w:t>
            </w:r>
            <w:r w:rsidRPr="000264A9">
              <w:rPr>
                <w:iCs/>
              </w:rPr>
              <w:t>Comprador</w:t>
            </w:r>
            <w:r w:rsidR="000264A9">
              <w:rPr>
                <w:i/>
                <w:iCs/>
              </w:rPr>
              <w:t>.</w:t>
            </w:r>
          </w:p>
          <w:p w14:paraId="2E43034A" w14:textId="77777777" w:rsidR="00BD22AB" w:rsidRDefault="00BD22AB" w:rsidP="0087309C">
            <w:pPr>
              <w:suppressAutoHyphens/>
              <w:spacing w:before="120" w:after="120"/>
              <w:jc w:val="both"/>
            </w:pPr>
            <w:r>
              <w:t xml:space="preserve">La Garantía de Cumplimiento, estará denominada en </w:t>
            </w:r>
            <w:r>
              <w:rPr>
                <w:i/>
                <w:iCs/>
              </w:rPr>
              <w:t xml:space="preserve">[indicar “una moneda de libre convertibilidad aceptable al Comprador” o “las monedas de pago del Contrato, de acuerdo con las proporciones del </w:t>
            </w:r>
            <w:r>
              <w:rPr>
                <w:i/>
                <w:iCs/>
              </w:rPr>
              <w:lastRenderedPageBreak/>
              <w:t>Precio del Contrato”]</w:t>
            </w:r>
          </w:p>
        </w:tc>
      </w:tr>
      <w:tr w:rsidR="00BD22AB" w14:paraId="163AD795" w14:textId="77777777" w:rsidTr="004030DD">
        <w:trPr>
          <w:jc w:val="center"/>
        </w:trPr>
        <w:tc>
          <w:tcPr>
            <w:tcW w:w="1728" w:type="dxa"/>
          </w:tcPr>
          <w:p w14:paraId="0929B790" w14:textId="77777777" w:rsidR="00BD22AB" w:rsidRDefault="00BD22AB" w:rsidP="0087309C">
            <w:pPr>
              <w:spacing w:before="120" w:after="140"/>
              <w:jc w:val="both"/>
              <w:rPr>
                <w:b/>
                <w:bCs/>
              </w:rPr>
            </w:pPr>
            <w:r>
              <w:rPr>
                <w:b/>
                <w:bCs/>
              </w:rPr>
              <w:lastRenderedPageBreak/>
              <w:t>CGC 17.4</w:t>
            </w:r>
          </w:p>
        </w:tc>
        <w:tc>
          <w:tcPr>
            <w:tcW w:w="7027" w:type="dxa"/>
          </w:tcPr>
          <w:p w14:paraId="2073D18D" w14:textId="77777777" w:rsidR="00BD22AB" w:rsidRDefault="00BD22AB" w:rsidP="0087309C">
            <w:pPr>
              <w:suppressAutoHyphens/>
              <w:spacing w:before="120" w:after="120"/>
              <w:jc w:val="both"/>
              <w:rPr>
                <w:i/>
                <w:iCs/>
              </w:rPr>
            </w:pPr>
            <w:r>
              <w:t xml:space="preserve">La liberación de la Garantía de Cumplimiento tendrá lugar: </w:t>
            </w:r>
            <w:r>
              <w:rPr>
                <w:i/>
                <w:iCs/>
              </w:rPr>
              <w:t>[indicar la fecha si es diferente de la indicada en la Cláusula 17.4 de las CGC].</w:t>
            </w:r>
          </w:p>
        </w:tc>
      </w:tr>
      <w:tr w:rsidR="00BD22AB" w14:paraId="7A3B574D" w14:textId="77777777" w:rsidTr="004030DD">
        <w:trPr>
          <w:jc w:val="center"/>
        </w:trPr>
        <w:tc>
          <w:tcPr>
            <w:tcW w:w="1728" w:type="dxa"/>
          </w:tcPr>
          <w:p w14:paraId="6A6D1BEF" w14:textId="77777777" w:rsidR="00BD22AB" w:rsidRDefault="00BD22AB" w:rsidP="0087309C">
            <w:pPr>
              <w:spacing w:before="120" w:after="140"/>
              <w:jc w:val="both"/>
              <w:rPr>
                <w:b/>
                <w:bCs/>
              </w:rPr>
            </w:pPr>
            <w:r>
              <w:rPr>
                <w:b/>
                <w:bCs/>
              </w:rPr>
              <w:t>CGC 22.2</w:t>
            </w:r>
          </w:p>
        </w:tc>
        <w:tc>
          <w:tcPr>
            <w:tcW w:w="7027" w:type="dxa"/>
          </w:tcPr>
          <w:p w14:paraId="76D5917D" w14:textId="77777777" w:rsidR="00BD22AB" w:rsidRDefault="00BD22AB" w:rsidP="00BA59C2">
            <w:pPr>
              <w:suppressAutoHyphens/>
              <w:spacing w:before="120" w:after="120"/>
              <w:jc w:val="both"/>
              <w:rPr>
                <w:i/>
                <w:iCs/>
              </w:rPr>
            </w:pPr>
            <w:r>
              <w:t xml:space="preserve">El embalaje, la identificación y la documentación dentro y fuera de los paquetes serán como se indica a continuación: </w:t>
            </w:r>
            <w:r>
              <w:rPr>
                <w:i/>
                <w:iCs/>
              </w:rPr>
              <w:t>[indicar en detalle el tipo de empaque</w:t>
            </w:r>
            <w:r w:rsidR="00BA59C2">
              <w:rPr>
                <w:i/>
                <w:iCs/>
              </w:rPr>
              <w:t xml:space="preserve"> </w:t>
            </w:r>
            <w:r>
              <w:rPr>
                <w:i/>
                <w:iCs/>
              </w:rPr>
              <w:t xml:space="preserve">requerido, la identificación en el empaque y toda la documentación requerida] </w:t>
            </w:r>
          </w:p>
        </w:tc>
      </w:tr>
      <w:tr w:rsidR="00BD22AB" w14:paraId="5F2FF586" w14:textId="77777777" w:rsidTr="004030DD">
        <w:trPr>
          <w:jc w:val="center"/>
        </w:trPr>
        <w:tc>
          <w:tcPr>
            <w:tcW w:w="1728" w:type="dxa"/>
          </w:tcPr>
          <w:p w14:paraId="51911E95" w14:textId="77777777" w:rsidR="00BD22AB" w:rsidRDefault="00BD22AB" w:rsidP="0087309C">
            <w:pPr>
              <w:spacing w:before="120" w:after="140"/>
              <w:jc w:val="both"/>
              <w:rPr>
                <w:b/>
                <w:bCs/>
              </w:rPr>
            </w:pPr>
            <w:r>
              <w:rPr>
                <w:b/>
                <w:bCs/>
              </w:rPr>
              <w:t>CGC 23.1</w:t>
            </w:r>
          </w:p>
        </w:tc>
        <w:tc>
          <w:tcPr>
            <w:tcW w:w="7027" w:type="dxa"/>
          </w:tcPr>
          <w:p w14:paraId="474F0C7A" w14:textId="77777777" w:rsidR="00BD22AB" w:rsidRDefault="00BD22AB" w:rsidP="0087309C">
            <w:pPr>
              <w:suppressAutoHyphens/>
              <w:spacing w:before="120" w:after="120"/>
              <w:jc w:val="both"/>
            </w:pPr>
            <w:r>
              <w:t xml:space="preserve">La cobertura de seguro será según se establece en los </w:t>
            </w:r>
            <w:proofErr w:type="spellStart"/>
            <w:r>
              <w:t>Incoterms</w:t>
            </w:r>
            <w:proofErr w:type="spellEnd"/>
            <w:r>
              <w:t>.</w:t>
            </w:r>
          </w:p>
          <w:p w14:paraId="3E9E6FB3" w14:textId="77777777" w:rsidR="00BD22AB" w:rsidRDefault="00BD22AB" w:rsidP="0087309C">
            <w:pPr>
              <w:suppressAutoHyphens/>
              <w:spacing w:before="120" w:after="120"/>
              <w:jc w:val="both"/>
              <w:rPr>
                <w:i/>
                <w:iCs/>
              </w:rPr>
            </w:pPr>
            <w:r>
              <w:t xml:space="preserve">Si no es de acuerdo con los </w:t>
            </w:r>
            <w:proofErr w:type="spellStart"/>
            <w:r>
              <w:t>Incoterms</w:t>
            </w:r>
            <w:proofErr w:type="spellEnd"/>
            <w:r>
              <w:t>, la cobertura de seguro deberá ser como sigue:</w:t>
            </w:r>
            <w:r>
              <w:rPr>
                <w:i/>
                <w:iCs/>
              </w:rPr>
              <w:t xml:space="preserve">[indicar las provisiones específicas acordadas, incluyendo cobertura, moneda y monto] </w:t>
            </w:r>
          </w:p>
        </w:tc>
      </w:tr>
      <w:tr w:rsidR="00BD22AB" w14:paraId="4E826C05" w14:textId="77777777" w:rsidTr="004030DD">
        <w:trPr>
          <w:jc w:val="center"/>
        </w:trPr>
        <w:tc>
          <w:tcPr>
            <w:tcW w:w="1728" w:type="dxa"/>
          </w:tcPr>
          <w:p w14:paraId="4DEB0B2B" w14:textId="77777777" w:rsidR="00BD22AB" w:rsidRDefault="00BD22AB" w:rsidP="0087309C">
            <w:pPr>
              <w:spacing w:before="120" w:after="140"/>
              <w:jc w:val="both"/>
              <w:rPr>
                <w:b/>
                <w:bCs/>
              </w:rPr>
            </w:pPr>
            <w:r>
              <w:rPr>
                <w:b/>
                <w:bCs/>
              </w:rPr>
              <w:t>CGC 24.1</w:t>
            </w:r>
          </w:p>
        </w:tc>
        <w:tc>
          <w:tcPr>
            <w:tcW w:w="7027" w:type="dxa"/>
          </w:tcPr>
          <w:p w14:paraId="4D184344" w14:textId="77777777" w:rsidR="00BD22AB" w:rsidRDefault="00BD22AB" w:rsidP="0087309C">
            <w:pPr>
              <w:suppressAutoHyphens/>
              <w:spacing w:before="120" w:after="120"/>
              <w:jc w:val="both"/>
            </w:pPr>
            <w:r>
              <w:t xml:space="preserve">La responsabilidad por el transporte de los Bienes será según se establece en los </w:t>
            </w:r>
            <w:proofErr w:type="spellStart"/>
            <w:r>
              <w:t>Incoterms</w:t>
            </w:r>
            <w:proofErr w:type="spellEnd"/>
            <w:r>
              <w:t xml:space="preserve">. </w:t>
            </w:r>
          </w:p>
          <w:p w14:paraId="36D96EF5" w14:textId="77777777" w:rsidR="00BD22AB" w:rsidRDefault="00BD22AB" w:rsidP="0087309C">
            <w:pPr>
              <w:suppressAutoHyphens/>
              <w:spacing w:before="120" w:after="120"/>
              <w:jc w:val="both"/>
              <w:rPr>
                <w:i/>
                <w:iCs/>
              </w:rPr>
            </w:pPr>
            <w:r>
              <w:t xml:space="preserve">Si no está de acuerdo con los </w:t>
            </w:r>
            <w:proofErr w:type="spellStart"/>
            <w:r>
              <w:t>Incoterms</w:t>
            </w:r>
            <w:proofErr w:type="spellEnd"/>
            <w:r>
              <w:t>, la responsabilidad por el transporte deberá ser como sigue: “</w:t>
            </w:r>
            <w:r>
              <w:rPr>
                <w:i/>
                <w:iCs/>
              </w:rPr>
              <w:t>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contratado por el Proveedor, y todos lo</w:t>
            </w:r>
            <w:r w:rsidR="00873CFF">
              <w:rPr>
                <w:i/>
                <w:iCs/>
              </w:rPr>
              <w:t>s</w:t>
            </w:r>
            <w:r>
              <w:rPr>
                <w:i/>
                <w:iCs/>
              </w:rPr>
              <w:t xml:space="preserve"> gastos relacionados estarán incluidos en el Precio del Contrato”; o bajo otro término comercial que se haya acordado (detallar las responsabilidades respectivas del Comprador y del Proveedor).</w:t>
            </w:r>
          </w:p>
        </w:tc>
      </w:tr>
      <w:tr w:rsidR="00BD22AB" w14:paraId="7F62754D" w14:textId="77777777" w:rsidTr="004030DD">
        <w:trPr>
          <w:jc w:val="center"/>
        </w:trPr>
        <w:tc>
          <w:tcPr>
            <w:tcW w:w="1728" w:type="dxa"/>
          </w:tcPr>
          <w:p w14:paraId="7C76CC70" w14:textId="77777777" w:rsidR="00BD22AB" w:rsidRDefault="00BD22AB" w:rsidP="0087309C">
            <w:pPr>
              <w:spacing w:before="120" w:after="140"/>
              <w:jc w:val="both"/>
              <w:rPr>
                <w:b/>
                <w:bCs/>
              </w:rPr>
            </w:pPr>
            <w:r>
              <w:rPr>
                <w:b/>
                <w:bCs/>
              </w:rPr>
              <w:t>CGC 25.1</w:t>
            </w:r>
          </w:p>
        </w:tc>
        <w:tc>
          <w:tcPr>
            <w:tcW w:w="7027" w:type="dxa"/>
          </w:tcPr>
          <w:p w14:paraId="748DCF9B" w14:textId="77777777" w:rsidR="00BD22AB" w:rsidRDefault="00BD22AB" w:rsidP="0087309C">
            <w:pPr>
              <w:suppressAutoHyphens/>
              <w:spacing w:before="120" w:after="120"/>
              <w:jc w:val="both"/>
              <w:rPr>
                <w:i/>
                <w:iCs/>
              </w:rPr>
            </w:pPr>
            <w:r>
              <w:t xml:space="preserve">Las inspecciones y pruebas serán como se indica a continuación: </w:t>
            </w:r>
            <w:r>
              <w:rPr>
                <w:i/>
                <w:iCs/>
              </w:rPr>
              <w:t>[indicar la naturaleza, frecuencia, procedimientos para realizar dichas inspecciones y pruebas]</w:t>
            </w:r>
          </w:p>
        </w:tc>
      </w:tr>
      <w:tr w:rsidR="00BD22AB" w14:paraId="64EA9615" w14:textId="77777777" w:rsidTr="004030DD">
        <w:trPr>
          <w:jc w:val="center"/>
        </w:trPr>
        <w:tc>
          <w:tcPr>
            <w:tcW w:w="1728" w:type="dxa"/>
          </w:tcPr>
          <w:p w14:paraId="7F3AFEE2" w14:textId="77777777" w:rsidR="00BD22AB" w:rsidRDefault="00BD22AB" w:rsidP="0087309C">
            <w:pPr>
              <w:spacing w:before="120" w:after="140"/>
              <w:jc w:val="both"/>
              <w:rPr>
                <w:b/>
                <w:bCs/>
              </w:rPr>
            </w:pPr>
            <w:r>
              <w:rPr>
                <w:b/>
                <w:bCs/>
              </w:rPr>
              <w:t>CGC 25.2</w:t>
            </w:r>
          </w:p>
        </w:tc>
        <w:tc>
          <w:tcPr>
            <w:tcW w:w="7027" w:type="dxa"/>
          </w:tcPr>
          <w:p w14:paraId="1551244F" w14:textId="77777777" w:rsidR="00BD22AB" w:rsidRDefault="00BD22AB" w:rsidP="0087309C">
            <w:pPr>
              <w:suppressAutoHyphens/>
              <w:spacing w:before="120" w:after="120"/>
              <w:jc w:val="both"/>
              <w:rPr>
                <w:i/>
                <w:iCs/>
              </w:rPr>
            </w:pPr>
            <w:r>
              <w:t xml:space="preserve">Las inspecciones y pruebas se realizarán en: </w:t>
            </w:r>
            <w:r>
              <w:rPr>
                <w:i/>
                <w:iCs/>
              </w:rPr>
              <w:t xml:space="preserve">[indicar el (los) nombre(s) de la(s) localidad(es)] </w:t>
            </w:r>
          </w:p>
        </w:tc>
      </w:tr>
      <w:tr w:rsidR="00BD22AB" w14:paraId="7B2B36C4" w14:textId="77777777" w:rsidTr="004030DD">
        <w:trPr>
          <w:jc w:val="center"/>
        </w:trPr>
        <w:tc>
          <w:tcPr>
            <w:tcW w:w="1728" w:type="dxa"/>
          </w:tcPr>
          <w:p w14:paraId="168C83FD" w14:textId="77777777" w:rsidR="00BD22AB" w:rsidRDefault="00BD22AB" w:rsidP="0087309C">
            <w:pPr>
              <w:spacing w:before="120" w:after="140"/>
              <w:jc w:val="both"/>
              <w:rPr>
                <w:b/>
                <w:bCs/>
              </w:rPr>
            </w:pPr>
            <w:r>
              <w:rPr>
                <w:b/>
                <w:bCs/>
              </w:rPr>
              <w:t>CGC 26.1</w:t>
            </w:r>
          </w:p>
        </w:tc>
        <w:tc>
          <w:tcPr>
            <w:tcW w:w="7027" w:type="dxa"/>
          </w:tcPr>
          <w:p w14:paraId="27B04B04" w14:textId="77777777" w:rsidR="00BD22AB" w:rsidRDefault="00BD22AB" w:rsidP="0087309C">
            <w:pPr>
              <w:suppressAutoHyphens/>
              <w:spacing w:before="120" w:after="120"/>
              <w:jc w:val="both"/>
            </w:pPr>
            <w:r>
              <w:t xml:space="preserve">A los efectos de esta clausula la interpretación de “Daños y perjuicios” es la establecida en la CGC 26.1 y no en otro ámbito. </w:t>
            </w:r>
          </w:p>
          <w:p w14:paraId="313AA495" w14:textId="77777777" w:rsidR="00BD22AB" w:rsidRDefault="00BD22AB" w:rsidP="0087309C">
            <w:pPr>
              <w:suppressAutoHyphens/>
              <w:spacing w:before="120" w:after="120"/>
              <w:jc w:val="both"/>
            </w:pPr>
            <w:r>
              <w:t xml:space="preserve">El valor de la liquidación por daños y perjuicios será: </w:t>
            </w:r>
            <w:r>
              <w:rPr>
                <w:i/>
                <w:iCs/>
              </w:rPr>
              <w:t xml:space="preserve">[indicar el número, la tasa que se aplique no excederá del dos por ciento (2%) semanal del monto del Contrato] </w:t>
            </w:r>
            <w:r>
              <w:t>% por semana.</w:t>
            </w:r>
          </w:p>
          <w:p w14:paraId="31C8B096" w14:textId="77777777" w:rsidR="00BD22AB" w:rsidRDefault="00BD22AB" w:rsidP="0087309C">
            <w:pPr>
              <w:suppressAutoHyphens/>
              <w:spacing w:before="120" w:after="120"/>
              <w:jc w:val="both"/>
              <w:rPr>
                <w:i/>
                <w:iCs/>
              </w:rPr>
            </w:pPr>
            <w:r>
              <w:t>El monto máximo de la liquidación por daños y perjuicios será:</w:t>
            </w:r>
            <w:r>
              <w:rPr>
                <w:i/>
                <w:iCs/>
              </w:rPr>
              <w:t xml:space="preserve"> [indicar el número</w:t>
            </w:r>
            <w:proofErr w:type="gramStart"/>
            <w:r>
              <w:rPr>
                <w:i/>
                <w:iCs/>
              </w:rPr>
              <w:t>]</w:t>
            </w:r>
            <w:r>
              <w:t>%</w:t>
            </w:r>
            <w:proofErr w:type="gramEnd"/>
            <w:r>
              <w:t>, que no podrá ser mayor que la garantía de cumplimiento del contrato.</w:t>
            </w:r>
          </w:p>
        </w:tc>
      </w:tr>
      <w:tr w:rsidR="00BD22AB" w14:paraId="02D36F33" w14:textId="77777777" w:rsidTr="004030DD">
        <w:trPr>
          <w:jc w:val="center"/>
        </w:trPr>
        <w:tc>
          <w:tcPr>
            <w:tcW w:w="1728" w:type="dxa"/>
          </w:tcPr>
          <w:p w14:paraId="43E0F9F5" w14:textId="77777777" w:rsidR="00BD22AB" w:rsidRDefault="00BD22AB" w:rsidP="0087309C">
            <w:pPr>
              <w:spacing w:before="120" w:after="140"/>
              <w:jc w:val="both"/>
              <w:rPr>
                <w:b/>
                <w:bCs/>
              </w:rPr>
            </w:pPr>
            <w:r>
              <w:rPr>
                <w:b/>
                <w:bCs/>
              </w:rPr>
              <w:t>CGC 27.3</w:t>
            </w:r>
          </w:p>
        </w:tc>
        <w:tc>
          <w:tcPr>
            <w:tcW w:w="7027" w:type="dxa"/>
          </w:tcPr>
          <w:p w14:paraId="28E2167B" w14:textId="77777777" w:rsidR="00BD22AB" w:rsidRDefault="00BD22AB" w:rsidP="0087309C">
            <w:pPr>
              <w:suppressAutoHyphens/>
              <w:spacing w:before="120" w:after="120"/>
              <w:jc w:val="both"/>
            </w:pPr>
            <w:r>
              <w:t xml:space="preserve">El período de validez de la Garantía será </w:t>
            </w:r>
            <w:r>
              <w:rPr>
                <w:i/>
                <w:iCs/>
              </w:rPr>
              <w:t xml:space="preserve">[indicar el número] </w:t>
            </w:r>
            <w:r>
              <w:t xml:space="preserve">días. Para fines de la Garantía, el (los) lugar(es) de destino(s)final(es) </w:t>
            </w:r>
            <w:r>
              <w:lastRenderedPageBreak/>
              <w:t xml:space="preserve">será(n): </w:t>
            </w:r>
          </w:p>
          <w:p w14:paraId="0485246F" w14:textId="77777777" w:rsidR="00BD22AB" w:rsidRDefault="00BD22AB">
            <w:pPr>
              <w:suppressAutoHyphens/>
              <w:spacing w:before="60" w:after="140"/>
              <w:ind w:right="-72"/>
              <w:jc w:val="both"/>
              <w:rPr>
                <w:i/>
                <w:iCs/>
              </w:rPr>
            </w:pPr>
            <w:r>
              <w:rPr>
                <w:i/>
                <w:iCs/>
              </w:rPr>
              <w:t>[indicar el (los) nombre(s) del (los) lugar(es)]</w:t>
            </w:r>
          </w:p>
        </w:tc>
      </w:tr>
      <w:tr w:rsidR="00BD22AB" w14:paraId="4C641A32" w14:textId="77777777" w:rsidTr="004030DD">
        <w:trPr>
          <w:jc w:val="center"/>
        </w:trPr>
        <w:tc>
          <w:tcPr>
            <w:tcW w:w="1728" w:type="dxa"/>
          </w:tcPr>
          <w:p w14:paraId="045DA5D6" w14:textId="77777777" w:rsidR="00BD22AB" w:rsidRDefault="00BD22AB" w:rsidP="0087309C">
            <w:pPr>
              <w:spacing w:before="120" w:after="140"/>
              <w:jc w:val="both"/>
              <w:rPr>
                <w:b/>
                <w:bCs/>
              </w:rPr>
            </w:pPr>
            <w:r>
              <w:rPr>
                <w:b/>
                <w:bCs/>
              </w:rPr>
              <w:lastRenderedPageBreak/>
              <w:t>CGC 27.5</w:t>
            </w:r>
          </w:p>
        </w:tc>
        <w:tc>
          <w:tcPr>
            <w:tcW w:w="7027" w:type="dxa"/>
          </w:tcPr>
          <w:p w14:paraId="17AFBFF7" w14:textId="77777777" w:rsidR="00BD22AB" w:rsidRDefault="00BD22AB" w:rsidP="0087309C">
            <w:pPr>
              <w:suppressAutoHyphens/>
              <w:spacing w:before="120" w:after="120"/>
              <w:jc w:val="both"/>
            </w:pPr>
            <w:r>
              <w:t xml:space="preserve">El plazo para reparar o reemplazar los bienes será: </w:t>
            </w:r>
            <w:r>
              <w:rPr>
                <w:i/>
                <w:iCs/>
              </w:rPr>
              <w:t xml:space="preserve">[indicar el número] </w:t>
            </w:r>
            <w:r>
              <w:t>días.</w:t>
            </w:r>
          </w:p>
        </w:tc>
      </w:tr>
    </w:tbl>
    <w:p w14:paraId="374DD8F4" w14:textId="77777777" w:rsidR="00850042" w:rsidRDefault="00850042">
      <w:pPr>
        <w:jc w:val="both"/>
        <w:rPr>
          <w:i/>
          <w:iCs/>
        </w:rPr>
      </w:pPr>
    </w:p>
    <w:p w14:paraId="4088D046" w14:textId="77777777" w:rsidR="00850042" w:rsidRPr="00320F16" w:rsidRDefault="00850042">
      <w:pPr>
        <w:jc w:val="center"/>
        <w:rPr>
          <w:b/>
          <w:bCs/>
          <w:sz w:val="32"/>
        </w:rPr>
      </w:pPr>
      <w:r>
        <w:rPr>
          <w:i/>
          <w:iCs/>
        </w:rPr>
        <w:br w:type="page"/>
      </w:r>
      <w:r w:rsidRPr="00320F16">
        <w:rPr>
          <w:b/>
          <w:bCs/>
          <w:sz w:val="32"/>
        </w:rPr>
        <w:lastRenderedPageBreak/>
        <w:t>Anexo: Fórmula para Ajuste de Precios</w:t>
      </w:r>
    </w:p>
    <w:p w14:paraId="5BAAD9C8" w14:textId="77777777" w:rsidR="00850042" w:rsidRPr="00320F16" w:rsidRDefault="00850042">
      <w:pPr>
        <w:jc w:val="both"/>
        <w:rPr>
          <w:bCs/>
        </w:rPr>
      </w:pPr>
    </w:p>
    <w:p w14:paraId="4471AB04" w14:textId="77777777" w:rsidR="00850042" w:rsidRDefault="00850042">
      <w:pPr>
        <w:pStyle w:val="Sub-ClauseText"/>
        <w:spacing w:before="0" w:after="0"/>
        <w:rPr>
          <w:spacing w:val="0"/>
          <w:szCs w:val="24"/>
          <w:lang w:val="es-ES_tradnl"/>
        </w:rPr>
      </w:pPr>
      <w:r>
        <w:rPr>
          <w:spacing w:val="0"/>
          <w:szCs w:val="24"/>
          <w:lang w:val="es-ES_tradnl"/>
        </w:rPr>
        <w:t>Si de conformidad con la Cláusula 14.1 CGC, los precios son ajustables, el siguiente método será utilizado para calcular el ajuste de los precios.</w:t>
      </w:r>
    </w:p>
    <w:p w14:paraId="57BA9EBB" w14:textId="77777777" w:rsidR="00850042" w:rsidRDefault="00850042">
      <w:pPr>
        <w:jc w:val="both"/>
      </w:pPr>
    </w:p>
    <w:p w14:paraId="2D684374" w14:textId="77777777" w:rsidR="00850042" w:rsidRDefault="00850042">
      <w:pPr>
        <w:numPr>
          <w:ilvl w:val="1"/>
          <w:numId w:val="25"/>
        </w:numPr>
        <w:jc w:val="both"/>
      </w:pPr>
      <w:r>
        <w:t>Los precios pagaderos al Proveedor, tal como se establece en el Contrato, estarán sujetos a reajuste durante la ejecución del Contrato a fin de poder reflejar las</w:t>
      </w:r>
      <w:r w:rsidR="00BA59C2">
        <w:t xml:space="preserve"> </w:t>
      </w:r>
      <w:r>
        <w:t xml:space="preserve">variaciones surgidas en el costo de los componentes de mano de obra y materiales, de acuerdo con la siguiente fórmula: </w:t>
      </w:r>
    </w:p>
    <w:p w14:paraId="13F0729D" w14:textId="77777777" w:rsidR="00850042" w:rsidRDefault="00850042">
      <w:pPr>
        <w:jc w:val="both"/>
      </w:pPr>
    </w:p>
    <w:p w14:paraId="0A69B0BA" w14:textId="77777777" w:rsidR="00850042" w:rsidRDefault="00850042">
      <w:pPr>
        <w:numPr>
          <w:ilvl w:val="12"/>
          <w:numId w:val="0"/>
        </w:numPr>
        <w:suppressAutoHyphens/>
        <w:jc w:val="center"/>
      </w:pPr>
      <w:r w:rsidRPr="00D73E9D">
        <w:rPr>
          <w:position w:val="-28"/>
        </w:rPr>
        <w:object w:dxaOrig="2760" w:dyaOrig="680" w14:anchorId="44C84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36pt" o:ole="" fillcolor="window">
            <v:imagedata r:id="rId48" o:title=""/>
          </v:shape>
          <o:OLEObject Type="Embed" ProgID="Equation.3" ShapeID="_x0000_i1025" DrawAspect="Content" ObjectID="_1428739864" r:id="rId49"/>
        </w:object>
      </w:r>
    </w:p>
    <w:p w14:paraId="13AD922F" w14:textId="77777777" w:rsidR="00850042" w:rsidRDefault="00850042">
      <w:pPr>
        <w:numPr>
          <w:ilvl w:val="12"/>
          <w:numId w:val="0"/>
        </w:numPr>
        <w:tabs>
          <w:tab w:val="left" w:pos="1440"/>
          <w:tab w:val="left" w:pos="1800"/>
        </w:tabs>
        <w:suppressAutoHyphens/>
        <w:ind w:left="1800" w:hanging="1260"/>
        <w:jc w:val="both"/>
      </w:pPr>
    </w:p>
    <w:p w14:paraId="04CDDAE9" w14:textId="77777777" w:rsidR="00850042" w:rsidRDefault="00850042">
      <w:pPr>
        <w:numPr>
          <w:ilvl w:val="12"/>
          <w:numId w:val="0"/>
        </w:numPr>
        <w:tabs>
          <w:tab w:val="left" w:pos="1440"/>
          <w:tab w:val="left" w:pos="1800"/>
        </w:tabs>
        <w:suppressAutoHyphens/>
        <w:ind w:left="1800" w:hanging="1260"/>
        <w:jc w:val="both"/>
      </w:pPr>
    </w:p>
    <w:p w14:paraId="6853DB35" w14:textId="77777777" w:rsidR="00850042" w:rsidRPr="002515D6" w:rsidRDefault="00850042">
      <w:pPr>
        <w:numPr>
          <w:ilvl w:val="12"/>
          <w:numId w:val="0"/>
        </w:numPr>
        <w:tabs>
          <w:tab w:val="left" w:pos="1440"/>
          <w:tab w:val="left" w:pos="1800"/>
        </w:tabs>
        <w:suppressAutoHyphens/>
        <w:ind w:left="1800" w:hanging="1260"/>
        <w:jc w:val="center"/>
      </w:pPr>
      <w:proofErr w:type="spellStart"/>
      <w:r w:rsidRPr="002515D6">
        <w:t>a+b+c</w:t>
      </w:r>
      <w:proofErr w:type="spellEnd"/>
      <w:r w:rsidRPr="002515D6">
        <w:t xml:space="preserve"> = 1</w:t>
      </w:r>
    </w:p>
    <w:p w14:paraId="740D73CA" w14:textId="77777777" w:rsidR="00850042" w:rsidRPr="002515D6" w:rsidRDefault="00850042">
      <w:pPr>
        <w:numPr>
          <w:ilvl w:val="12"/>
          <w:numId w:val="0"/>
        </w:numPr>
        <w:tabs>
          <w:tab w:val="left" w:pos="1440"/>
          <w:tab w:val="left" w:pos="1800"/>
        </w:tabs>
        <w:suppressAutoHyphens/>
        <w:ind w:left="1800" w:hanging="1260"/>
        <w:jc w:val="both"/>
      </w:pPr>
    </w:p>
    <w:p w14:paraId="43201008" w14:textId="77777777" w:rsidR="00850042" w:rsidRDefault="00850042">
      <w:pPr>
        <w:numPr>
          <w:ilvl w:val="12"/>
          <w:numId w:val="0"/>
        </w:numPr>
        <w:tabs>
          <w:tab w:val="left" w:pos="1440"/>
          <w:tab w:val="left" w:pos="1800"/>
        </w:tabs>
        <w:suppressAutoHyphens/>
        <w:ind w:left="1800" w:hanging="1260"/>
        <w:jc w:val="both"/>
      </w:pPr>
      <w:proofErr w:type="gramStart"/>
      <w:r>
        <w:t>donde</w:t>
      </w:r>
      <w:proofErr w:type="gramEnd"/>
      <w:r>
        <w:t>:</w:t>
      </w:r>
    </w:p>
    <w:p w14:paraId="4013E24A" w14:textId="77777777" w:rsidR="00850042" w:rsidRDefault="00850042">
      <w:pPr>
        <w:numPr>
          <w:ilvl w:val="12"/>
          <w:numId w:val="0"/>
        </w:numPr>
        <w:tabs>
          <w:tab w:val="left" w:pos="1440"/>
          <w:tab w:val="left" w:pos="1800"/>
        </w:tabs>
        <w:suppressAutoHyphens/>
        <w:ind w:left="1800" w:hanging="1260"/>
        <w:jc w:val="both"/>
      </w:pPr>
      <w:r>
        <w:t>P</w:t>
      </w:r>
      <w:r>
        <w:rPr>
          <w:vertAlign w:val="subscript"/>
        </w:rPr>
        <w:t>1</w:t>
      </w:r>
      <w:r>
        <w:tab/>
        <w:t>=</w:t>
      </w:r>
      <w:r>
        <w:tab/>
        <w:t>ajuste pagadero al Proveedor</w:t>
      </w:r>
    </w:p>
    <w:p w14:paraId="55DD137D" w14:textId="77777777" w:rsidR="00850042" w:rsidRDefault="00850042">
      <w:pPr>
        <w:numPr>
          <w:ilvl w:val="12"/>
          <w:numId w:val="0"/>
        </w:numPr>
        <w:tabs>
          <w:tab w:val="left" w:pos="1440"/>
          <w:tab w:val="left" w:pos="1800"/>
        </w:tabs>
        <w:suppressAutoHyphens/>
        <w:ind w:left="1800" w:hanging="1260"/>
        <w:jc w:val="both"/>
      </w:pPr>
      <w:r>
        <w:t>P</w:t>
      </w:r>
      <w:r>
        <w:rPr>
          <w:vertAlign w:val="subscript"/>
        </w:rPr>
        <w:t>0</w:t>
      </w:r>
      <w:r>
        <w:tab/>
        <w:t>=</w:t>
      </w:r>
      <w:r>
        <w:tab/>
        <w:t>Precio del Contrato (precio básico)</w:t>
      </w:r>
    </w:p>
    <w:p w14:paraId="1D417DC0" w14:textId="77777777" w:rsidR="00850042" w:rsidRDefault="00850042">
      <w:pPr>
        <w:numPr>
          <w:ilvl w:val="12"/>
          <w:numId w:val="0"/>
        </w:numPr>
        <w:tabs>
          <w:tab w:val="left" w:pos="1440"/>
          <w:tab w:val="left" w:pos="1800"/>
        </w:tabs>
        <w:suppressAutoHyphens/>
        <w:ind w:left="1800" w:hanging="1260"/>
        <w:jc w:val="both"/>
      </w:pPr>
      <w:r>
        <w:t>a</w:t>
      </w:r>
      <w:r>
        <w:tab/>
        <w:t>=</w:t>
      </w:r>
      <w:r>
        <w:tab/>
        <w:t>elemento fijo que representa utilidades y gastos generales incluidos en el Precio del Contrato, que comúnmente se establece entre el cinco por ciento (5%) y el quince por ciento (15%).</w:t>
      </w:r>
    </w:p>
    <w:p w14:paraId="7481F255" w14:textId="77777777" w:rsidR="00850042" w:rsidRDefault="00850042">
      <w:pPr>
        <w:numPr>
          <w:ilvl w:val="12"/>
          <w:numId w:val="0"/>
        </w:numPr>
        <w:tabs>
          <w:tab w:val="left" w:pos="1440"/>
          <w:tab w:val="left" w:pos="1800"/>
        </w:tabs>
        <w:suppressAutoHyphens/>
        <w:ind w:left="1800" w:hanging="1260"/>
        <w:jc w:val="both"/>
      </w:pPr>
      <w:r>
        <w:t>b</w:t>
      </w:r>
      <w:r>
        <w:tab/>
        <w:t>=</w:t>
      </w:r>
      <w:r>
        <w:tab/>
        <w:t>porcentaje estimado del Precio del Contrato correspondiente a la mano de obra.</w:t>
      </w:r>
    </w:p>
    <w:p w14:paraId="383AA0F0" w14:textId="77777777" w:rsidR="00850042" w:rsidRDefault="00850042">
      <w:pPr>
        <w:numPr>
          <w:ilvl w:val="12"/>
          <w:numId w:val="0"/>
        </w:numPr>
        <w:tabs>
          <w:tab w:val="left" w:pos="1440"/>
          <w:tab w:val="left" w:pos="1800"/>
        </w:tabs>
        <w:suppressAutoHyphens/>
        <w:ind w:left="1800" w:hanging="1260"/>
        <w:jc w:val="both"/>
      </w:pPr>
      <w:r>
        <w:t>c</w:t>
      </w:r>
      <w:r>
        <w:tab/>
        <w:t>=</w:t>
      </w:r>
      <w:r>
        <w:tab/>
        <w:t>porcentaje estimado del Precio del Contrato correspondiente a los materiales.</w:t>
      </w:r>
    </w:p>
    <w:p w14:paraId="3C3CECFB" w14:textId="77777777" w:rsidR="00850042" w:rsidRDefault="00850042">
      <w:pPr>
        <w:numPr>
          <w:ilvl w:val="12"/>
          <w:numId w:val="0"/>
        </w:numPr>
        <w:tabs>
          <w:tab w:val="left" w:pos="1440"/>
          <w:tab w:val="left" w:pos="1800"/>
        </w:tabs>
        <w:suppressAutoHyphens/>
        <w:ind w:left="1800" w:hanging="1260"/>
        <w:jc w:val="both"/>
      </w:pPr>
      <w:r>
        <w:t>L</w:t>
      </w:r>
      <w:r>
        <w:rPr>
          <w:vertAlign w:val="subscript"/>
        </w:rPr>
        <w:t>0</w:t>
      </w:r>
      <w:r>
        <w:t>, L</w:t>
      </w:r>
      <w:r>
        <w:rPr>
          <w:vertAlign w:val="subscript"/>
        </w:rPr>
        <w:t>1</w:t>
      </w:r>
      <w:r>
        <w:tab/>
        <w:t>=</w:t>
      </w:r>
      <w:r>
        <w:tab/>
        <w:t>índices de mano de obra aplicables al tipo de industria que corresponda según el país de origen de los bienes, en la fecha básica y en la fecha del ajuste, respectivamente.</w:t>
      </w:r>
    </w:p>
    <w:p w14:paraId="085C3234" w14:textId="77777777" w:rsidR="00850042" w:rsidRDefault="00850042">
      <w:pPr>
        <w:ind w:left="1800" w:hanging="1260"/>
        <w:jc w:val="both"/>
      </w:pPr>
      <w:r>
        <w:t>M</w:t>
      </w:r>
      <w:r>
        <w:rPr>
          <w:vertAlign w:val="subscript"/>
        </w:rPr>
        <w:t>0</w:t>
      </w:r>
      <w:r>
        <w:t>, M</w:t>
      </w:r>
      <w:r>
        <w:rPr>
          <w:vertAlign w:val="subscript"/>
        </w:rPr>
        <w:t>1</w:t>
      </w:r>
      <w:r>
        <w:t xml:space="preserve">= </w:t>
      </w:r>
      <w:r>
        <w:tab/>
        <w:t xml:space="preserve"> índices de materiales correspondientes a las principales materias primasen la fecha básica y en la fecha de ajuste, respectivamente, en el país de origen.</w:t>
      </w:r>
    </w:p>
    <w:p w14:paraId="53FEA046" w14:textId="77777777" w:rsidR="00850042" w:rsidRDefault="00850042">
      <w:pPr>
        <w:ind w:left="1800" w:hanging="1260"/>
        <w:jc w:val="both"/>
      </w:pPr>
    </w:p>
    <w:p w14:paraId="6A577DC9" w14:textId="77777777" w:rsidR="00850042" w:rsidRDefault="00850042">
      <w:pPr>
        <w:ind w:left="1800" w:hanging="1260"/>
        <w:jc w:val="both"/>
      </w:pPr>
      <w:r>
        <w:t>Los coeficientes a, b, y c según los establece el Comprador son como sigue:</w:t>
      </w:r>
    </w:p>
    <w:p w14:paraId="3981787D" w14:textId="77777777" w:rsidR="00850042" w:rsidRDefault="00850042">
      <w:pPr>
        <w:ind w:left="1800" w:hanging="1260"/>
        <w:jc w:val="both"/>
      </w:pPr>
    </w:p>
    <w:p w14:paraId="36F81F8A" w14:textId="77777777" w:rsidR="00850042" w:rsidRDefault="00850042">
      <w:pPr>
        <w:ind w:left="1800" w:hanging="1260"/>
        <w:jc w:val="both"/>
        <w:rPr>
          <w:i/>
          <w:iCs/>
        </w:rPr>
      </w:pPr>
      <w:r>
        <w:rPr>
          <w:i/>
          <w:iCs/>
        </w:rPr>
        <w:t xml:space="preserve">a </w:t>
      </w:r>
      <w:proofErr w:type="gramStart"/>
      <w:r>
        <w:t>=</w:t>
      </w:r>
      <w:r>
        <w:rPr>
          <w:i/>
          <w:iCs/>
        </w:rPr>
        <w:t>[</w:t>
      </w:r>
      <w:proofErr w:type="gramEnd"/>
      <w:r>
        <w:rPr>
          <w:i/>
          <w:iCs/>
        </w:rPr>
        <w:t>indicar el valor del coeficiente]</w:t>
      </w:r>
    </w:p>
    <w:p w14:paraId="67DEB996" w14:textId="77777777" w:rsidR="00850042" w:rsidRDefault="00850042">
      <w:pPr>
        <w:ind w:left="1800" w:hanging="1260"/>
        <w:jc w:val="both"/>
        <w:rPr>
          <w:i/>
          <w:iCs/>
        </w:rPr>
      </w:pPr>
      <w:r>
        <w:rPr>
          <w:i/>
          <w:iCs/>
        </w:rPr>
        <w:t>b = [indicar el valor del coeficiente]</w:t>
      </w:r>
    </w:p>
    <w:p w14:paraId="6682A221" w14:textId="77777777" w:rsidR="00850042" w:rsidRDefault="00850042">
      <w:pPr>
        <w:ind w:left="1800" w:hanging="1260"/>
        <w:jc w:val="both"/>
        <w:rPr>
          <w:i/>
          <w:iCs/>
        </w:rPr>
      </w:pPr>
      <w:r>
        <w:rPr>
          <w:i/>
          <w:iCs/>
        </w:rPr>
        <w:t>c = [indicar el valor del coeficiente]</w:t>
      </w:r>
    </w:p>
    <w:p w14:paraId="3C92C8BF" w14:textId="77777777" w:rsidR="00850042" w:rsidRDefault="00850042">
      <w:pPr>
        <w:ind w:left="1800" w:hanging="1260"/>
        <w:jc w:val="both"/>
        <w:rPr>
          <w:i/>
          <w:iCs/>
        </w:rPr>
      </w:pPr>
    </w:p>
    <w:p w14:paraId="662C0B6B" w14:textId="77777777" w:rsidR="00850042" w:rsidRDefault="00850042">
      <w:pPr>
        <w:ind w:left="1800" w:hanging="1260"/>
        <w:jc w:val="both"/>
      </w:pPr>
      <w:r>
        <w:t>El Oferente indicará en su oferta la fuente de los índices y la fecha base de los índices.</w:t>
      </w:r>
    </w:p>
    <w:p w14:paraId="42BF0560" w14:textId="77777777" w:rsidR="00850042" w:rsidRDefault="00850042">
      <w:pPr>
        <w:ind w:left="1800" w:hanging="1260"/>
        <w:jc w:val="both"/>
      </w:pPr>
    </w:p>
    <w:p w14:paraId="353E173B" w14:textId="77777777" w:rsidR="00850042" w:rsidRDefault="00850042">
      <w:pPr>
        <w:ind w:left="1800" w:hanging="1260"/>
        <w:jc w:val="both"/>
      </w:pPr>
      <w:r>
        <w:t>Fecha base = treinta (30) días antes de la fecha límite para la presentación de ofertas.</w:t>
      </w:r>
    </w:p>
    <w:p w14:paraId="2A0E06BB" w14:textId="77777777" w:rsidR="00850042" w:rsidRDefault="00850042">
      <w:pPr>
        <w:ind w:left="1800" w:hanging="1260"/>
        <w:jc w:val="both"/>
      </w:pPr>
    </w:p>
    <w:p w14:paraId="7724F4AB" w14:textId="77777777" w:rsidR="00850042" w:rsidRDefault="00850042">
      <w:pPr>
        <w:ind w:left="540"/>
        <w:jc w:val="both"/>
      </w:pPr>
      <w:r>
        <w:t xml:space="preserve">Fecha del ajuste = </w:t>
      </w:r>
      <w:r>
        <w:rPr>
          <w:i/>
          <w:iCs/>
        </w:rPr>
        <w:t>[indicar el número de semanas]</w:t>
      </w:r>
      <w:r>
        <w:t xml:space="preserve"> semanas antes de la fecha de embarque (que representa el punto medio del período de fabricación). </w:t>
      </w:r>
    </w:p>
    <w:p w14:paraId="5FCB41ED" w14:textId="77777777" w:rsidR="00850042" w:rsidRDefault="00850042">
      <w:pPr>
        <w:ind w:left="540"/>
        <w:jc w:val="both"/>
      </w:pPr>
    </w:p>
    <w:p w14:paraId="13ACFA0A" w14:textId="77777777" w:rsidR="00850042" w:rsidRDefault="00850042">
      <w:pPr>
        <w:ind w:left="540"/>
        <w:jc w:val="both"/>
      </w:pPr>
      <w:r>
        <w:lastRenderedPageBreak/>
        <w:t>La fórmula de ajuste de precio anterior podrá ser invocada por cualquiera de las partes bajo las siguientes condiciones:</w:t>
      </w:r>
    </w:p>
    <w:p w14:paraId="6E011C69" w14:textId="77777777" w:rsidR="00850042" w:rsidRDefault="00850042">
      <w:pPr>
        <w:ind w:left="540"/>
        <w:jc w:val="both"/>
      </w:pPr>
    </w:p>
    <w:p w14:paraId="3BABCCA0" w14:textId="77777777" w:rsidR="00850042" w:rsidRDefault="00850042">
      <w:pPr>
        <w:numPr>
          <w:ilvl w:val="0"/>
          <w:numId w:val="26"/>
        </w:numPr>
        <w:tabs>
          <w:tab w:val="clear" w:pos="900"/>
        </w:tabs>
        <w:ind w:left="1080" w:hanging="540"/>
        <w:jc w:val="both"/>
      </w:pPr>
      <w: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 </w:t>
      </w:r>
    </w:p>
    <w:p w14:paraId="48D5DFEE" w14:textId="77777777" w:rsidR="00850042" w:rsidRDefault="00850042">
      <w:pPr>
        <w:ind w:left="540"/>
        <w:jc w:val="both"/>
      </w:pPr>
    </w:p>
    <w:p w14:paraId="4FFC8414" w14:textId="77777777" w:rsidR="00850042" w:rsidRDefault="00850042">
      <w:pPr>
        <w:numPr>
          <w:ilvl w:val="0"/>
          <w:numId w:val="26"/>
        </w:numPr>
        <w:tabs>
          <w:tab w:val="clear" w:pos="900"/>
        </w:tabs>
        <w:ind w:left="1080" w:hanging="540"/>
        <w:jc w:val="both"/>
      </w:pPr>
      <w:r>
        <w:t>Si la moneda en la cual el Precio del Contrato P</w:t>
      </w:r>
      <w:r>
        <w:rPr>
          <w:vertAlign w:val="subscript"/>
        </w:rPr>
        <w:t>0</w:t>
      </w:r>
      <w: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 </w:t>
      </w:r>
    </w:p>
    <w:p w14:paraId="2563CC35" w14:textId="77777777" w:rsidR="00850042" w:rsidRDefault="00850042">
      <w:pPr>
        <w:jc w:val="both"/>
      </w:pPr>
    </w:p>
    <w:p w14:paraId="009DD809" w14:textId="77777777" w:rsidR="00850042" w:rsidRDefault="00850042">
      <w:pPr>
        <w:ind w:left="1080" w:hanging="540"/>
        <w:jc w:val="both"/>
      </w:pPr>
      <w:r>
        <w:t>(c)</w:t>
      </w:r>
      <w:r>
        <w:tab/>
        <w:t xml:space="preserve">No se efectuará ningún reajuste de precio a la porción del Precio del Contrato pagado al Proveedor como anticipo. </w:t>
      </w:r>
    </w:p>
    <w:p w14:paraId="42758F63" w14:textId="77777777" w:rsidR="00850042" w:rsidRDefault="00850042">
      <w:pPr>
        <w:ind w:left="1080" w:hanging="540"/>
        <w:jc w:val="both"/>
      </w:pPr>
    </w:p>
    <w:p w14:paraId="330A92B2" w14:textId="77777777" w:rsidR="00496E6C" w:rsidRDefault="00496E6C">
      <w:pPr>
        <w:ind w:left="1080" w:hanging="540"/>
        <w:jc w:val="both"/>
      </w:pPr>
    </w:p>
    <w:p w14:paraId="37AA91C7" w14:textId="77777777" w:rsidR="00496E6C" w:rsidRDefault="00496E6C">
      <w:pPr>
        <w:ind w:left="1080" w:hanging="540"/>
        <w:jc w:val="both"/>
        <w:sectPr w:rsidR="00496E6C" w:rsidSect="00FC18C3">
          <w:headerReference w:type="default" r:id="rId50"/>
          <w:headerReference w:type="first" r:id="rId51"/>
          <w:pgSz w:w="12240" w:h="15840" w:code="1"/>
          <w:pgMar w:top="1418" w:right="1701" w:bottom="1418" w:left="1701" w:header="851" w:footer="851" w:gutter="0"/>
          <w:cols w:space="720"/>
          <w:titlePg/>
        </w:sectPr>
      </w:pPr>
    </w:p>
    <w:p w14:paraId="25A75457" w14:textId="77777777" w:rsidR="00850042" w:rsidRPr="00320F16" w:rsidRDefault="00BD1B33">
      <w:pPr>
        <w:pStyle w:val="Subttulo"/>
        <w:rPr>
          <w:sz w:val="36"/>
        </w:rPr>
      </w:pPr>
      <w:bookmarkStart w:id="259" w:name="_Toc317362146"/>
      <w:r w:rsidRPr="00320F16">
        <w:rPr>
          <w:sz w:val="36"/>
        </w:rPr>
        <w:lastRenderedPageBreak/>
        <w:t>Sección IX. Formularios del Contrato</w:t>
      </w:r>
      <w:bookmarkEnd w:id="259"/>
    </w:p>
    <w:p w14:paraId="1F5B474D" w14:textId="77777777" w:rsidR="00850042" w:rsidRDefault="00850042" w:rsidP="00320F16">
      <w:pPr>
        <w:jc w:val="both"/>
        <w:rPr>
          <w:lang w:val="es-ES"/>
        </w:rPr>
      </w:pPr>
    </w:p>
    <w:p w14:paraId="0BCB2992" w14:textId="77777777" w:rsidR="00850042" w:rsidRDefault="00850042">
      <w:pPr>
        <w:ind w:left="1080" w:hanging="540"/>
        <w:jc w:val="center"/>
        <w:rPr>
          <w:b/>
          <w:bCs/>
          <w:sz w:val="32"/>
          <w:lang w:val="es-ES"/>
        </w:rPr>
      </w:pPr>
      <w:r>
        <w:rPr>
          <w:b/>
          <w:bCs/>
          <w:sz w:val="32"/>
          <w:lang w:val="es-ES"/>
        </w:rPr>
        <w:t>Índice de Formularios</w:t>
      </w:r>
    </w:p>
    <w:p w14:paraId="0C067C4A" w14:textId="77777777" w:rsidR="009E702F" w:rsidRPr="009E702F" w:rsidRDefault="009E702F" w:rsidP="00320F16">
      <w:pPr>
        <w:jc w:val="both"/>
        <w:rPr>
          <w:lang w:val="es-ES"/>
        </w:rPr>
      </w:pPr>
    </w:p>
    <w:p w14:paraId="6FDAE9D6" w14:textId="77777777" w:rsidR="006507FF" w:rsidRPr="006507FF" w:rsidRDefault="00991E4B">
      <w:pPr>
        <w:pStyle w:val="TDC1"/>
        <w:tabs>
          <w:tab w:val="right" w:leader="dot" w:pos="8828"/>
        </w:tabs>
        <w:rPr>
          <w:rFonts w:ascii="Times New Roman" w:hAnsi="Times New Roman"/>
          <w:b w:val="0"/>
          <w:noProof/>
          <w:sz w:val="22"/>
          <w:szCs w:val="22"/>
          <w:lang w:val="es-CO" w:eastAsia="es-CO"/>
        </w:rPr>
      </w:pPr>
      <w:r w:rsidRPr="006507FF">
        <w:rPr>
          <w:rFonts w:ascii="Times New Roman" w:hAnsi="Times New Roman"/>
          <w:b w:val="0"/>
          <w:lang w:val="es-ES"/>
        </w:rPr>
        <w:fldChar w:fldCharType="begin"/>
      </w:r>
      <w:r w:rsidR="006507FF" w:rsidRPr="006507FF">
        <w:rPr>
          <w:rFonts w:ascii="Times New Roman" w:hAnsi="Times New Roman"/>
          <w:b w:val="0"/>
          <w:lang w:val="es-ES"/>
        </w:rPr>
        <w:instrText xml:space="preserve"> TOC \o "1-3" \h \z \u </w:instrText>
      </w:r>
      <w:r w:rsidRPr="006507FF">
        <w:rPr>
          <w:rFonts w:ascii="Times New Roman" w:hAnsi="Times New Roman"/>
          <w:b w:val="0"/>
          <w:lang w:val="es-ES"/>
        </w:rPr>
        <w:fldChar w:fldCharType="separate"/>
      </w:r>
      <w:hyperlink w:anchor="_Toc317844245" w:history="1">
        <w:r w:rsidR="006507FF" w:rsidRPr="006507FF">
          <w:rPr>
            <w:rStyle w:val="Hipervnculo"/>
            <w:rFonts w:ascii="Times New Roman" w:hAnsi="Times New Roman"/>
            <w:b w:val="0"/>
            <w:noProof/>
            <w:lang w:val="es-CO"/>
          </w:rPr>
          <w:t>1. Convenio</w:t>
        </w:r>
        <w:r w:rsidR="006507FF" w:rsidRPr="006507FF">
          <w:rPr>
            <w:rFonts w:ascii="Times New Roman" w:hAnsi="Times New Roman"/>
            <w:b w:val="0"/>
            <w:noProof/>
            <w:webHidden/>
          </w:rPr>
          <w:tab/>
        </w:r>
        <w:r w:rsidRPr="006507FF">
          <w:rPr>
            <w:rFonts w:ascii="Times New Roman" w:hAnsi="Times New Roman"/>
            <w:b w:val="0"/>
            <w:noProof/>
            <w:webHidden/>
          </w:rPr>
          <w:fldChar w:fldCharType="begin"/>
        </w:r>
        <w:r w:rsidR="006507FF" w:rsidRPr="006507FF">
          <w:rPr>
            <w:rFonts w:ascii="Times New Roman" w:hAnsi="Times New Roman"/>
            <w:b w:val="0"/>
            <w:noProof/>
            <w:webHidden/>
          </w:rPr>
          <w:instrText xml:space="preserve"> PAGEREF _Toc317844245 \h </w:instrText>
        </w:r>
        <w:r w:rsidRPr="006507FF">
          <w:rPr>
            <w:rFonts w:ascii="Times New Roman" w:hAnsi="Times New Roman"/>
            <w:b w:val="0"/>
            <w:noProof/>
            <w:webHidden/>
          </w:rPr>
        </w:r>
        <w:r w:rsidRPr="006507FF">
          <w:rPr>
            <w:rFonts w:ascii="Times New Roman" w:hAnsi="Times New Roman"/>
            <w:b w:val="0"/>
            <w:noProof/>
            <w:webHidden/>
          </w:rPr>
          <w:fldChar w:fldCharType="separate"/>
        </w:r>
        <w:r w:rsidR="00862E94">
          <w:rPr>
            <w:rFonts w:ascii="Times New Roman" w:hAnsi="Times New Roman"/>
            <w:b w:val="0"/>
            <w:noProof/>
            <w:webHidden/>
          </w:rPr>
          <w:t>145</w:t>
        </w:r>
        <w:r w:rsidRPr="006507FF">
          <w:rPr>
            <w:rFonts w:ascii="Times New Roman" w:hAnsi="Times New Roman"/>
            <w:b w:val="0"/>
            <w:noProof/>
            <w:webHidden/>
          </w:rPr>
          <w:fldChar w:fldCharType="end"/>
        </w:r>
      </w:hyperlink>
    </w:p>
    <w:p w14:paraId="3C49B778" w14:textId="77777777" w:rsidR="006507FF" w:rsidRPr="006507FF" w:rsidRDefault="00072AEB">
      <w:pPr>
        <w:pStyle w:val="TDC1"/>
        <w:tabs>
          <w:tab w:val="right" w:leader="dot" w:pos="8828"/>
        </w:tabs>
        <w:rPr>
          <w:rFonts w:ascii="Times New Roman" w:hAnsi="Times New Roman"/>
          <w:b w:val="0"/>
          <w:noProof/>
          <w:sz w:val="22"/>
          <w:szCs w:val="22"/>
          <w:lang w:val="es-CO" w:eastAsia="es-CO"/>
        </w:rPr>
      </w:pPr>
      <w:hyperlink w:anchor="_Toc317844246" w:history="1">
        <w:r w:rsidR="006507FF" w:rsidRPr="006507FF">
          <w:rPr>
            <w:rStyle w:val="Hipervnculo"/>
            <w:rFonts w:ascii="Times New Roman" w:hAnsi="Times New Roman"/>
            <w:b w:val="0"/>
            <w:noProof/>
            <w:lang w:val="es-CO"/>
          </w:rPr>
          <w:t>2. Garantía de Cumplimiento</w:t>
        </w:r>
        <w:r w:rsidR="006507FF" w:rsidRPr="006507FF">
          <w:rPr>
            <w:rFonts w:ascii="Times New Roman" w:hAnsi="Times New Roman"/>
            <w:b w:val="0"/>
            <w:noProof/>
            <w:webHidden/>
          </w:rPr>
          <w:tab/>
        </w:r>
        <w:r w:rsidR="00991E4B" w:rsidRPr="006507FF">
          <w:rPr>
            <w:rFonts w:ascii="Times New Roman" w:hAnsi="Times New Roman"/>
            <w:b w:val="0"/>
            <w:noProof/>
            <w:webHidden/>
          </w:rPr>
          <w:fldChar w:fldCharType="begin"/>
        </w:r>
        <w:r w:rsidR="006507FF" w:rsidRPr="006507FF">
          <w:rPr>
            <w:rFonts w:ascii="Times New Roman" w:hAnsi="Times New Roman"/>
            <w:b w:val="0"/>
            <w:noProof/>
            <w:webHidden/>
          </w:rPr>
          <w:instrText xml:space="preserve"> PAGEREF _Toc317844246 \h </w:instrText>
        </w:r>
        <w:r w:rsidR="00991E4B" w:rsidRPr="006507FF">
          <w:rPr>
            <w:rFonts w:ascii="Times New Roman" w:hAnsi="Times New Roman"/>
            <w:b w:val="0"/>
            <w:noProof/>
            <w:webHidden/>
          </w:rPr>
        </w:r>
        <w:r w:rsidR="00991E4B" w:rsidRPr="006507FF">
          <w:rPr>
            <w:rFonts w:ascii="Times New Roman" w:hAnsi="Times New Roman"/>
            <w:b w:val="0"/>
            <w:noProof/>
            <w:webHidden/>
          </w:rPr>
          <w:fldChar w:fldCharType="separate"/>
        </w:r>
        <w:r w:rsidR="00862E94">
          <w:rPr>
            <w:rFonts w:ascii="Times New Roman" w:hAnsi="Times New Roman"/>
            <w:b w:val="0"/>
            <w:noProof/>
            <w:webHidden/>
          </w:rPr>
          <w:t>147</w:t>
        </w:r>
        <w:r w:rsidR="00991E4B" w:rsidRPr="006507FF">
          <w:rPr>
            <w:rFonts w:ascii="Times New Roman" w:hAnsi="Times New Roman"/>
            <w:b w:val="0"/>
            <w:noProof/>
            <w:webHidden/>
          </w:rPr>
          <w:fldChar w:fldCharType="end"/>
        </w:r>
      </w:hyperlink>
    </w:p>
    <w:p w14:paraId="731052D4" w14:textId="77777777" w:rsidR="006507FF" w:rsidRPr="006507FF" w:rsidRDefault="00072AEB">
      <w:pPr>
        <w:pStyle w:val="TDC1"/>
        <w:tabs>
          <w:tab w:val="right" w:leader="dot" w:pos="8828"/>
        </w:tabs>
        <w:rPr>
          <w:rFonts w:ascii="Times New Roman" w:hAnsi="Times New Roman"/>
          <w:b w:val="0"/>
          <w:noProof/>
          <w:sz w:val="22"/>
          <w:szCs w:val="22"/>
          <w:lang w:val="es-CO" w:eastAsia="es-CO"/>
        </w:rPr>
      </w:pPr>
      <w:hyperlink w:anchor="_Toc317844247" w:history="1">
        <w:r w:rsidR="006507FF" w:rsidRPr="006507FF">
          <w:rPr>
            <w:rStyle w:val="Hipervnculo"/>
            <w:rFonts w:ascii="Times New Roman" w:hAnsi="Times New Roman"/>
            <w:b w:val="0"/>
            <w:noProof/>
            <w:lang w:val="es-CO"/>
          </w:rPr>
          <w:t>3.Garantía Bancaria por Anticipo</w:t>
        </w:r>
        <w:r w:rsidR="006507FF" w:rsidRPr="006507FF">
          <w:rPr>
            <w:rFonts w:ascii="Times New Roman" w:hAnsi="Times New Roman"/>
            <w:b w:val="0"/>
            <w:noProof/>
            <w:webHidden/>
          </w:rPr>
          <w:tab/>
        </w:r>
        <w:r w:rsidR="00991E4B" w:rsidRPr="006507FF">
          <w:rPr>
            <w:rFonts w:ascii="Times New Roman" w:hAnsi="Times New Roman"/>
            <w:b w:val="0"/>
            <w:noProof/>
            <w:webHidden/>
          </w:rPr>
          <w:fldChar w:fldCharType="begin"/>
        </w:r>
        <w:r w:rsidR="006507FF" w:rsidRPr="006507FF">
          <w:rPr>
            <w:rFonts w:ascii="Times New Roman" w:hAnsi="Times New Roman"/>
            <w:b w:val="0"/>
            <w:noProof/>
            <w:webHidden/>
          </w:rPr>
          <w:instrText xml:space="preserve"> PAGEREF _Toc317844247 \h </w:instrText>
        </w:r>
        <w:r w:rsidR="00991E4B" w:rsidRPr="006507FF">
          <w:rPr>
            <w:rFonts w:ascii="Times New Roman" w:hAnsi="Times New Roman"/>
            <w:b w:val="0"/>
            <w:noProof/>
            <w:webHidden/>
          </w:rPr>
        </w:r>
        <w:r w:rsidR="00991E4B" w:rsidRPr="006507FF">
          <w:rPr>
            <w:rFonts w:ascii="Times New Roman" w:hAnsi="Times New Roman"/>
            <w:b w:val="0"/>
            <w:noProof/>
            <w:webHidden/>
          </w:rPr>
          <w:fldChar w:fldCharType="separate"/>
        </w:r>
        <w:r w:rsidR="00862E94">
          <w:rPr>
            <w:rFonts w:ascii="Times New Roman" w:hAnsi="Times New Roman"/>
            <w:b w:val="0"/>
            <w:noProof/>
            <w:webHidden/>
          </w:rPr>
          <w:t>149</w:t>
        </w:r>
        <w:r w:rsidR="00991E4B" w:rsidRPr="006507FF">
          <w:rPr>
            <w:rFonts w:ascii="Times New Roman" w:hAnsi="Times New Roman"/>
            <w:b w:val="0"/>
            <w:noProof/>
            <w:webHidden/>
          </w:rPr>
          <w:fldChar w:fldCharType="end"/>
        </w:r>
      </w:hyperlink>
    </w:p>
    <w:p w14:paraId="54467FDB" w14:textId="77777777" w:rsidR="006507FF" w:rsidRDefault="00991E4B">
      <w:pPr>
        <w:rPr>
          <w:lang w:val="es-ES"/>
        </w:rPr>
      </w:pPr>
      <w:r w:rsidRPr="006507FF">
        <w:rPr>
          <w:lang w:val="es-ES"/>
        </w:rPr>
        <w:fldChar w:fldCharType="end"/>
      </w:r>
    </w:p>
    <w:p w14:paraId="2FA3E3AE" w14:textId="77777777" w:rsidR="00850042" w:rsidRDefault="00850042" w:rsidP="006507FF">
      <w:pPr>
        <w:jc w:val="both"/>
        <w:rPr>
          <w:lang w:val="es-ES"/>
        </w:rPr>
      </w:pPr>
    </w:p>
    <w:p w14:paraId="3D624C00" w14:textId="77777777" w:rsidR="00D17700" w:rsidRDefault="00850042">
      <w:pPr>
        <w:pStyle w:val="Ttulo1"/>
        <w:spacing w:before="0" w:after="0"/>
        <w:jc w:val="center"/>
        <w:rPr>
          <w:bCs w:val="0"/>
          <w:sz w:val="32"/>
          <w:szCs w:val="36"/>
        </w:rPr>
      </w:pPr>
      <w:r>
        <w:rPr>
          <w:lang w:val="es-ES"/>
        </w:rPr>
        <w:br w:type="page"/>
      </w:r>
      <w:bookmarkStart w:id="260" w:name="_Toc317844245"/>
      <w:bookmarkStart w:id="261" w:name="_Toc317847059"/>
      <w:bookmarkStart w:id="262" w:name="_Toc318022730"/>
      <w:r w:rsidRPr="00712A02">
        <w:rPr>
          <w:bCs w:val="0"/>
          <w:sz w:val="32"/>
          <w:szCs w:val="36"/>
        </w:rPr>
        <w:lastRenderedPageBreak/>
        <w:t>1. Convenio</w:t>
      </w:r>
      <w:bookmarkEnd w:id="260"/>
      <w:bookmarkEnd w:id="261"/>
      <w:bookmarkEnd w:id="262"/>
    </w:p>
    <w:p w14:paraId="7F0A61E8" w14:textId="77777777" w:rsidR="00850042" w:rsidRPr="006507FF" w:rsidRDefault="00850042">
      <w:pPr>
        <w:jc w:val="both"/>
        <w:rPr>
          <w:i/>
          <w:iCs/>
          <w:lang w:val="es-ES"/>
        </w:rPr>
      </w:pPr>
    </w:p>
    <w:p w14:paraId="4C5AED2D" w14:textId="77777777" w:rsidR="00850042" w:rsidRDefault="00850042">
      <w:pPr>
        <w:jc w:val="both"/>
        <w:rPr>
          <w:i/>
          <w:iCs/>
          <w:lang w:val="es-ES"/>
        </w:rPr>
      </w:pPr>
      <w:r>
        <w:rPr>
          <w:i/>
          <w:iCs/>
          <w:lang w:val="es-ES"/>
        </w:rPr>
        <w:t>[El Comprador completará este formulario de acuerdo con las instrucciones indicadas]</w:t>
      </w:r>
    </w:p>
    <w:p w14:paraId="5749C6C4" w14:textId="77777777" w:rsidR="00850042" w:rsidRDefault="00850042">
      <w:pPr>
        <w:jc w:val="both"/>
        <w:rPr>
          <w:i/>
          <w:iCs/>
          <w:lang w:val="es-ES"/>
        </w:rPr>
      </w:pPr>
    </w:p>
    <w:p w14:paraId="445B2ADD" w14:textId="77777777" w:rsidR="00850042" w:rsidRDefault="00850042">
      <w:pPr>
        <w:pStyle w:val="Outline"/>
        <w:spacing w:before="0"/>
        <w:jc w:val="both"/>
        <w:rPr>
          <w:kern w:val="0"/>
          <w:szCs w:val="24"/>
          <w:lang w:val="es-ES"/>
        </w:rPr>
      </w:pPr>
      <w:r>
        <w:rPr>
          <w:kern w:val="0"/>
          <w:szCs w:val="24"/>
          <w:lang w:val="es-ES"/>
        </w:rPr>
        <w:t>ESTE CONVENIO es celebrado</w:t>
      </w:r>
    </w:p>
    <w:p w14:paraId="78883C12" w14:textId="77777777" w:rsidR="00850042" w:rsidRDefault="00850042">
      <w:pPr>
        <w:jc w:val="both"/>
        <w:rPr>
          <w:lang w:val="es-ES"/>
        </w:rPr>
      </w:pPr>
    </w:p>
    <w:p w14:paraId="1D756BF0" w14:textId="77777777" w:rsidR="00850042" w:rsidRDefault="00850042">
      <w:pPr>
        <w:jc w:val="both"/>
        <w:rPr>
          <w:i/>
          <w:iCs/>
          <w:lang w:val="es-ES"/>
        </w:rPr>
      </w:pPr>
      <w:r>
        <w:rPr>
          <w:lang w:val="es-ES"/>
        </w:rPr>
        <w:tab/>
        <w:t xml:space="preserve">El </w:t>
      </w:r>
      <w:proofErr w:type="gramStart"/>
      <w:r>
        <w:rPr>
          <w:lang w:val="es-ES"/>
        </w:rPr>
        <w:t>día</w:t>
      </w:r>
      <w:r>
        <w:rPr>
          <w:i/>
          <w:iCs/>
          <w:lang w:val="es-ES"/>
        </w:rPr>
        <w:t>[</w:t>
      </w:r>
      <w:proofErr w:type="gramEnd"/>
      <w:r>
        <w:rPr>
          <w:i/>
          <w:iCs/>
          <w:lang w:val="es-ES"/>
        </w:rPr>
        <w:t xml:space="preserve"> indicar: </w:t>
      </w:r>
      <w:r>
        <w:rPr>
          <w:b/>
          <w:bCs/>
          <w:i/>
          <w:iCs/>
          <w:lang w:val="es-ES"/>
        </w:rPr>
        <w:t>número</w:t>
      </w:r>
      <w:r>
        <w:rPr>
          <w:i/>
          <w:iCs/>
          <w:lang w:val="es-ES"/>
        </w:rPr>
        <w:t xml:space="preserve">] </w:t>
      </w:r>
      <w:r>
        <w:rPr>
          <w:lang w:val="es-ES"/>
        </w:rPr>
        <w:t xml:space="preserve">de </w:t>
      </w:r>
      <w:r>
        <w:rPr>
          <w:i/>
          <w:iCs/>
          <w:lang w:val="es-ES"/>
        </w:rPr>
        <w:t xml:space="preserve">[indicar: </w:t>
      </w:r>
      <w:r>
        <w:rPr>
          <w:b/>
          <w:bCs/>
          <w:i/>
          <w:iCs/>
          <w:lang w:val="es-ES"/>
        </w:rPr>
        <w:t>mes</w:t>
      </w:r>
      <w:r>
        <w:rPr>
          <w:i/>
          <w:iCs/>
          <w:lang w:val="es-ES"/>
        </w:rPr>
        <w:t xml:space="preserve">] </w:t>
      </w:r>
      <w:r>
        <w:rPr>
          <w:lang w:val="es-ES"/>
        </w:rPr>
        <w:t xml:space="preserve">de </w:t>
      </w:r>
      <w:r>
        <w:rPr>
          <w:i/>
          <w:iCs/>
          <w:lang w:val="es-ES"/>
        </w:rPr>
        <w:t xml:space="preserve">[indicar: </w:t>
      </w:r>
      <w:r>
        <w:rPr>
          <w:b/>
          <w:bCs/>
          <w:i/>
          <w:iCs/>
          <w:lang w:val="es-ES"/>
        </w:rPr>
        <w:t>año</w:t>
      </w:r>
      <w:r>
        <w:rPr>
          <w:i/>
          <w:iCs/>
          <w:lang w:val="es-ES"/>
        </w:rPr>
        <w:t>].</w:t>
      </w:r>
    </w:p>
    <w:p w14:paraId="3CBA9128" w14:textId="77777777" w:rsidR="00850042" w:rsidRDefault="00850042">
      <w:pPr>
        <w:jc w:val="both"/>
        <w:rPr>
          <w:i/>
          <w:iCs/>
          <w:lang w:val="es-ES"/>
        </w:rPr>
      </w:pPr>
    </w:p>
    <w:p w14:paraId="5C5F837F" w14:textId="77777777" w:rsidR="00850042" w:rsidRDefault="00850042">
      <w:pPr>
        <w:pStyle w:val="Outline"/>
        <w:spacing w:before="0"/>
        <w:jc w:val="both"/>
        <w:rPr>
          <w:kern w:val="0"/>
          <w:szCs w:val="24"/>
          <w:lang w:val="es-ES"/>
        </w:rPr>
      </w:pPr>
      <w:r>
        <w:rPr>
          <w:kern w:val="0"/>
          <w:szCs w:val="24"/>
          <w:lang w:val="es-ES"/>
        </w:rPr>
        <w:t>ENTRE</w:t>
      </w:r>
    </w:p>
    <w:p w14:paraId="5744826A" w14:textId="77777777" w:rsidR="00850042" w:rsidRDefault="00850042">
      <w:pPr>
        <w:jc w:val="both"/>
        <w:rPr>
          <w:lang w:val="es-ES"/>
        </w:rPr>
      </w:pPr>
    </w:p>
    <w:p w14:paraId="7A4C1032" w14:textId="77777777" w:rsidR="00850042" w:rsidRDefault="00850042" w:rsidP="009825AC">
      <w:pPr>
        <w:ind w:left="623" w:hanging="510"/>
        <w:jc w:val="both"/>
        <w:rPr>
          <w:lang w:val="es-ES"/>
        </w:rPr>
      </w:pPr>
      <w:r>
        <w:rPr>
          <w:lang w:val="es-ES"/>
        </w:rPr>
        <w:t>(1)</w:t>
      </w:r>
      <w:r>
        <w:rPr>
          <w:lang w:val="es-ES"/>
        </w:rPr>
        <w:tab/>
      </w:r>
      <w:r>
        <w:rPr>
          <w:i/>
          <w:iCs/>
          <w:lang w:val="es-ES"/>
        </w:rPr>
        <w:t>[indicar nombre completo del Comprador]</w:t>
      </w:r>
      <w:proofErr w:type="gramStart"/>
      <w:r>
        <w:rPr>
          <w:i/>
          <w:iCs/>
          <w:lang w:val="es-ES"/>
        </w:rPr>
        <w:t>,</w:t>
      </w:r>
      <w:r>
        <w:rPr>
          <w:lang w:val="es-ES"/>
        </w:rPr>
        <w:t>una</w:t>
      </w:r>
      <w:proofErr w:type="gramEnd"/>
      <w:r>
        <w:rPr>
          <w:lang w:val="es-ES"/>
        </w:rPr>
        <w:t xml:space="preserve"> </w:t>
      </w:r>
      <w:r>
        <w:rPr>
          <w:i/>
          <w:iCs/>
          <w:lang w:val="es-ES"/>
        </w:rPr>
        <w:t>[ indicar la descripción de la entidad jurídica, por ejemplo, una Agencia del Ministerio de .... del Gobierno de</w:t>
      </w:r>
      <w:r>
        <w:rPr>
          <w:i/>
          <w:lang w:val="es-ES"/>
        </w:rPr>
        <w:t>{</w:t>
      </w:r>
      <w:r>
        <w:rPr>
          <w:i/>
          <w:iCs/>
          <w:lang w:val="es-ES"/>
        </w:rPr>
        <w:t>indicar el nombre del País del Comprador</w:t>
      </w:r>
      <w:r>
        <w:rPr>
          <w:i/>
          <w:lang w:val="es-ES"/>
        </w:rPr>
        <w:t>}</w:t>
      </w:r>
      <w:r>
        <w:rPr>
          <w:i/>
          <w:iCs/>
          <w:lang w:val="es-ES"/>
        </w:rPr>
        <w:t xml:space="preserve">, o corporación integrada bajo las leyes de </w:t>
      </w:r>
      <w:r>
        <w:rPr>
          <w:i/>
          <w:lang w:val="es-ES"/>
        </w:rPr>
        <w:t>{</w:t>
      </w:r>
      <w:r>
        <w:rPr>
          <w:i/>
          <w:iCs/>
          <w:lang w:val="es-ES"/>
        </w:rPr>
        <w:t>indicar el nombre del País del Comprador}]</w:t>
      </w:r>
      <w:r>
        <w:rPr>
          <w:lang w:val="es-ES"/>
        </w:rPr>
        <w:t xml:space="preserve"> y físicamente ubicada en </w:t>
      </w:r>
      <w:r>
        <w:rPr>
          <w:i/>
          <w:iCs/>
          <w:lang w:val="es-ES"/>
        </w:rPr>
        <w:t xml:space="preserve">[indicar la dirección del Comprador] </w:t>
      </w:r>
      <w:r>
        <w:rPr>
          <w:lang w:val="es-ES"/>
        </w:rPr>
        <w:t xml:space="preserve">(en adelante denominado “el Comprador”), y </w:t>
      </w:r>
    </w:p>
    <w:p w14:paraId="53163963" w14:textId="77777777" w:rsidR="00850042" w:rsidRDefault="00850042">
      <w:pPr>
        <w:ind w:left="1440" w:hanging="720"/>
        <w:jc w:val="both"/>
        <w:rPr>
          <w:lang w:val="es-ES"/>
        </w:rPr>
      </w:pPr>
    </w:p>
    <w:p w14:paraId="16A4621C" w14:textId="77777777" w:rsidR="00850042" w:rsidRDefault="00850042" w:rsidP="009825AC">
      <w:pPr>
        <w:ind w:left="623" w:hanging="510"/>
        <w:jc w:val="both"/>
        <w:rPr>
          <w:lang w:val="es-ES"/>
        </w:rPr>
      </w:pPr>
      <w:r>
        <w:rPr>
          <w:lang w:val="es-ES"/>
        </w:rPr>
        <w:t>(2)</w:t>
      </w:r>
      <w:r>
        <w:rPr>
          <w:lang w:val="es-ES"/>
        </w:rPr>
        <w:tab/>
      </w:r>
      <w:r>
        <w:rPr>
          <w:i/>
          <w:iCs/>
          <w:lang w:val="es-ES"/>
        </w:rPr>
        <w:t>[indicar el nombre del Proveedor]</w:t>
      </w:r>
      <w:proofErr w:type="gramStart"/>
      <w:r>
        <w:rPr>
          <w:i/>
          <w:iCs/>
          <w:lang w:val="es-ES"/>
        </w:rPr>
        <w:t>,</w:t>
      </w:r>
      <w:r>
        <w:rPr>
          <w:lang w:val="es-ES"/>
        </w:rPr>
        <w:t>una</w:t>
      </w:r>
      <w:proofErr w:type="gramEnd"/>
      <w:r>
        <w:rPr>
          <w:lang w:val="es-ES"/>
        </w:rPr>
        <w:t xml:space="preserve"> corporación incorporada bajo las leyes de </w:t>
      </w:r>
      <w:r>
        <w:rPr>
          <w:i/>
          <w:iCs/>
          <w:lang w:val="es-ES"/>
        </w:rPr>
        <w:t xml:space="preserve">[indicar: nombre del país del Proveedor] </w:t>
      </w:r>
      <w:r>
        <w:rPr>
          <w:lang w:val="es-ES"/>
        </w:rPr>
        <w:t xml:space="preserve">físicamente ubicada en </w:t>
      </w:r>
      <w:r>
        <w:rPr>
          <w:i/>
          <w:iCs/>
          <w:lang w:val="es-ES"/>
        </w:rPr>
        <w:t xml:space="preserve">[indicar: dirección del Proveedor] </w:t>
      </w:r>
      <w:r>
        <w:rPr>
          <w:lang w:val="es-ES"/>
        </w:rPr>
        <w:t>(en adelante denominada “el Proveedor”</w:t>
      </w:r>
      <w:r>
        <w:rPr>
          <w:rStyle w:val="Refdenotaalpie"/>
          <w:lang w:val="es-ES"/>
        </w:rPr>
        <w:footnoteReference w:id="22"/>
      </w:r>
      <w:r>
        <w:rPr>
          <w:lang w:val="es-ES"/>
        </w:rPr>
        <w:t>).</w:t>
      </w:r>
    </w:p>
    <w:p w14:paraId="3B54892A" w14:textId="77777777" w:rsidR="00850042" w:rsidRDefault="00850042">
      <w:pPr>
        <w:ind w:left="1440" w:hanging="720"/>
        <w:jc w:val="both"/>
        <w:rPr>
          <w:lang w:val="es-ES"/>
        </w:rPr>
      </w:pPr>
    </w:p>
    <w:p w14:paraId="351EE48E" w14:textId="77777777" w:rsidR="00850042" w:rsidRDefault="00850042">
      <w:pPr>
        <w:numPr>
          <w:ilvl w:val="12"/>
          <w:numId w:val="0"/>
        </w:numPr>
        <w:suppressAutoHyphens/>
        <w:spacing w:after="180"/>
        <w:jc w:val="both"/>
        <w:rPr>
          <w:lang w:val="es-ES"/>
        </w:rPr>
      </w:pPr>
      <w:r>
        <w:rPr>
          <w:lang w:val="es-ES"/>
        </w:rPr>
        <w:t xml:space="preserve">POR CUANTO el Comprador ha llamado a licitación respecto de ciertos Bienes y Servicios Conexos, </w:t>
      </w:r>
      <w:r>
        <w:rPr>
          <w:i/>
          <w:lang w:val="es-ES"/>
        </w:rPr>
        <w:t>[inserte una breve descripción de los bienes y servicios]</w:t>
      </w:r>
      <w:r>
        <w:rPr>
          <w:lang w:val="es-ES"/>
        </w:rPr>
        <w:t xml:space="preserve"> y ha aceptado una oferta del Proveedor para el suministro de dichos Bienes y Servicios por la suma de </w:t>
      </w:r>
      <w:r>
        <w:rPr>
          <w:i/>
          <w:lang w:val="es-ES"/>
        </w:rPr>
        <w:t>[indicar el Precio del Contrato expresado en palabras y en cifras]</w:t>
      </w:r>
      <w:r>
        <w:rPr>
          <w:lang w:val="es-ES"/>
        </w:rPr>
        <w:t xml:space="preserve"> (en adelante denominado “Precio del Contrato”).</w:t>
      </w:r>
    </w:p>
    <w:p w14:paraId="7D32DC52" w14:textId="77777777" w:rsidR="00850042" w:rsidRDefault="00850042">
      <w:pPr>
        <w:numPr>
          <w:ilvl w:val="12"/>
          <w:numId w:val="0"/>
        </w:numPr>
        <w:suppressAutoHyphens/>
        <w:spacing w:after="180"/>
        <w:jc w:val="both"/>
        <w:rPr>
          <w:lang w:val="es-ES"/>
        </w:rPr>
      </w:pPr>
      <w:r>
        <w:rPr>
          <w:lang w:val="es-ES"/>
        </w:rPr>
        <w:t>ESTE CONVENIO ATESTIGUA LO SIGUIENTE:</w:t>
      </w:r>
    </w:p>
    <w:p w14:paraId="233B3399" w14:textId="77777777" w:rsidR="00850042" w:rsidRPr="009825AC" w:rsidRDefault="00850042" w:rsidP="009825AC">
      <w:pPr>
        <w:suppressAutoHyphens/>
        <w:spacing w:after="180"/>
        <w:ind w:left="567" w:hanging="567"/>
        <w:jc w:val="both"/>
        <w:rPr>
          <w:lang w:val="es-ES"/>
        </w:rPr>
      </w:pPr>
      <w:r w:rsidRPr="009825AC">
        <w:rPr>
          <w:lang w:val="es-ES"/>
        </w:rPr>
        <w:t>1.</w:t>
      </w:r>
      <w:r w:rsidRPr="009825AC">
        <w:rPr>
          <w:lang w:val="es-ES"/>
        </w:rPr>
        <w:tab/>
        <w:t>En este Convenio las palabras y expresiones tendrán el mismo significado que se les asigne en las respectivas condiciones del Contrato a que se refieran.</w:t>
      </w:r>
    </w:p>
    <w:p w14:paraId="31372729" w14:textId="77777777" w:rsidR="00850042" w:rsidRPr="009825AC" w:rsidRDefault="00850042">
      <w:pPr>
        <w:pStyle w:val="Outline"/>
        <w:spacing w:before="0"/>
        <w:jc w:val="both"/>
        <w:rPr>
          <w:kern w:val="0"/>
          <w:szCs w:val="24"/>
          <w:lang w:val="es-ES"/>
        </w:rPr>
      </w:pPr>
    </w:p>
    <w:p w14:paraId="2BE61AAD" w14:textId="77777777" w:rsidR="00850042" w:rsidRPr="009825AC" w:rsidRDefault="00850042" w:rsidP="009825AC">
      <w:pPr>
        <w:suppressAutoHyphens/>
        <w:spacing w:after="240"/>
        <w:ind w:left="567" w:hanging="567"/>
        <w:jc w:val="both"/>
        <w:rPr>
          <w:lang w:val="es-ES"/>
        </w:rPr>
      </w:pPr>
      <w:r w:rsidRPr="009825AC">
        <w:rPr>
          <w:lang w:val="es-ES"/>
        </w:rPr>
        <w:t>2.</w:t>
      </w:r>
      <w:r w:rsidRPr="009825AC">
        <w:rPr>
          <w:lang w:val="es-ES"/>
        </w:rPr>
        <w:tab/>
        <w:t>Los siguientes documentos constituyen el Contrato entre el Comprador y el Proveedor, y serán leídos e interpretados como parte integral del Contrato:</w:t>
      </w:r>
    </w:p>
    <w:p w14:paraId="359A1CF7" w14:textId="77777777" w:rsidR="00850042" w:rsidRPr="009825AC" w:rsidRDefault="00850042">
      <w:pPr>
        <w:spacing w:line="360" w:lineRule="auto"/>
        <w:ind w:left="1440" w:hanging="720"/>
        <w:jc w:val="both"/>
        <w:rPr>
          <w:lang w:val="es-ES"/>
        </w:rPr>
      </w:pPr>
      <w:r w:rsidRPr="009825AC">
        <w:rPr>
          <w:lang w:val="es-ES"/>
        </w:rPr>
        <w:t>(a)</w:t>
      </w:r>
      <w:r w:rsidRPr="009825AC">
        <w:rPr>
          <w:lang w:val="es-ES"/>
        </w:rPr>
        <w:tab/>
        <w:t>Este Convenio;</w:t>
      </w:r>
    </w:p>
    <w:p w14:paraId="7455F975" w14:textId="77777777" w:rsidR="00850042" w:rsidRPr="009825AC" w:rsidRDefault="00850042">
      <w:pPr>
        <w:spacing w:line="360" w:lineRule="auto"/>
        <w:ind w:left="1440" w:hanging="720"/>
        <w:jc w:val="both"/>
        <w:rPr>
          <w:lang w:val="es-ES"/>
        </w:rPr>
      </w:pPr>
      <w:r w:rsidRPr="009825AC">
        <w:rPr>
          <w:lang w:val="es-ES"/>
        </w:rPr>
        <w:t>(b)</w:t>
      </w:r>
      <w:r w:rsidRPr="009825AC">
        <w:rPr>
          <w:lang w:val="es-ES"/>
        </w:rPr>
        <w:tab/>
        <w:t>Las Condiciones Especiales del Contrato</w:t>
      </w:r>
    </w:p>
    <w:p w14:paraId="214FF385" w14:textId="77777777" w:rsidR="00850042" w:rsidRPr="009825AC" w:rsidRDefault="00850042">
      <w:pPr>
        <w:spacing w:line="360" w:lineRule="auto"/>
        <w:ind w:left="1440" w:hanging="720"/>
        <w:jc w:val="both"/>
        <w:rPr>
          <w:lang w:val="es-ES"/>
        </w:rPr>
      </w:pPr>
      <w:r w:rsidRPr="009825AC">
        <w:rPr>
          <w:lang w:val="es-ES"/>
        </w:rPr>
        <w:t>(c)</w:t>
      </w:r>
      <w:r w:rsidRPr="009825AC">
        <w:rPr>
          <w:lang w:val="es-ES"/>
        </w:rPr>
        <w:tab/>
        <w:t xml:space="preserve">Las Condiciones Generales del Contrato; </w:t>
      </w:r>
    </w:p>
    <w:p w14:paraId="133DEC18" w14:textId="77777777" w:rsidR="00850042" w:rsidRPr="009825AC" w:rsidRDefault="00850042">
      <w:pPr>
        <w:ind w:left="1440" w:hanging="720"/>
        <w:jc w:val="both"/>
        <w:rPr>
          <w:lang w:val="es-ES"/>
        </w:rPr>
      </w:pPr>
      <w:r w:rsidRPr="009825AC">
        <w:rPr>
          <w:lang w:val="es-ES"/>
        </w:rPr>
        <w:t>(d)</w:t>
      </w:r>
      <w:r w:rsidRPr="009825AC">
        <w:rPr>
          <w:lang w:val="es-ES"/>
        </w:rPr>
        <w:tab/>
        <w:t>Los Requerimientos Técnicos (incluyendo la Lista de Requisitos y las Especificaciones Técnicas);</w:t>
      </w:r>
    </w:p>
    <w:p w14:paraId="4996FFBA" w14:textId="77777777" w:rsidR="00850042" w:rsidRPr="009825AC" w:rsidRDefault="00850042">
      <w:pPr>
        <w:spacing w:line="360" w:lineRule="auto"/>
        <w:ind w:left="1440" w:hanging="720"/>
        <w:jc w:val="both"/>
        <w:rPr>
          <w:lang w:val="es-ES"/>
        </w:rPr>
      </w:pPr>
      <w:r w:rsidRPr="009825AC">
        <w:rPr>
          <w:lang w:val="es-ES"/>
        </w:rPr>
        <w:t>(e)</w:t>
      </w:r>
      <w:r w:rsidRPr="009825AC">
        <w:rPr>
          <w:lang w:val="es-ES"/>
        </w:rPr>
        <w:tab/>
        <w:t xml:space="preserve">La oferta del Proveedor y las Listas de Precios originales; </w:t>
      </w:r>
    </w:p>
    <w:p w14:paraId="40DD6673" w14:textId="77777777" w:rsidR="00850042" w:rsidRPr="009825AC" w:rsidRDefault="00850042">
      <w:pPr>
        <w:spacing w:line="360" w:lineRule="auto"/>
        <w:ind w:left="1440" w:hanging="720"/>
        <w:jc w:val="both"/>
        <w:rPr>
          <w:lang w:val="es-ES"/>
        </w:rPr>
      </w:pPr>
      <w:r w:rsidRPr="009825AC">
        <w:rPr>
          <w:lang w:val="es-ES"/>
        </w:rPr>
        <w:t>(f)</w:t>
      </w:r>
      <w:r w:rsidRPr="009825AC">
        <w:rPr>
          <w:lang w:val="es-ES"/>
        </w:rPr>
        <w:tab/>
        <w:t>La notificación de Adjudicación del</w:t>
      </w:r>
      <w:r w:rsidR="00BA59C2">
        <w:rPr>
          <w:lang w:val="es-ES"/>
        </w:rPr>
        <w:t xml:space="preserve"> </w:t>
      </w:r>
      <w:r w:rsidRPr="009825AC">
        <w:rPr>
          <w:lang w:val="es-ES"/>
        </w:rPr>
        <w:t>Contrato emitida por el Comprador.</w:t>
      </w:r>
    </w:p>
    <w:p w14:paraId="08B0287E" w14:textId="77777777" w:rsidR="00850042" w:rsidRPr="009825AC" w:rsidRDefault="00850042">
      <w:pPr>
        <w:spacing w:line="360" w:lineRule="auto"/>
        <w:ind w:left="720"/>
        <w:jc w:val="both"/>
        <w:rPr>
          <w:i/>
          <w:iCs/>
          <w:lang w:val="es-ES"/>
        </w:rPr>
      </w:pPr>
      <w:r w:rsidRPr="009825AC">
        <w:rPr>
          <w:lang w:val="es-ES"/>
        </w:rPr>
        <w:lastRenderedPageBreak/>
        <w:t>(g)</w:t>
      </w:r>
      <w:r w:rsidRPr="009825AC">
        <w:rPr>
          <w:lang w:val="es-ES"/>
        </w:rPr>
        <w:tab/>
      </w:r>
      <w:r w:rsidRPr="009825AC">
        <w:rPr>
          <w:i/>
          <w:iCs/>
          <w:lang w:val="es-ES"/>
        </w:rPr>
        <w:t>[Agregar aquí cualquier otro(s) documento(s)]</w:t>
      </w:r>
    </w:p>
    <w:p w14:paraId="690E0DA9" w14:textId="77777777" w:rsidR="009825AC" w:rsidRPr="009825AC" w:rsidRDefault="009825AC" w:rsidP="009825AC">
      <w:pPr>
        <w:spacing w:line="360" w:lineRule="auto"/>
        <w:jc w:val="both"/>
        <w:rPr>
          <w:i/>
          <w:iCs/>
          <w:lang w:val="es-ES"/>
        </w:rPr>
      </w:pPr>
    </w:p>
    <w:p w14:paraId="5B2F0CD2" w14:textId="77777777" w:rsidR="00850042" w:rsidRPr="009825AC" w:rsidRDefault="00850042" w:rsidP="009825AC">
      <w:pPr>
        <w:suppressAutoHyphens/>
        <w:spacing w:after="180"/>
        <w:ind w:left="567" w:hanging="567"/>
        <w:jc w:val="both"/>
        <w:rPr>
          <w:lang w:val="es-ES"/>
        </w:rPr>
      </w:pPr>
      <w:r w:rsidRPr="009825AC">
        <w:rPr>
          <w:lang w:val="es-ES"/>
        </w:rPr>
        <w:t>3.</w:t>
      </w:r>
      <w:r w:rsidRPr="009825AC">
        <w:rPr>
          <w:lang w:val="es-ES"/>
        </w:rPr>
        <w:tab/>
        <w:t xml:space="preserve">Este Contrato prevalecerá sobre todos los otros documentos contractuales. En caso de alguna discrepancia o inconsistencia entre los documentos del Contrato, los documentos prevalecerán en el orden enunciado anteriormente. </w:t>
      </w:r>
    </w:p>
    <w:p w14:paraId="370BBADE" w14:textId="77777777" w:rsidR="00850042" w:rsidRPr="009825AC" w:rsidRDefault="00850042">
      <w:pPr>
        <w:tabs>
          <w:tab w:val="left" w:pos="540"/>
        </w:tabs>
        <w:ind w:left="720" w:hanging="720"/>
        <w:jc w:val="both"/>
        <w:rPr>
          <w:lang w:val="es-ES"/>
        </w:rPr>
      </w:pPr>
    </w:p>
    <w:p w14:paraId="580CA3AC" w14:textId="77777777" w:rsidR="00850042" w:rsidRPr="009825AC" w:rsidRDefault="00850042" w:rsidP="009825AC">
      <w:pPr>
        <w:suppressAutoHyphens/>
        <w:spacing w:after="180"/>
        <w:ind w:left="567" w:hanging="567"/>
        <w:jc w:val="both"/>
        <w:rPr>
          <w:lang w:val="es-ES"/>
        </w:rPr>
      </w:pPr>
      <w:r w:rsidRPr="009825AC">
        <w:rPr>
          <w:lang w:val="es-ES"/>
        </w:rPr>
        <w:t>4.</w:t>
      </w:r>
      <w:r w:rsidRPr="009825AC">
        <w:rPr>
          <w:lang w:val="es-ES"/>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77EFF332" w14:textId="77777777" w:rsidR="00850042" w:rsidRPr="009825AC" w:rsidRDefault="00850042">
      <w:pPr>
        <w:tabs>
          <w:tab w:val="left" w:pos="540"/>
        </w:tabs>
        <w:jc w:val="both"/>
        <w:rPr>
          <w:lang w:val="es-ES"/>
        </w:rPr>
      </w:pPr>
    </w:p>
    <w:p w14:paraId="4B51ACB7" w14:textId="77777777" w:rsidR="00850042" w:rsidRDefault="00850042" w:rsidP="009825AC">
      <w:pPr>
        <w:numPr>
          <w:ilvl w:val="12"/>
          <w:numId w:val="0"/>
        </w:numPr>
        <w:suppressAutoHyphens/>
        <w:spacing w:after="180"/>
        <w:ind w:left="567" w:hanging="567"/>
        <w:jc w:val="both"/>
        <w:rPr>
          <w:lang w:val="es-ES"/>
        </w:rPr>
      </w:pPr>
      <w:r w:rsidRPr="009825AC">
        <w:rPr>
          <w:lang w:val="es-ES"/>
        </w:rPr>
        <w:t>5.</w:t>
      </w:r>
      <w:r w:rsidRPr="009825AC">
        <w:rPr>
          <w:lang w:val="es-ES"/>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14:paraId="175BC385" w14:textId="77777777" w:rsidR="00C56478" w:rsidRPr="00C56478" w:rsidRDefault="00C56478" w:rsidP="000A7089">
      <w:pPr>
        <w:pStyle w:val="Outline"/>
        <w:spacing w:before="0"/>
        <w:ind w:left="567" w:hanging="567"/>
        <w:jc w:val="both"/>
        <w:rPr>
          <w:lang w:val="es-ES"/>
        </w:rPr>
      </w:pPr>
      <w:r>
        <w:rPr>
          <w:kern w:val="0"/>
          <w:szCs w:val="24"/>
          <w:lang w:val="es-ES"/>
        </w:rPr>
        <w:t xml:space="preserve">6. </w:t>
      </w:r>
      <w:r w:rsidR="000A7089">
        <w:rPr>
          <w:kern w:val="0"/>
          <w:szCs w:val="24"/>
          <w:lang w:val="es-ES"/>
        </w:rPr>
        <w:t xml:space="preserve">     </w:t>
      </w:r>
      <w:r>
        <w:rPr>
          <w:kern w:val="0"/>
          <w:szCs w:val="24"/>
          <w:lang w:val="es-ES"/>
        </w:rPr>
        <w:t>Para el presente Contrato, aplicarán las cláusulas de [</w:t>
      </w:r>
      <w:r w:rsidR="000A7089" w:rsidRPr="000A7089">
        <w:rPr>
          <w:i/>
          <w:kern w:val="0"/>
          <w:szCs w:val="24"/>
          <w:lang w:val="es-ES"/>
        </w:rPr>
        <w:t xml:space="preserve">seleccionar </w:t>
      </w:r>
      <w:r w:rsidRPr="00C56478">
        <w:rPr>
          <w:i/>
          <w:kern w:val="0"/>
          <w:szCs w:val="24"/>
          <w:lang w:val="es-ES"/>
        </w:rPr>
        <w:t>BIRF o BID</w:t>
      </w:r>
      <w:r>
        <w:rPr>
          <w:kern w:val="0"/>
          <w:szCs w:val="24"/>
          <w:lang w:val="es-ES"/>
        </w:rPr>
        <w:t>], por ser este el Organismo que financia el Proyecto [</w:t>
      </w:r>
      <w:r w:rsidRPr="00C56478">
        <w:rPr>
          <w:i/>
          <w:kern w:val="0"/>
          <w:szCs w:val="24"/>
          <w:lang w:val="es-ES"/>
        </w:rPr>
        <w:t>incluir nombre o denominación del Préstamo y/o donación</w:t>
      </w:r>
      <w:r>
        <w:rPr>
          <w:kern w:val="0"/>
          <w:szCs w:val="24"/>
          <w:lang w:val="es-ES"/>
        </w:rPr>
        <w:t>]</w:t>
      </w:r>
      <w:r w:rsidR="000A7089">
        <w:rPr>
          <w:kern w:val="0"/>
          <w:szCs w:val="24"/>
          <w:lang w:val="es-ES"/>
        </w:rPr>
        <w:t>.</w:t>
      </w:r>
    </w:p>
    <w:p w14:paraId="36689365" w14:textId="77777777" w:rsidR="00C56478" w:rsidRPr="00C56478" w:rsidRDefault="00C56478" w:rsidP="009825AC">
      <w:pPr>
        <w:numPr>
          <w:ilvl w:val="12"/>
          <w:numId w:val="0"/>
        </w:numPr>
        <w:suppressAutoHyphens/>
        <w:spacing w:after="180"/>
        <w:ind w:left="567" w:hanging="567"/>
        <w:jc w:val="both"/>
      </w:pPr>
    </w:p>
    <w:p w14:paraId="64EB4781" w14:textId="77777777" w:rsidR="009825AC" w:rsidRPr="009825AC" w:rsidRDefault="009825AC" w:rsidP="009825AC">
      <w:pPr>
        <w:numPr>
          <w:ilvl w:val="12"/>
          <w:numId w:val="0"/>
        </w:numPr>
        <w:suppressAutoHyphens/>
        <w:jc w:val="both"/>
        <w:rPr>
          <w:lang w:val="es-ES"/>
        </w:rPr>
      </w:pPr>
    </w:p>
    <w:p w14:paraId="31231A72" w14:textId="77777777" w:rsidR="00850042" w:rsidRPr="009825AC" w:rsidRDefault="00850042">
      <w:pPr>
        <w:numPr>
          <w:ilvl w:val="12"/>
          <w:numId w:val="0"/>
        </w:numPr>
        <w:suppressAutoHyphens/>
        <w:spacing w:after="180"/>
        <w:jc w:val="both"/>
        <w:rPr>
          <w:lang w:val="es-ES"/>
        </w:rPr>
      </w:pPr>
      <w:r w:rsidRPr="009825AC">
        <w:rPr>
          <w:lang w:val="es-ES"/>
        </w:rPr>
        <w:t xml:space="preserve">EN TESTIMONIO de lo cual las partes han suscrito el presente Convenio de conformidad con las leyes de </w:t>
      </w:r>
      <w:r w:rsidRPr="009825AC">
        <w:rPr>
          <w:i/>
          <w:iCs/>
          <w:lang w:val="es-ES"/>
        </w:rPr>
        <w:t>[indicar el nombre de la ley del país que gobierna el Contrato]</w:t>
      </w:r>
      <w:r w:rsidRPr="009825AC">
        <w:rPr>
          <w:lang w:val="es-ES"/>
        </w:rPr>
        <w:t xml:space="preserve"> en el día, mes y año antes indicados.</w:t>
      </w:r>
    </w:p>
    <w:p w14:paraId="2ABA678C" w14:textId="77777777" w:rsidR="00850042" w:rsidRPr="009825AC" w:rsidRDefault="00850042">
      <w:pPr>
        <w:numPr>
          <w:ilvl w:val="12"/>
          <w:numId w:val="0"/>
        </w:numPr>
        <w:tabs>
          <w:tab w:val="left" w:leader="underscore" w:pos="7200"/>
        </w:tabs>
        <w:suppressAutoHyphens/>
        <w:spacing w:after="180"/>
        <w:jc w:val="both"/>
        <w:rPr>
          <w:lang w:val="es-ES"/>
        </w:rPr>
      </w:pPr>
      <w:r w:rsidRPr="009825AC">
        <w:rPr>
          <w:lang w:val="es-ES"/>
        </w:rPr>
        <w:t>Por y en nombre del Comprador</w:t>
      </w:r>
    </w:p>
    <w:p w14:paraId="4C23416C" w14:textId="77777777" w:rsidR="00850042" w:rsidRPr="009825AC" w:rsidRDefault="00850042">
      <w:pPr>
        <w:numPr>
          <w:ilvl w:val="12"/>
          <w:numId w:val="0"/>
        </w:numPr>
        <w:tabs>
          <w:tab w:val="left" w:leader="underscore" w:pos="7200"/>
        </w:tabs>
        <w:suppressAutoHyphens/>
        <w:spacing w:after="180"/>
        <w:jc w:val="both"/>
        <w:rPr>
          <w:lang w:val="es-ES"/>
        </w:rPr>
      </w:pPr>
      <w:r w:rsidRPr="009825AC">
        <w:rPr>
          <w:lang w:val="es-ES"/>
        </w:rPr>
        <w:t>Firmado</w:t>
      </w:r>
      <w:proofErr w:type="gramStart"/>
      <w:r w:rsidRPr="009825AC">
        <w:rPr>
          <w:lang w:val="es-ES"/>
        </w:rPr>
        <w:t>:</w:t>
      </w:r>
      <w:r w:rsidRPr="009825AC">
        <w:rPr>
          <w:i/>
          <w:iCs/>
          <w:lang w:val="es-ES"/>
        </w:rPr>
        <w:t>[</w:t>
      </w:r>
      <w:proofErr w:type="gramEnd"/>
      <w:r w:rsidRPr="009825AC">
        <w:rPr>
          <w:i/>
          <w:iCs/>
          <w:lang w:val="es-ES"/>
        </w:rPr>
        <w:t>indicar firma]</w:t>
      </w:r>
      <w:r w:rsidRPr="009825AC">
        <w:rPr>
          <w:lang w:val="es-ES"/>
        </w:rPr>
        <w:t xml:space="preserve"> en capacidad de </w:t>
      </w:r>
      <w:r w:rsidRPr="009825AC">
        <w:rPr>
          <w:i/>
          <w:iCs/>
          <w:lang w:val="es-ES"/>
        </w:rPr>
        <w:t xml:space="preserve">[indicar el título u otra designación apropiada] </w:t>
      </w:r>
    </w:p>
    <w:p w14:paraId="7F91A4B9" w14:textId="77777777" w:rsidR="00850042" w:rsidRPr="009825AC" w:rsidRDefault="00850042">
      <w:pPr>
        <w:numPr>
          <w:ilvl w:val="12"/>
          <w:numId w:val="0"/>
        </w:numPr>
        <w:tabs>
          <w:tab w:val="left" w:leader="underscore" w:pos="6300"/>
        </w:tabs>
        <w:suppressAutoHyphens/>
        <w:spacing w:after="180"/>
        <w:jc w:val="both"/>
        <w:rPr>
          <w:i/>
          <w:iCs/>
          <w:lang w:val="es-ES"/>
        </w:rPr>
      </w:pPr>
      <w:proofErr w:type="gramStart"/>
      <w:r w:rsidRPr="009825AC">
        <w:rPr>
          <w:lang w:val="es-ES"/>
        </w:rPr>
        <w:t>en</w:t>
      </w:r>
      <w:proofErr w:type="gramEnd"/>
      <w:r w:rsidRPr="009825AC">
        <w:rPr>
          <w:lang w:val="es-ES"/>
        </w:rPr>
        <w:t xml:space="preserve"> la presencia de </w:t>
      </w:r>
      <w:r w:rsidRPr="009825AC">
        <w:rPr>
          <w:i/>
          <w:iCs/>
          <w:lang w:val="es-ES"/>
        </w:rPr>
        <w:t xml:space="preserve">[indicar la identificación del testigo] </w:t>
      </w:r>
    </w:p>
    <w:p w14:paraId="11693AE8" w14:textId="77777777" w:rsidR="00850042" w:rsidRDefault="00850042">
      <w:pPr>
        <w:numPr>
          <w:ilvl w:val="12"/>
          <w:numId w:val="0"/>
        </w:numPr>
        <w:tabs>
          <w:tab w:val="left" w:leader="underscore" w:pos="6300"/>
        </w:tabs>
        <w:suppressAutoHyphens/>
        <w:spacing w:after="180"/>
        <w:jc w:val="both"/>
        <w:rPr>
          <w:i/>
          <w:iCs/>
          <w:lang w:val="es-ES"/>
        </w:rPr>
      </w:pPr>
    </w:p>
    <w:p w14:paraId="0D0586C3" w14:textId="77777777" w:rsidR="00850042" w:rsidRDefault="00850042">
      <w:pPr>
        <w:numPr>
          <w:ilvl w:val="12"/>
          <w:numId w:val="0"/>
        </w:numPr>
        <w:tabs>
          <w:tab w:val="left" w:leader="underscore" w:pos="7200"/>
        </w:tabs>
        <w:suppressAutoHyphens/>
        <w:spacing w:after="180"/>
        <w:jc w:val="both"/>
        <w:rPr>
          <w:lang w:val="es-ES"/>
        </w:rPr>
      </w:pPr>
      <w:r>
        <w:rPr>
          <w:lang w:val="es-ES"/>
        </w:rPr>
        <w:t>Por y en nombre del Proveedor</w:t>
      </w:r>
    </w:p>
    <w:p w14:paraId="280FAE53" w14:textId="77777777" w:rsidR="00850042" w:rsidRDefault="00850042">
      <w:pPr>
        <w:numPr>
          <w:ilvl w:val="12"/>
          <w:numId w:val="0"/>
        </w:numPr>
        <w:tabs>
          <w:tab w:val="left" w:leader="underscore" w:pos="7200"/>
        </w:tabs>
        <w:suppressAutoHyphens/>
        <w:spacing w:after="180"/>
        <w:jc w:val="both"/>
        <w:rPr>
          <w:i/>
          <w:iCs/>
          <w:lang w:val="es-ES"/>
        </w:rPr>
      </w:pPr>
      <w:r>
        <w:rPr>
          <w:lang w:val="es-ES"/>
        </w:rPr>
        <w:t>Firmado</w:t>
      </w:r>
      <w:proofErr w:type="gramStart"/>
      <w:r>
        <w:rPr>
          <w:lang w:val="es-ES"/>
        </w:rPr>
        <w:t>:</w:t>
      </w:r>
      <w:r>
        <w:rPr>
          <w:i/>
          <w:iCs/>
          <w:lang w:val="es-ES"/>
        </w:rPr>
        <w:t>[</w:t>
      </w:r>
      <w:proofErr w:type="gramEnd"/>
      <w:r>
        <w:rPr>
          <w:i/>
          <w:iCs/>
          <w:lang w:val="es-ES"/>
        </w:rPr>
        <w:t xml:space="preserve">indicar la(s) firma(s) del (los) representante(s) autorizado(s) del Proveedor] </w:t>
      </w:r>
    </w:p>
    <w:p w14:paraId="7C9F6490" w14:textId="77777777" w:rsidR="00850042" w:rsidRDefault="00850042">
      <w:pPr>
        <w:numPr>
          <w:ilvl w:val="12"/>
          <w:numId w:val="0"/>
        </w:numPr>
        <w:tabs>
          <w:tab w:val="left" w:leader="underscore" w:pos="7200"/>
        </w:tabs>
        <w:suppressAutoHyphens/>
        <w:spacing w:after="180"/>
        <w:jc w:val="both"/>
        <w:rPr>
          <w:sz w:val="23"/>
          <w:lang w:val="es-ES"/>
        </w:rPr>
      </w:pPr>
      <w:proofErr w:type="gramStart"/>
      <w:r>
        <w:rPr>
          <w:lang w:val="es-ES"/>
        </w:rPr>
        <w:t>en</w:t>
      </w:r>
      <w:proofErr w:type="gramEnd"/>
      <w:r>
        <w:rPr>
          <w:lang w:val="es-ES"/>
        </w:rPr>
        <w:t xml:space="preserve"> capacidad de </w:t>
      </w:r>
      <w:r>
        <w:rPr>
          <w:i/>
          <w:iCs/>
          <w:lang w:val="es-ES"/>
        </w:rPr>
        <w:t xml:space="preserve">[indicar el título u otra designación apropiada] </w:t>
      </w:r>
    </w:p>
    <w:p w14:paraId="09E1F448" w14:textId="77777777" w:rsidR="00850042" w:rsidRDefault="00850042">
      <w:pPr>
        <w:numPr>
          <w:ilvl w:val="12"/>
          <w:numId w:val="0"/>
        </w:numPr>
        <w:tabs>
          <w:tab w:val="left" w:leader="underscore" w:pos="6300"/>
        </w:tabs>
        <w:suppressAutoHyphens/>
        <w:spacing w:after="180"/>
        <w:jc w:val="both"/>
        <w:rPr>
          <w:i/>
          <w:iCs/>
          <w:lang w:val="es-ES"/>
        </w:rPr>
      </w:pPr>
      <w:proofErr w:type="gramStart"/>
      <w:r>
        <w:rPr>
          <w:lang w:val="es-ES"/>
        </w:rPr>
        <w:t>en</w:t>
      </w:r>
      <w:proofErr w:type="gramEnd"/>
      <w:r>
        <w:rPr>
          <w:lang w:val="es-ES"/>
        </w:rPr>
        <w:t xml:space="preserve"> la presencia de </w:t>
      </w:r>
      <w:r>
        <w:rPr>
          <w:i/>
          <w:iCs/>
          <w:lang w:val="es-ES"/>
        </w:rPr>
        <w:t xml:space="preserve">[indicar la identificación del testigo] </w:t>
      </w:r>
    </w:p>
    <w:p w14:paraId="3C652D52" w14:textId="77777777" w:rsidR="00850042" w:rsidRDefault="00850042">
      <w:pPr>
        <w:numPr>
          <w:ilvl w:val="12"/>
          <w:numId w:val="0"/>
        </w:numPr>
        <w:tabs>
          <w:tab w:val="left" w:leader="underscore" w:pos="6300"/>
        </w:tabs>
        <w:suppressAutoHyphens/>
        <w:spacing w:after="180"/>
        <w:jc w:val="both"/>
        <w:rPr>
          <w:i/>
          <w:iCs/>
          <w:lang w:val="es-ES"/>
        </w:rPr>
      </w:pPr>
    </w:p>
    <w:p w14:paraId="1088815A" w14:textId="77777777" w:rsidR="00850042" w:rsidRDefault="00850042">
      <w:pPr>
        <w:numPr>
          <w:ilvl w:val="12"/>
          <w:numId w:val="0"/>
        </w:numPr>
        <w:tabs>
          <w:tab w:val="left" w:leader="underscore" w:pos="6300"/>
        </w:tabs>
        <w:suppressAutoHyphens/>
        <w:spacing w:after="180"/>
        <w:jc w:val="both"/>
        <w:rPr>
          <w:i/>
          <w:iCs/>
          <w:lang w:val="es-ES"/>
        </w:rPr>
      </w:pPr>
    </w:p>
    <w:p w14:paraId="5FD71603" w14:textId="77777777" w:rsidR="000264A9" w:rsidRPr="00712A02" w:rsidRDefault="00850042" w:rsidP="00712A02">
      <w:pPr>
        <w:pStyle w:val="Ttulo1"/>
        <w:spacing w:before="0" w:after="0"/>
        <w:jc w:val="center"/>
        <w:rPr>
          <w:bCs w:val="0"/>
          <w:sz w:val="36"/>
          <w:szCs w:val="36"/>
        </w:rPr>
      </w:pPr>
      <w:r>
        <w:rPr>
          <w:sz w:val="23"/>
          <w:lang w:val="es-ES"/>
        </w:rPr>
        <w:br w:type="page"/>
      </w:r>
      <w:bookmarkStart w:id="263" w:name="_Toc317844246"/>
      <w:bookmarkStart w:id="264" w:name="_Toc317847060"/>
      <w:bookmarkStart w:id="265" w:name="_Toc318022731"/>
      <w:r w:rsidR="009E702F" w:rsidRPr="00712A02">
        <w:rPr>
          <w:bCs w:val="0"/>
          <w:sz w:val="36"/>
          <w:szCs w:val="36"/>
        </w:rPr>
        <w:lastRenderedPageBreak/>
        <w:t xml:space="preserve">2. </w:t>
      </w:r>
      <w:r w:rsidRPr="00712A02">
        <w:rPr>
          <w:bCs w:val="0"/>
          <w:sz w:val="36"/>
          <w:szCs w:val="36"/>
        </w:rPr>
        <w:t>Garantía de Cumplimiento</w:t>
      </w:r>
      <w:bookmarkEnd w:id="263"/>
      <w:bookmarkEnd w:id="264"/>
      <w:bookmarkEnd w:id="265"/>
    </w:p>
    <w:p w14:paraId="59745365" w14:textId="77777777" w:rsidR="00850042" w:rsidRDefault="000738E2">
      <w:pPr>
        <w:jc w:val="both"/>
        <w:rPr>
          <w:lang w:val="es-ES"/>
        </w:rPr>
      </w:pPr>
      <w:r>
        <w:rPr>
          <w:lang w:val="es-ES"/>
        </w:rPr>
        <w:t>(Garantía</w:t>
      </w:r>
      <w:r>
        <w:rPr>
          <w:rFonts w:hint="eastAsia"/>
          <w:lang w:val="es-ES"/>
        </w:rPr>
        <w:t xml:space="preserve"> Bancaria)</w:t>
      </w:r>
    </w:p>
    <w:p w14:paraId="5EB02F84" w14:textId="77777777" w:rsidR="00850042" w:rsidRDefault="00850042">
      <w:pPr>
        <w:numPr>
          <w:ilvl w:val="12"/>
          <w:numId w:val="0"/>
        </w:numPr>
        <w:jc w:val="both"/>
        <w:rPr>
          <w:i/>
          <w:iCs/>
          <w:lang w:val="es-ES"/>
        </w:rPr>
      </w:pPr>
      <w:r>
        <w:rPr>
          <w:i/>
          <w:iCs/>
          <w:lang w:val="es-ES"/>
        </w:rPr>
        <w:t>[</w:t>
      </w:r>
      <w:r w:rsidR="000264A9">
        <w:rPr>
          <w:i/>
          <w:iCs/>
          <w:lang w:val="es-ES"/>
        </w:rPr>
        <w:t>La institución financiera</w:t>
      </w:r>
      <w:r>
        <w:rPr>
          <w:i/>
          <w:iCs/>
          <w:lang w:val="es-ES"/>
        </w:rPr>
        <w:t>, a solicitud del Oferente seleccionado, completará este formulario de acuerdo con las instrucciones indicadas]</w:t>
      </w:r>
    </w:p>
    <w:p w14:paraId="281BD563" w14:textId="77777777" w:rsidR="00850042" w:rsidRDefault="00850042">
      <w:pPr>
        <w:numPr>
          <w:ilvl w:val="12"/>
          <w:numId w:val="0"/>
        </w:numPr>
        <w:jc w:val="both"/>
        <w:rPr>
          <w:i/>
          <w:iCs/>
          <w:lang w:val="es-ES"/>
        </w:rPr>
      </w:pPr>
    </w:p>
    <w:p w14:paraId="4ED60929" w14:textId="77777777" w:rsidR="00850042" w:rsidRDefault="00850042">
      <w:pPr>
        <w:numPr>
          <w:ilvl w:val="12"/>
          <w:numId w:val="0"/>
        </w:numPr>
        <w:jc w:val="right"/>
        <w:rPr>
          <w:i/>
          <w:iCs/>
          <w:lang w:val="es-ES"/>
        </w:rPr>
      </w:pPr>
      <w:r>
        <w:rPr>
          <w:lang w:val="es-ES"/>
        </w:rPr>
        <w:t xml:space="preserve">Fecha: </w:t>
      </w:r>
      <w:r>
        <w:rPr>
          <w:i/>
          <w:iCs/>
          <w:lang w:val="es-ES"/>
        </w:rPr>
        <w:t>[indicar la fecha (día, mes, y año) de la presentación de la Oferta]</w:t>
      </w:r>
    </w:p>
    <w:p w14:paraId="042A4DB4" w14:textId="77777777" w:rsidR="00850042" w:rsidRDefault="00850042">
      <w:pPr>
        <w:numPr>
          <w:ilvl w:val="12"/>
          <w:numId w:val="0"/>
        </w:numPr>
        <w:jc w:val="right"/>
        <w:rPr>
          <w:i/>
          <w:iCs/>
          <w:lang w:val="es-ES"/>
        </w:rPr>
      </w:pPr>
      <w:r>
        <w:rPr>
          <w:i/>
          <w:iCs/>
          <w:lang w:val="es-ES"/>
        </w:rPr>
        <w:t>LPI No. y Título: [indicar el No. y título del proceso licitatorio]</w:t>
      </w:r>
    </w:p>
    <w:p w14:paraId="65F3A3C4" w14:textId="77777777" w:rsidR="00850042" w:rsidRDefault="00850042">
      <w:pPr>
        <w:numPr>
          <w:ilvl w:val="12"/>
          <w:numId w:val="0"/>
        </w:numPr>
        <w:jc w:val="both"/>
        <w:rPr>
          <w:lang w:val="es-ES"/>
        </w:rPr>
      </w:pPr>
    </w:p>
    <w:p w14:paraId="4EDE8AF1" w14:textId="77777777" w:rsidR="00850042" w:rsidRDefault="00850042" w:rsidP="00DF0FCB">
      <w:pPr>
        <w:numPr>
          <w:ilvl w:val="12"/>
          <w:numId w:val="0"/>
        </w:numPr>
        <w:jc w:val="both"/>
        <w:rPr>
          <w:i/>
          <w:iCs/>
          <w:lang w:val="es-ES"/>
        </w:rPr>
      </w:pPr>
      <w:r>
        <w:rPr>
          <w:lang w:val="es-ES"/>
        </w:rPr>
        <w:t>Sucursal de</w:t>
      </w:r>
      <w:r w:rsidR="00E320AA">
        <w:rPr>
          <w:lang w:val="es-ES"/>
        </w:rPr>
        <w:t xml:space="preserve"> </w:t>
      </w:r>
      <w:r>
        <w:rPr>
          <w:lang w:val="es-ES"/>
        </w:rPr>
        <w:t>l</w:t>
      </w:r>
      <w:r w:rsidR="000264A9">
        <w:rPr>
          <w:lang w:val="es-ES"/>
        </w:rPr>
        <w:t>a institución financiera</w:t>
      </w:r>
      <w:r>
        <w:rPr>
          <w:lang w:val="es-ES"/>
        </w:rPr>
        <w:t xml:space="preserve"> u Oficina</w:t>
      </w:r>
      <w:r w:rsidR="00E320AA">
        <w:rPr>
          <w:lang w:val="es-ES"/>
        </w:rPr>
        <w:t xml:space="preserve"> </w:t>
      </w:r>
      <w:r>
        <w:rPr>
          <w:i/>
          <w:iCs/>
          <w:lang w:val="es-ES"/>
        </w:rPr>
        <w:t>[nombre completo del Garante]</w:t>
      </w:r>
    </w:p>
    <w:p w14:paraId="4A85193D" w14:textId="77777777" w:rsidR="00850042" w:rsidRDefault="00850042" w:rsidP="00DF0FCB">
      <w:pPr>
        <w:numPr>
          <w:ilvl w:val="12"/>
          <w:numId w:val="0"/>
        </w:numPr>
        <w:jc w:val="both"/>
        <w:rPr>
          <w:lang w:val="es-ES"/>
        </w:rPr>
      </w:pPr>
    </w:p>
    <w:p w14:paraId="6F262342" w14:textId="77777777" w:rsidR="00850042" w:rsidRDefault="00850042" w:rsidP="00DF0FCB">
      <w:pPr>
        <w:numPr>
          <w:ilvl w:val="12"/>
          <w:numId w:val="0"/>
        </w:numPr>
        <w:jc w:val="both"/>
        <w:rPr>
          <w:i/>
          <w:iCs/>
          <w:lang w:val="es-ES"/>
        </w:rPr>
      </w:pPr>
      <w:r>
        <w:rPr>
          <w:b/>
          <w:bCs/>
          <w:lang w:val="es-ES"/>
        </w:rPr>
        <w:t>Beneficiario</w:t>
      </w:r>
      <w:proofErr w:type="gramStart"/>
      <w:r>
        <w:rPr>
          <w:b/>
          <w:bCs/>
          <w:lang w:val="es-ES"/>
        </w:rPr>
        <w:t>:</w:t>
      </w:r>
      <w:r>
        <w:rPr>
          <w:i/>
          <w:iCs/>
          <w:lang w:val="es-ES"/>
        </w:rPr>
        <w:t>[</w:t>
      </w:r>
      <w:proofErr w:type="gramEnd"/>
      <w:r>
        <w:rPr>
          <w:i/>
          <w:iCs/>
          <w:lang w:val="es-ES"/>
        </w:rPr>
        <w:t>Nombre completo del Comprador]</w:t>
      </w:r>
    </w:p>
    <w:p w14:paraId="25237C9C" w14:textId="77777777" w:rsidR="00850042" w:rsidRDefault="00850042" w:rsidP="00DF0FCB">
      <w:pPr>
        <w:pStyle w:val="BankNormal"/>
        <w:numPr>
          <w:ilvl w:val="12"/>
          <w:numId w:val="0"/>
        </w:numPr>
        <w:spacing w:after="0"/>
        <w:jc w:val="both"/>
        <w:rPr>
          <w:szCs w:val="24"/>
          <w:lang w:val="es-ES"/>
        </w:rPr>
      </w:pPr>
    </w:p>
    <w:p w14:paraId="5D703A39" w14:textId="77777777" w:rsidR="00850042" w:rsidRDefault="00850042" w:rsidP="00DF0FCB">
      <w:pPr>
        <w:numPr>
          <w:ilvl w:val="12"/>
          <w:numId w:val="0"/>
        </w:numPr>
        <w:jc w:val="both"/>
        <w:rPr>
          <w:b/>
          <w:bCs/>
          <w:lang w:val="es-ES"/>
        </w:rPr>
      </w:pPr>
    </w:p>
    <w:p w14:paraId="35767679" w14:textId="4483FCE8" w:rsidR="00850042" w:rsidRDefault="00850042" w:rsidP="00DF0FCB">
      <w:pPr>
        <w:numPr>
          <w:ilvl w:val="12"/>
          <w:numId w:val="0"/>
        </w:numPr>
        <w:jc w:val="both"/>
        <w:rPr>
          <w:b/>
          <w:bCs/>
          <w:i/>
          <w:iCs/>
          <w:lang w:val="es-ES"/>
        </w:rPr>
      </w:pPr>
      <w:r>
        <w:rPr>
          <w:b/>
          <w:bCs/>
          <w:lang w:val="es-ES"/>
        </w:rPr>
        <w:t>GARANTIA DE CUMPLIMIENTO No.:</w:t>
      </w:r>
      <w:r w:rsidR="00072AEB">
        <w:rPr>
          <w:b/>
          <w:bCs/>
          <w:lang w:val="es-ES"/>
        </w:rPr>
        <w:t xml:space="preserve"> </w:t>
      </w:r>
      <w:r>
        <w:rPr>
          <w:b/>
          <w:bCs/>
          <w:i/>
          <w:iCs/>
          <w:lang w:val="es-ES"/>
        </w:rPr>
        <w:t>[indicar el número de la Garantía]</w:t>
      </w:r>
    </w:p>
    <w:p w14:paraId="1CABCAAA" w14:textId="77777777" w:rsidR="00850042" w:rsidRDefault="00850042" w:rsidP="00DF0FCB">
      <w:pPr>
        <w:numPr>
          <w:ilvl w:val="12"/>
          <w:numId w:val="0"/>
        </w:numPr>
        <w:jc w:val="both"/>
        <w:rPr>
          <w:b/>
          <w:bCs/>
          <w:lang w:val="es-ES"/>
        </w:rPr>
      </w:pPr>
    </w:p>
    <w:p w14:paraId="058A92E9" w14:textId="77777777" w:rsidR="00850042" w:rsidRDefault="00850042" w:rsidP="00DF0FCB">
      <w:pPr>
        <w:numPr>
          <w:ilvl w:val="12"/>
          <w:numId w:val="0"/>
        </w:numPr>
        <w:jc w:val="both"/>
        <w:rPr>
          <w:lang w:val="es-ES"/>
        </w:rPr>
      </w:pPr>
      <w:r>
        <w:rPr>
          <w:lang w:val="es-ES"/>
        </w:rPr>
        <w:t xml:space="preserve">Se nos ha informado </w:t>
      </w:r>
      <w:proofErr w:type="gramStart"/>
      <w:r>
        <w:rPr>
          <w:lang w:val="es-ES"/>
        </w:rPr>
        <w:t>que</w:t>
      </w:r>
      <w:r>
        <w:rPr>
          <w:i/>
          <w:iCs/>
          <w:lang w:val="es-ES"/>
        </w:rPr>
        <w:t>[</w:t>
      </w:r>
      <w:proofErr w:type="gramEnd"/>
      <w:r>
        <w:rPr>
          <w:i/>
          <w:iCs/>
          <w:lang w:val="es-ES"/>
        </w:rPr>
        <w:t xml:space="preserve">nombre completo del Proveedor] </w:t>
      </w:r>
      <w:r>
        <w:rPr>
          <w:lang w:val="es-ES"/>
        </w:rPr>
        <w:t xml:space="preserve">(en adelante denominado “el Proveedor”) ha celebrado el contrato No. </w:t>
      </w:r>
      <w:r>
        <w:rPr>
          <w:i/>
          <w:iCs/>
          <w:lang w:val="es-ES"/>
        </w:rPr>
        <w:t>[</w:t>
      </w:r>
      <w:r w:rsidR="00942788">
        <w:rPr>
          <w:i/>
          <w:iCs/>
          <w:lang w:val="es-ES"/>
        </w:rPr>
        <w:t>Indicar</w:t>
      </w:r>
      <w:r>
        <w:rPr>
          <w:i/>
          <w:iCs/>
          <w:lang w:val="es-ES"/>
        </w:rPr>
        <w:t xml:space="preserve"> número] </w:t>
      </w:r>
      <w:r>
        <w:rPr>
          <w:lang w:val="es-ES"/>
        </w:rPr>
        <w:t xml:space="preserve">de fecha </w:t>
      </w:r>
      <w:r>
        <w:rPr>
          <w:i/>
          <w:iCs/>
          <w:lang w:val="es-ES"/>
        </w:rPr>
        <w:t>[indicar (día, mes, y año</w:t>
      </w:r>
      <w:proofErr w:type="gramStart"/>
      <w:r>
        <w:rPr>
          <w:i/>
          <w:iCs/>
          <w:lang w:val="es-ES"/>
        </w:rPr>
        <w:t>)</w:t>
      </w:r>
      <w:r>
        <w:rPr>
          <w:lang w:val="es-ES"/>
        </w:rPr>
        <w:t>con</w:t>
      </w:r>
      <w:proofErr w:type="gramEnd"/>
      <w:r>
        <w:rPr>
          <w:lang w:val="es-ES"/>
        </w:rPr>
        <w:t xml:space="preserve"> ustedes, para el suministro de</w:t>
      </w:r>
      <w:r>
        <w:rPr>
          <w:i/>
          <w:iCs/>
          <w:lang w:val="es-ES"/>
        </w:rPr>
        <w:t xml:space="preserve">[breve descripción de los Bienes y Servicios Conexos] </w:t>
      </w:r>
      <w:r>
        <w:rPr>
          <w:lang w:val="es-ES"/>
        </w:rPr>
        <w:t>(en adelante denominado “el Contrato”).</w:t>
      </w:r>
    </w:p>
    <w:p w14:paraId="30329C22" w14:textId="77777777" w:rsidR="00850042" w:rsidRDefault="00850042" w:rsidP="00DF0FCB">
      <w:pPr>
        <w:numPr>
          <w:ilvl w:val="12"/>
          <w:numId w:val="0"/>
        </w:numPr>
        <w:jc w:val="both"/>
        <w:rPr>
          <w:lang w:val="es-ES"/>
        </w:rPr>
      </w:pPr>
    </w:p>
    <w:p w14:paraId="209C93A1" w14:textId="77777777" w:rsidR="00850042" w:rsidRDefault="00850042" w:rsidP="00DF0FCB">
      <w:pPr>
        <w:numPr>
          <w:ilvl w:val="12"/>
          <w:numId w:val="0"/>
        </w:numPr>
        <w:jc w:val="both"/>
        <w:rPr>
          <w:lang w:val="es-ES"/>
        </w:rPr>
      </w:pPr>
      <w:r>
        <w:rPr>
          <w:lang w:val="es-ES"/>
        </w:rPr>
        <w:t>Además, entendemos que, de acuerdo con las condiciones del Contrato, se</w:t>
      </w:r>
      <w:r w:rsidR="00BA59C2">
        <w:rPr>
          <w:lang w:val="es-ES"/>
        </w:rPr>
        <w:t xml:space="preserve"> </w:t>
      </w:r>
      <w:r>
        <w:rPr>
          <w:lang w:val="es-ES"/>
        </w:rPr>
        <w:t xml:space="preserve">requiere una Garantía de Cumplimiento. </w:t>
      </w:r>
    </w:p>
    <w:p w14:paraId="31D841B5" w14:textId="77777777" w:rsidR="00850042" w:rsidRDefault="00850042" w:rsidP="00DF0FCB">
      <w:pPr>
        <w:numPr>
          <w:ilvl w:val="12"/>
          <w:numId w:val="0"/>
        </w:numPr>
        <w:jc w:val="both"/>
        <w:rPr>
          <w:lang w:val="es-ES"/>
        </w:rPr>
      </w:pPr>
    </w:p>
    <w:p w14:paraId="505D9BC3" w14:textId="77777777" w:rsidR="00850042" w:rsidRDefault="00850042" w:rsidP="00DF0FCB">
      <w:pPr>
        <w:numPr>
          <w:ilvl w:val="12"/>
          <w:numId w:val="0"/>
        </w:numPr>
        <w:jc w:val="both"/>
        <w:rPr>
          <w:lang w:val="es-ES"/>
        </w:rPr>
      </w:pPr>
      <w:r>
        <w:rPr>
          <w:lang w:val="es-ES"/>
        </w:rPr>
        <w:t>A solicitud del Proveedor, nosotros por medio de la presente garantía nos obligamos irrevocablemente a pagarles a ustedes una suma o sumas, que no excedan</w:t>
      </w:r>
      <w:r>
        <w:rPr>
          <w:i/>
          <w:iCs/>
          <w:lang w:val="es-ES"/>
        </w:rPr>
        <w:t>[indicar la(s) suma(s) en cifras y en palabras]</w:t>
      </w:r>
      <w:r>
        <w:rPr>
          <w:rStyle w:val="Refdenotaalpie"/>
          <w:szCs w:val="20"/>
          <w:lang w:val="es-ES"/>
        </w:rPr>
        <w:footnoteReference w:id="23"/>
      </w:r>
      <w:r>
        <w:rPr>
          <w:lang w:val="es-ES"/>
        </w:rPr>
        <w:t>contra su primera solicitud por escrito, acompañada de una declaración escrita, manifestando que el Proveedor</w:t>
      </w:r>
      <w:r w:rsidR="00BA59C2">
        <w:rPr>
          <w:lang w:val="es-ES"/>
        </w:rPr>
        <w:t xml:space="preserve"> </w:t>
      </w:r>
      <w:r>
        <w:rPr>
          <w:lang w:val="es-ES"/>
        </w:rPr>
        <w:t xml:space="preserve">está en violación de sus obligaciones en virtud del Contrato, sin argumentaciones ni objeciones capciosas, sin necesidad de que ustedes prueben o acrediten las causas o razones de su demanda o la suma especificada en ella. </w:t>
      </w:r>
    </w:p>
    <w:p w14:paraId="322D6DF8" w14:textId="77777777" w:rsidR="00850042" w:rsidRDefault="00850042" w:rsidP="00DF0FCB">
      <w:pPr>
        <w:numPr>
          <w:ilvl w:val="12"/>
          <w:numId w:val="0"/>
        </w:numPr>
        <w:jc w:val="both"/>
        <w:rPr>
          <w:lang w:val="es-ES"/>
        </w:rPr>
      </w:pPr>
    </w:p>
    <w:p w14:paraId="13E08CAD" w14:textId="77777777" w:rsidR="00850042" w:rsidRDefault="00850042" w:rsidP="00DF0FCB">
      <w:pPr>
        <w:numPr>
          <w:ilvl w:val="12"/>
          <w:numId w:val="0"/>
        </w:numPr>
        <w:jc w:val="both"/>
        <w:rPr>
          <w:lang w:val="es-ES"/>
        </w:rPr>
      </w:pPr>
      <w:r>
        <w:rPr>
          <w:lang w:val="es-ES"/>
        </w:rPr>
        <w:t xml:space="preserve">Esta garantía expirará a más tardar el </w:t>
      </w:r>
      <w:r>
        <w:rPr>
          <w:i/>
          <w:iCs/>
          <w:lang w:val="es-ES"/>
        </w:rPr>
        <w:t>[indicar el número</w:t>
      </w:r>
      <w:proofErr w:type="gramStart"/>
      <w:r>
        <w:rPr>
          <w:i/>
          <w:iCs/>
          <w:lang w:val="es-ES"/>
        </w:rPr>
        <w:t>]</w:t>
      </w:r>
      <w:r>
        <w:rPr>
          <w:lang w:val="es-ES"/>
        </w:rPr>
        <w:t>día</w:t>
      </w:r>
      <w:proofErr w:type="gramEnd"/>
      <w:r>
        <w:rPr>
          <w:lang w:val="es-ES"/>
        </w:rPr>
        <w:t xml:space="preserve"> de</w:t>
      </w:r>
      <w:r>
        <w:rPr>
          <w:i/>
          <w:iCs/>
          <w:lang w:val="es-ES"/>
        </w:rPr>
        <w:t xml:space="preserve"> [indicar el mes</w:t>
      </w:r>
      <w:r w:rsidR="00BA59C2">
        <w:rPr>
          <w:i/>
          <w:iCs/>
          <w:lang w:val="es-ES"/>
        </w:rPr>
        <w:t xml:space="preserve"> </w:t>
      </w:r>
      <w:r>
        <w:rPr>
          <w:lang w:val="es-ES"/>
        </w:rPr>
        <w:t xml:space="preserve">de </w:t>
      </w:r>
      <w:r>
        <w:rPr>
          <w:i/>
          <w:iCs/>
          <w:lang w:val="es-ES"/>
        </w:rPr>
        <w:t>[indicar el año]</w:t>
      </w:r>
      <w:r>
        <w:rPr>
          <w:rStyle w:val="Refdenotaalpie"/>
          <w:i/>
          <w:iCs/>
          <w:lang w:val="es-ES"/>
        </w:rPr>
        <w:footnoteReference w:id="24"/>
      </w:r>
      <w:r>
        <w:rPr>
          <w:i/>
          <w:iCs/>
          <w:lang w:val="es-ES"/>
        </w:rPr>
        <w:t xml:space="preserve">, </w:t>
      </w:r>
      <w:r>
        <w:rPr>
          <w:lang w:val="es-ES"/>
        </w:rPr>
        <w:t xml:space="preserve">y cualquier reclamación de pago bajo esta garantía deberá ser recibida por nosotros en esta oficina en o antes de esa fecha. </w:t>
      </w:r>
    </w:p>
    <w:p w14:paraId="069D35CA" w14:textId="77777777" w:rsidR="00E22AA7" w:rsidRPr="007D452C" w:rsidRDefault="00E22AA7" w:rsidP="00E22AA7">
      <w:pPr>
        <w:numPr>
          <w:ilvl w:val="12"/>
          <w:numId w:val="0"/>
        </w:numPr>
        <w:jc w:val="both"/>
        <w:rPr>
          <w:szCs w:val="20"/>
        </w:rPr>
      </w:pPr>
      <w:r w:rsidRPr="007D452C">
        <w:rPr>
          <w:szCs w:val="20"/>
        </w:rPr>
        <w:lastRenderedPageBreak/>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 expresamente excluida.  </w:t>
      </w:r>
    </w:p>
    <w:p w14:paraId="58252F25" w14:textId="77777777" w:rsidR="00E22AA7" w:rsidRPr="007D452C" w:rsidRDefault="00E22AA7" w:rsidP="00E22AA7">
      <w:pPr>
        <w:numPr>
          <w:ilvl w:val="12"/>
          <w:numId w:val="0"/>
        </w:numPr>
        <w:jc w:val="both"/>
        <w:rPr>
          <w:szCs w:val="20"/>
        </w:rPr>
      </w:pPr>
    </w:p>
    <w:p w14:paraId="258E7117" w14:textId="77777777" w:rsidR="00E22AA7" w:rsidRPr="007D452C" w:rsidRDefault="00E22AA7" w:rsidP="00E22AA7">
      <w:pPr>
        <w:numPr>
          <w:ilvl w:val="12"/>
          <w:numId w:val="0"/>
        </w:numPr>
        <w:jc w:val="both"/>
        <w:rPr>
          <w:szCs w:val="20"/>
        </w:rPr>
      </w:pPr>
    </w:p>
    <w:p w14:paraId="28C1C171" w14:textId="0070F83A" w:rsidR="00E22AA7" w:rsidRDefault="00E22AA7" w:rsidP="00E22AA7">
      <w:pPr>
        <w:numPr>
          <w:ilvl w:val="12"/>
          <w:numId w:val="0"/>
        </w:numPr>
        <w:ind w:right="-360"/>
        <w:jc w:val="both"/>
        <w:rPr>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14:paraId="2C26D329" w14:textId="77777777" w:rsidR="00E22AA7" w:rsidRDefault="00E22AA7" w:rsidP="00E22AA7">
      <w:pPr>
        <w:numPr>
          <w:ilvl w:val="12"/>
          <w:numId w:val="0"/>
        </w:numPr>
        <w:ind w:right="-360"/>
        <w:jc w:val="both"/>
        <w:rPr>
          <w:i/>
          <w:iCs/>
          <w:lang w:val="es-ES"/>
        </w:rPr>
      </w:pPr>
      <w:r>
        <w:rPr>
          <w:i/>
          <w:iCs/>
          <w:lang w:val="es-ES"/>
        </w:rPr>
        <w:t>[</w:t>
      </w:r>
      <w:proofErr w:type="gramStart"/>
      <w:r>
        <w:rPr>
          <w:i/>
          <w:iCs/>
          <w:lang w:val="es-ES"/>
        </w:rPr>
        <w:t>firma(</w:t>
      </w:r>
      <w:proofErr w:type="gramEnd"/>
      <w:r>
        <w:rPr>
          <w:i/>
          <w:iCs/>
          <w:lang w:val="es-ES"/>
        </w:rPr>
        <w:t>s) del representante autorizado de la institución financiera y del Proveedor]</w:t>
      </w:r>
    </w:p>
    <w:p w14:paraId="687F8DD4" w14:textId="77777777" w:rsidR="00E22AA7" w:rsidRDefault="00E22AA7" w:rsidP="00E22AA7">
      <w:pPr>
        <w:numPr>
          <w:ilvl w:val="12"/>
          <w:numId w:val="0"/>
        </w:numPr>
        <w:tabs>
          <w:tab w:val="left" w:pos="8640"/>
        </w:tabs>
        <w:ind w:right="-720"/>
        <w:jc w:val="both"/>
        <w:rPr>
          <w:i/>
          <w:iCs/>
          <w:lang w:val="es-ES"/>
        </w:rPr>
      </w:pPr>
    </w:p>
    <w:p w14:paraId="4CCE6FE7" w14:textId="6851E4C1" w:rsidR="00E22AA7" w:rsidRPr="00E22AA7" w:rsidRDefault="00E22AA7" w:rsidP="00E22AA7">
      <w:pPr>
        <w:numPr>
          <w:ilvl w:val="12"/>
          <w:numId w:val="0"/>
        </w:numPr>
        <w:jc w:val="both"/>
        <w:rPr>
          <w:lang w:val="es-ES"/>
        </w:rPr>
      </w:pPr>
    </w:p>
    <w:p w14:paraId="26A7C18B" w14:textId="77777777" w:rsidR="00E22AA7" w:rsidRDefault="00E22AA7" w:rsidP="00E22AA7">
      <w:pPr>
        <w:numPr>
          <w:ilvl w:val="12"/>
          <w:numId w:val="0"/>
        </w:numPr>
        <w:tabs>
          <w:tab w:val="left" w:pos="8640"/>
        </w:tabs>
        <w:jc w:val="both"/>
        <w:rPr>
          <w:b/>
          <w:bCs/>
        </w:rPr>
      </w:pPr>
    </w:p>
    <w:p w14:paraId="0CB8B60F" w14:textId="3F4CEDF9" w:rsidR="00E22AA7" w:rsidRPr="007D452C" w:rsidRDefault="00E22AA7" w:rsidP="00E22AA7">
      <w:pPr>
        <w:numPr>
          <w:ilvl w:val="12"/>
          <w:numId w:val="0"/>
        </w:numPr>
        <w:tabs>
          <w:tab w:val="left" w:pos="8640"/>
        </w:tabs>
        <w:jc w:val="both"/>
        <w:rPr>
          <w:i/>
          <w:iCs/>
        </w:rPr>
      </w:pPr>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p>
    <w:p w14:paraId="252D18A5" w14:textId="77777777" w:rsidR="00E22AA7" w:rsidRPr="007D452C" w:rsidRDefault="00E22AA7" w:rsidP="00E22AA7">
      <w:pPr>
        <w:numPr>
          <w:ilvl w:val="12"/>
          <w:numId w:val="0"/>
        </w:numPr>
        <w:jc w:val="both"/>
      </w:pPr>
    </w:p>
    <w:p w14:paraId="4E173873" w14:textId="77777777" w:rsidR="00E22AA7" w:rsidRPr="007D452C" w:rsidRDefault="00E22AA7" w:rsidP="00E22AA7">
      <w:pPr>
        <w:numPr>
          <w:ilvl w:val="12"/>
          <w:numId w:val="0"/>
        </w:numPr>
        <w:jc w:val="both"/>
      </w:pPr>
    </w:p>
    <w:p w14:paraId="6BDD6AB1" w14:textId="77777777" w:rsidR="00E22AA7" w:rsidRDefault="00E22AA7" w:rsidP="00E22AA7">
      <w:pPr>
        <w:numPr>
          <w:ilvl w:val="12"/>
          <w:numId w:val="0"/>
        </w:numPr>
        <w:rPr>
          <w:rFonts w:ascii="Times New Roman Bold" w:hAnsi="Times New Roman Bold"/>
        </w:rPr>
      </w:pPr>
    </w:p>
    <w:p w14:paraId="2852FD1E" w14:textId="77777777" w:rsidR="00E22AA7" w:rsidRPr="007D452C" w:rsidRDefault="00E22AA7" w:rsidP="00E22AA7">
      <w:pPr>
        <w:numPr>
          <w:ilvl w:val="12"/>
          <w:numId w:val="0"/>
        </w:numPr>
        <w:rPr>
          <w:rFonts w:ascii="Times New Roman Bold" w:hAnsi="Times New Roman Bold"/>
        </w:rPr>
        <w:sectPr w:rsidR="00E22AA7" w:rsidRPr="007D452C" w:rsidSect="00072AEB">
          <w:headerReference w:type="even" r:id="rId52"/>
          <w:headerReference w:type="default" r:id="rId53"/>
          <w:headerReference w:type="first" r:id="rId54"/>
          <w:footnotePr>
            <w:numRestart w:val="eachSect"/>
          </w:footnotePr>
          <w:pgSz w:w="12240" w:h="15840" w:code="1"/>
          <w:pgMar w:top="1418" w:right="1701" w:bottom="1418" w:left="1701" w:header="851" w:footer="851" w:gutter="0"/>
          <w:cols w:space="720"/>
          <w:titlePg/>
        </w:sectPr>
      </w:pPr>
    </w:p>
    <w:p w14:paraId="15E89959" w14:textId="5F5C05A8" w:rsidR="00D17700" w:rsidRDefault="000670A5">
      <w:pPr>
        <w:pStyle w:val="Ttulo1"/>
        <w:spacing w:before="0" w:after="0"/>
        <w:jc w:val="center"/>
        <w:rPr>
          <w:bCs w:val="0"/>
          <w:sz w:val="36"/>
          <w:szCs w:val="36"/>
        </w:rPr>
      </w:pPr>
      <w:bookmarkStart w:id="266" w:name="_Toc317844247"/>
      <w:bookmarkStart w:id="267" w:name="_Toc317847061"/>
      <w:bookmarkStart w:id="268" w:name="_Toc318022732"/>
      <w:r w:rsidRPr="00712A02">
        <w:rPr>
          <w:bCs w:val="0"/>
          <w:sz w:val="36"/>
          <w:szCs w:val="36"/>
        </w:rPr>
        <w:lastRenderedPageBreak/>
        <w:t>3</w:t>
      </w:r>
      <w:r w:rsidR="00850042" w:rsidRPr="00712A02">
        <w:rPr>
          <w:bCs w:val="0"/>
          <w:sz w:val="36"/>
          <w:szCs w:val="36"/>
        </w:rPr>
        <w:t>.</w:t>
      </w:r>
      <w:r w:rsidR="00712A02">
        <w:rPr>
          <w:bCs w:val="0"/>
          <w:sz w:val="36"/>
          <w:szCs w:val="36"/>
        </w:rPr>
        <w:t xml:space="preserve"> </w:t>
      </w:r>
      <w:r w:rsidR="00850042" w:rsidRPr="00712A02">
        <w:rPr>
          <w:bCs w:val="0"/>
          <w:sz w:val="36"/>
          <w:szCs w:val="36"/>
        </w:rPr>
        <w:t>Garantía Bancaria por Anticipo</w:t>
      </w:r>
      <w:bookmarkEnd w:id="266"/>
      <w:bookmarkEnd w:id="267"/>
      <w:bookmarkEnd w:id="268"/>
    </w:p>
    <w:p w14:paraId="174FA15C" w14:textId="77777777" w:rsidR="00850042" w:rsidRDefault="00850042">
      <w:pPr>
        <w:numPr>
          <w:ilvl w:val="12"/>
          <w:numId w:val="0"/>
        </w:numPr>
        <w:jc w:val="both"/>
        <w:rPr>
          <w:lang w:val="es-ES"/>
        </w:rPr>
      </w:pPr>
    </w:p>
    <w:p w14:paraId="64EDF879" w14:textId="77777777" w:rsidR="00850042" w:rsidRDefault="00850042">
      <w:pPr>
        <w:numPr>
          <w:ilvl w:val="12"/>
          <w:numId w:val="0"/>
        </w:numPr>
        <w:jc w:val="both"/>
        <w:rPr>
          <w:i/>
          <w:iCs/>
          <w:lang w:val="es-ES"/>
        </w:rPr>
      </w:pPr>
      <w:r>
        <w:rPr>
          <w:i/>
          <w:iCs/>
          <w:lang w:val="es-ES"/>
        </w:rPr>
        <w:t>[</w:t>
      </w:r>
      <w:r w:rsidR="00701AA0">
        <w:rPr>
          <w:i/>
          <w:iCs/>
          <w:lang w:val="es-ES"/>
        </w:rPr>
        <w:t>La institución financiera</w:t>
      </w:r>
      <w:r>
        <w:rPr>
          <w:i/>
          <w:iCs/>
          <w:lang w:val="es-ES"/>
        </w:rPr>
        <w:t>, a solicitud del Oferente seleccionado, completará este formulario de acuerdo con las instrucciones indicadas]</w:t>
      </w:r>
    </w:p>
    <w:p w14:paraId="186220B0" w14:textId="77777777" w:rsidR="00850042" w:rsidRDefault="00850042">
      <w:pPr>
        <w:numPr>
          <w:ilvl w:val="12"/>
          <w:numId w:val="0"/>
        </w:numPr>
        <w:jc w:val="both"/>
        <w:rPr>
          <w:i/>
          <w:iCs/>
          <w:lang w:val="es-ES"/>
        </w:rPr>
      </w:pPr>
    </w:p>
    <w:p w14:paraId="078CB48A" w14:textId="77777777" w:rsidR="00850042" w:rsidRDefault="00850042">
      <w:pPr>
        <w:numPr>
          <w:ilvl w:val="12"/>
          <w:numId w:val="0"/>
        </w:numPr>
        <w:jc w:val="right"/>
        <w:rPr>
          <w:i/>
          <w:iCs/>
          <w:lang w:val="es-ES"/>
        </w:rPr>
      </w:pPr>
      <w:r>
        <w:rPr>
          <w:lang w:val="es-ES"/>
        </w:rPr>
        <w:t xml:space="preserve">Fecha: </w:t>
      </w:r>
      <w:r>
        <w:rPr>
          <w:i/>
          <w:iCs/>
          <w:lang w:val="es-ES"/>
        </w:rPr>
        <w:t>[indicar la fecha (día, mes, y año) de</w:t>
      </w:r>
    </w:p>
    <w:p w14:paraId="3BF6D93E" w14:textId="77777777" w:rsidR="00850042" w:rsidRDefault="00850042">
      <w:pPr>
        <w:numPr>
          <w:ilvl w:val="12"/>
          <w:numId w:val="0"/>
        </w:numPr>
        <w:jc w:val="right"/>
        <w:rPr>
          <w:i/>
          <w:iCs/>
          <w:lang w:val="es-ES"/>
        </w:rPr>
      </w:pPr>
      <w:proofErr w:type="gramStart"/>
      <w:r>
        <w:rPr>
          <w:i/>
          <w:iCs/>
          <w:lang w:val="es-ES"/>
        </w:rPr>
        <w:t>la</w:t>
      </w:r>
      <w:proofErr w:type="gramEnd"/>
      <w:r>
        <w:rPr>
          <w:i/>
          <w:iCs/>
          <w:lang w:val="es-ES"/>
        </w:rPr>
        <w:t xml:space="preserve"> presentación de la Oferta]</w:t>
      </w:r>
    </w:p>
    <w:p w14:paraId="07F8E177" w14:textId="77777777" w:rsidR="00850042" w:rsidRDefault="00850042">
      <w:pPr>
        <w:numPr>
          <w:ilvl w:val="12"/>
          <w:numId w:val="0"/>
        </w:numPr>
        <w:jc w:val="right"/>
        <w:rPr>
          <w:i/>
          <w:iCs/>
          <w:lang w:val="es-ES"/>
        </w:rPr>
      </w:pPr>
      <w:r>
        <w:rPr>
          <w:i/>
          <w:iCs/>
          <w:lang w:val="es-ES"/>
        </w:rPr>
        <w:t xml:space="preserve">LPI No. y Título: [indicar el No. y título </w:t>
      </w:r>
    </w:p>
    <w:p w14:paraId="71EE3FB6" w14:textId="77777777" w:rsidR="00850042" w:rsidRDefault="00850042">
      <w:pPr>
        <w:numPr>
          <w:ilvl w:val="12"/>
          <w:numId w:val="0"/>
        </w:numPr>
        <w:jc w:val="right"/>
        <w:rPr>
          <w:i/>
          <w:iCs/>
          <w:lang w:val="es-ES"/>
        </w:rPr>
      </w:pPr>
      <w:proofErr w:type="gramStart"/>
      <w:r>
        <w:rPr>
          <w:i/>
          <w:iCs/>
          <w:lang w:val="es-ES"/>
        </w:rPr>
        <w:t>del</w:t>
      </w:r>
      <w:proofErr w:type="gramEnd"/>
      <w:r>
        <w:rPr>
          <w:i/>
          <w:iCs/>
          <w:lang w:val="es-ES"/>
        </w:rPr>
        <w:t xml:space="preserve"> proceso licitatorio]</w:t>
      </w:r>
    </w:p>
    <w:p w14:paraId="5C0F0CC5" w14:textId="77777777" w:rsidR="00850042" w:rsidRDefault="00850042">
      <w:pPr>
        <w:numPr>
          <w:ilvl w:val="12"/>
          <w:numId w:val="0"/>
        </w:numPr>
        <w:ind w:left="3960" w:hanging="3960"/>
        <w:jc w:val="both"/>
        <w:rPr>
          <w:lang w:val="es-ES"/>
        </w:rPr>
      </w:pPr>
    </w:p>
    <w:p w14:paraId="4869D1E2" w14:textId="77777777" w:rsidR="00850042" w:rsidRDefault="00850042">
      <w:pPr>
        <w:numPr>
          <w:ilvl w:val="12"/>
          <w:numId w:val="0"/>
        </w:numPr>
        <w:ind w:left="3960" w:hanging="3960"/>
        <w:jc w:val="both"/>
        <w:rPr>
          <w:i/>
          <w:iCs/>
          <w:lang w:val="es-ES"/>
        </w:rPr>
      </w:pPr>
      <w:r>
        <w:rPr>
          <w:i/>
          <w:iCs/>
          <w:lang w:val="es-ES"/>
        </w:rPr>
        <w:t>[</w:t>
      </w:r>
      <w:proofErr w:type="gramStart"/>
      <w:r>
        <w:rPr>
          <w:i/>
          <w:iCs/>
          <w:lang w:val="es-ES"/>
        </w:rPr>
        <w:t>membrete</w:t>
      </w:r>
      <w:proofErr w:type="gramEnd"/>
      <w:r>
        <w:rPr>
          <w:i/>
          <w:iCs/>
          <w:lang w:val="es-ES"/>
        </w:rPr>
        <w:t xml:space="preserve"> del</w:t>
      </w:r>
      <w:r w:rsidR="00701AA0">
        <w:rPr>
          <w:i/>
          <w:iCs/>
          <w:lang w:val="es-ES"/>
        </w:rPr>
        <w:t>a Institución financiera</w:t>
      </w:r>
      <w:r>
        <w:rPr>
          <w:i/>
          <w:iCs/>
          <w:lang w:val="es-ES"/>
        </w:rPr>
        <w:t xml:space="preserve">] </w:t>
      </w:r>
    </w:p>
    <w:p w14:paraId="1EA5AFA8" w14:textId="77777777" w:rsidR="00850042" w:rsidRDefault="00850042">
      <w:pPr>
        <w:numPr>
          <w:ilvl w:val="12"/>
          <w:numId w:val="0"/>
        </w:numPr>
        <w:ind w:left="3960" w:hanging="3960"/>
        <w:jc w:val="both"/>
        <w:rPr>
          <w:lang w:val="es-ES"/>
        </w:rPr>
      </w:pPr>
    </w:p>
    <w:p w14:paraId="555090BA" w14:textId="77777777" w:rsidR="00850042" w:rsidRDefault="00850042">
      <w:pPr>
        <w:numPr>
          <w:ilvl w:val="12"/>
          <w:numId w:val="0"/>
        </w:numPr>
        <w:jc w:val="both"/>
        <w:rPr>
          <w:i/>
          <w:iCs/>
          <w:lang w:val="es-ES"/>
        </w:rPr>
      </w:pPr>
      <w:r>
        <w:rPr>
          <w:b/>
          <w:bCs/>
          <w:lang w:val="es-ES"/>
        </w:rPr>
        <w:t xml:space="preserve">Beneficiario: </w:t>
      </w:r>
      <w:r>
        <w:rPr>
          <w:i/>
          <w:iCs/>
          <w:lang w:val="es-ES"/>
        </w:rPr>
        <w:t>[Nombre y dirección del Comprador]</w:t>
      </w:r>
    </w:p>
    <w:p w14:paraId="0ECD2177" w14:textId="77777777" w:rsidR="00850042" w:rsidRDefault="00850042">
      <w:pPr>
        <w:pStyle w:val="BankNormal"/>
        <w:numPr>
          <w:ilvl w:val="12"/>
          <w:numId w:val="0"/>
        </w:numPr>
        <w:spacing w:after="0"/>
        <w:jc w:val="both"/>
        <w:rPr>
          <w:szCs w:val="24"/>
          <w:lang w:val="es-ES"/>
        </w:rPr>
      </w:pPr>
    </w:p>
    <w:p w14:paraId="6E89894D" w14:textId="77777777" w:rsidR="00850042" w:rsidRDefault="00850042">
      <w:pPr>
        <w:numPr>
          <w:ilvl w:val="12"/>
          <w:numId w:val="0"/>
        </w:numPr>
        <w:jc w:val="both"/>
        <w:rPr>
          <w:i/>
          <w:iCs/>
          <w:lang w:val="es-ES"/>
        </w:rPr>
      </w:pPr>
      <w:r>
        <w:rPr>
          <w:b/>
          <w:bCs/>
          <w:lang w:val="es-ES"/>
        </w:rPr>
        <w:t>GARANTIA POR ANTICIPO No</w:t>
      </w:r>
      <w:r>
        <w:rPr>
          <w:lang w:val="es-ES"/>
        </w:rPr>
        <w:t xml:space="preserve">.: </w:t>
      </w:r>
      <w:r>
        <w:rPr>
          <w:i/>
          <w:iCs/>
          <w:lang w:val="es-ES"/>
        </w:rPr>
        <w:t>[insertar el No. de la Garantía por Anticipo]</w:t>
      </w:r>
    </w:p>
    <w:p w14:paraId="2D653C38" w14:textId="77777777" w:rsidR="00850042" w:rsidRDefault="00850042">
      <w:pPr>
        <w:numPr>
          <w:ilvl w:val="12"/>
          <w:numId w:val="0"/>
        </w:numPr>
        <w:ind w:right="-180"/>
        <w:jc w:val="both"/>
        <w:rPr>
          <w:b/>
          <w:bCs/>
          <w:lang w:val="es-ES"/>
        </w:rPr>
      </w:pPr>
    </w:p>
    <w:p w14:paraId="1FC403E4" w14:textId="77777777" w:rsidR="00850042" w:rsidRDefault="00850042" w:rsidP="00ED0D74">
      <w:pPr>
        <w:numPr>
          <w:ilvl w:val="12"/>
          <w:numId w:val="0"/>
        </w:numPr>
        <w:jc w:val="both"/>
        <w:rPr>
          <w:lang w:val="es-ES"/>
        </w:rPr>
      </w:pPr>
      <w:r>
        <w:rPr>
          <w:lang w:val="es-ES"/>
        </w:rPr>
        <w:t>A nosotros [</w:t>
      </w:r>
      <w:r>
        <w:rPr>
          <w:i/>
          <w:iCs/>
          <w:sz w:val="22"/>
          <w:lang w:val="es-ES"/>
        </w:rPr>
        <w:t>indicar el nombre jurídico y dirección de</w:t>
      </w:r>
      <w:r w:rsidR="00BA59C2">
        <w:rPr>
          <w:i/>
          <w:iCs/>
          <w:sz w:val="22"/>
          <w:lang w:val="es-ES"/>
        </w:rPr>
        <w:t xml:space="preserve"> </w:t>
      </w:r>
      <w:r>
        <w:rPr>
          <w:i/>
          <w:iCs/>
          <w:sz w:val="22"/>
          <w:lang w:val="es-ES"/>
        </w:rPr>
        <w:t>l</w:t>
      </w:r>
      <w:r w:rsidR="00701AA0">
        <w:rPr>
          <w:i/>
          <w:iCs/>
          <w:sz w:val="22"/>
          <w:lang w:val="es-ES"/>
        </w:rPr>
        <w:t>a</w:t>
      </w:r>
      <w:r w:rsidR="00BA59C2">
        <w:rPr>
          <w:i/>
          <w:iCs/>
          <w:sz w:val="22"/>
          <w:lang w:val="es-ES"/>
        </w:rPr>
        <w:t xml:space="preserve"> </w:t>
      </w:r>
      <w:r w:rsidR="00701AA0">
        <w:rPr>
          <w:i/>
          <w:iCs/>
          <w:sz w:val="22"/>
          <w:lang w:val="es-ES"/>
        </w:rPr>
        <w:t>institución financiera</w:t>
      </w:r>
      <w:r>
        <w:rPr>
          <w:i/>
          <w:iCs/>
          <w:sz w:val="22"/>
          <w:lang w:val="es-ES"/>
        </w:rPr>
        <w:t>] s</w:t>
      </w:r>
      <w:r>
        <w:rPr>
          <w:lang w:val="es-ES"/>
        </w:rPr>
        <w:t xml:space="preserve">e nos ha informado que </w:t>
      </w:r>
      <w:r>
        <w:rPr>
          <w:i/>
          <w:iCs/>
          <w:lang w:val="es-ES"/>
        </w:rPr>
        <w:t>[nombre completo y dirección del Proveedor]</w:t>
      </w:r>
      <w:r>
        <w:rPr>
          <w:lang w:val="es-ES"/>
        </w:rPr>
        <w:t xml:space="preserve"> (en adelante denominado “el Proveedor”) ha celebrado con ustedes el contrato No. </w:t>
      </w:r>
      <w:r w:rsidR="00942788">
        <w:rPr>
          <w:i/>
          <w:iCs/>
          <w:lang w:val="es-ES"/>
        </w:rPr>
        <w:t>[</w:t>
      </w:r>
      <w:proofErr w:type="gramStart"/>
      <w:r w:rsidR="00942788">
        <w:rPr>
          <w:i/>
          <w:iCs/>
          <w:lang w:val="es-ES"/>
        </w:rPr>
        <w:t>número</w:t>
      </w:r>
      <w:proofErr w:type="gramEnd"/>
      <w:r w:rsidR="00942788">
        <w:rPr>
          <w:i/>
          <w:iCs/>
          <w:lang w:val="es-ES"/>
        </w:rPr>
        <w:t xml:space="preserve"> de referencia del contrato] </w:t>
      </w:r>
      <w:r w:rsidR="00942788">
        <w:rPr>
          <w:lang w:val="es-ES"/>
        </w:rPr>
        <w:t>de fecha [</w:t>
      </w:r>
      <w:r w:rsidR="00942788">
        <w:rPr>
          <w:i/>
          <w:iCs/>
          <w:lang w:val="es-ES"/>
        </w:rPr>
        <w:t>indicar la fecha del Acuerdo]</w:t>
      </w:r>
      <w:r w:rsidR="00942788">
        <w:rPr>
          <w:lang w:val="es-ES"/>
        </w:rPr>
        <w:t>, para el suministro de</w:t>
      </w:r>
      <w:r w:rsidR="00942788">
        <w:rPr>
          <w:i/>
          <w:iCs/>
          <w:lang w:val="es-ES"/>
        </w:rPr>
        <w:t xml:space="preserve">[breve descripción de los Bienes y Servicios Conexos] </w:t>
      </w:r>
      <w:r w:rsidR="00942788">
        <w:rPr>
          <w:lang w:val="es-ES"/>
        </w:rPr>
        <w:t>(en adelante denominado “el Contrato”).</w:t>
      </w:r>
    </w:p>
    <w:p w14:paraId="3DD6099C" w14:textId="77777777" w:rsidR="00850042" w:rsidRDefault="00850042" w:rsidP="00ED0D74">
      <w:pPr>
        <w:numPr>
          <w:ilvl w:val="12"/>
          <w:numId w:val="0"/>
        </w:numPr>
        <w:jc w:val="both"/>
        <w:rPr>
          <w:lang w:val="es-ES"/>
        </w:rPr>
      </w:pPr>
    </w:p>
    <w:p w14:paraId="573B7FF6" w14:textId="77777777" w:rsidR="00850042" w:rsidRDefault="00850042" w:rsidP="00ED0D74">
      <w:pPr>
        <w:numPr>
          <w:ilvl w:val="12"/>
          <w:numId w:val="0"/>
        </w:numPr>
        <w:jc w:val="both"/>
        <w:rPr>
          <w:lang w:val="es-ES"/>
        </w:rPr>
      </w:pPr>
      <w:r>
        <w:rPr>
          <w:lang w:val="es-ES"/>
        </w:rPr>
        <w:t>Asimismo, entendemos que, de acuerdo con las condiciones del Contrato, se</w:t>
      </w:r>
      <w:r w:rsidR="00BA59C2">
        <w:rPr>
          <w:lang w:val="es-ES"/>
        </w:rPr>
        <w:t xml:space="preserve"> </w:t>
      </w:r>
      <w:r>
        <w:rPr>
          <w:lang w:val="es-ES"/>
        </w:rPr>
        <w:t>hará un anticipo contra una garantía por anticipo.</w:t>
      </w:r>
    </w:p>
    <w:p w14:paraId="20A8D57D" w14:textId="77777777" w:rsidR="00850042" w:rsidRDefault="00850042" w:rsidP="00ED0D74">
      <w:pPr>
        <w:numPr>
          <w:ilvl w:val="12"/>
          <w:numId w:val="0"/>
        </w:numPr>
        <w:jc w:val="both"/>
        <w:rPr>
          <w:lang w:val="es-ES"/>
        </w:rPr>
      </w:pPr>
    </w:p>
    <w:p w14:paraId="0812DD14" w14:textId="77777777" w:rsidR="00850042" w:rsidRDefault="00850042" w:rsidP="00ED0D74">
      <w:pPr>
        <w:numPr>
          <w:ilvl w:val="12"/>
          <w:numId w:val="0"/>
        </w:numPr>
        <w:jc w:val="both"/>
        <w:rPr>
          <w:lang w:val="es-ES"/>
        </w:rPr>
      </w:pPr>
      <w:r>
        <w:rPr>
          <w:lang w:val="es-ES"/>
        </w:rPr>
        <w:t xml:space="preserve">A solicitud del Proveedor, nosotros por medio de la presente garantía nos obligamos irrevocablemente a pagarles a ustedes una suma o sumas, que no excedan en total </w:t>
      </w:r>
      <w:r>
        <w:rPr>
          <w:i/>
          <w:iCs/>
          <w:lang w:val="es-ES"/>
        </w:rPr>
        <w:t>[indicar la(s) suma(s) en cifras y en palabras]</w:t>
      </w:r>
      <w:r>
        <w:rPr>
          <w:rStyle w:val="Refdenotaalpie"/>
          <w:i/>
          <w:iCs/>
          <w:lang w:val="es-ES"/>
        </w:rPr>
        <w:footnoteReference w:id="25"/>
      </w:r>
      <w:r>
        <w:rPr>
          <w:lang w:val="es-ES"/>
        </w:rPr>
        <w:t>contra el recibo de su primera solicitud por escrito, declarando que el Proveedor está en violación de sus obligaciones en virtud del Contrato, porque el Proveedor ha utilizado el anticipo para otros fines que los estipulados para la provisión de los bienes.</w:t>
      </w:r>
    </w:p>
    <w:p w14:paraId="56B7F260" w14:textId="77777777" w:rsidR="00850042" w:rsidRDefault="00850042" w:rsidP="00ED0D74">
      <w:pPr>
        <w:numPr>
          <w:ilvl w:val="12"/>
          <w:numId w:val="0"/>
        </w:numPr>
        <w:jc w:val="both"/>
        <w:rPr>
          <w:lang w:val="es-ES"/>
        </w:rPr>
      </w:pPr>
    </w:p>
    <w:p w14:paraId="69DA29DC" w14:textId="77777777" w:rsidR="00850042" w:rsidRDefault="00850042" w:rsidP="00ED0D74">
      <w:pPr>
        <w:numPr>
          <w:ilvl w:val="12"/>
          <w:numId w:val="0"/>
        </w:numPr>
        <w:jc w:val="both"/>
        <w:rPr>
          <w:i/>
          <w:iCs/>
          <w:lang w:val="es-ES"/>
        </w:rPr>
      </w:pPr>
      <w:r>
        <w:rPr>
          <w:lang w:val="es-ES"/>
        </w:rPr>
        <w:t>Como condición para presentar cualquier reclamo y hacer efectiva esta garantía, el referido pago mencionado arriba</w:t>
      </w:r>
      <w:r w:rsidR="00BA59C2">
        <w:rPr>
          <w:lang w:val="es-ES"/>
        </w:rPr>
        <w:t xml:space="preserve"> </w:t>
      </w:r>
      <w:r>
        <w:rPr>
          <w:lang w:val="es-ES"/>
        </w:rPr>
        <w:t xml:space="preserve">deber haber sido recibido por el Proveedor en su cuenta número </w:t>
      </w:r>
      <w:r>
        <w:rPr>
          <w:i/>
          <w:iCs/>
          <w:lang w:val="es-ES"/>
        </w:rPr>
        <w:t>[indicar número</w:t>
      </w:r>
      <w:proofErr w:type="gramStart"/>
      <w:r>
        <w:rPr>
          <w:i/>
          <w:iCs/>
          <w:lang w:val="es-ES"/>
        </w:rPr>
        <w:t>]</w:t>
      </w:r>
      <w:r>
        <w:rPr>
          <w:lang w:val="es-ES"/>
        </w:rPr>
        <w:t>en</w:t>
      </w:r>
      <w:proofErr w:type="gramEnd"/>
      <w:r>
        <w:rPr>
          <w:lang w:val="es-ES"/>
        </w:rPr>
        <w:t xml:space="preserve"> el </w:t>
      </w:r>
      <w:r>
        <w:rPr>
          <w:i/>
          <w:iCs/>
          <w:lang w:val="es-ES"/>
        </w:rPr>
        <w:t>[indicar el nombre y dirección de</w:t>
      </w:r>
      <w:r w:rsidR="00BA59C2">
        <w:rPr>
          <w:i/>
          <w:iCs/>
          <w:lang w:val="es-ES"/>
        </w:rPr>
        <w:t xml:space="preserve"> </w:t>
      </w:r>
      <w:r>
        <w:rPr>
          <w:i/>
          <w:iCs/>
          <w:lang w:val="es-ES"/>
        </w:rPr>
        <w:t>l</w:t>
      </w:r>
      <w:r w:rsidR="00701AA0">
        <w:rPr>
          <w:i/>
          <w:iCs/>
          <w:lang w:val="es-ES"/>
        </w:rPr>
        <w:t>a</w:t>
      </w:r>
      <w:r w:rsidR="00BA59C2">
        <w:rPr>
          <w:i/>
          <w:iCs/>
          <w:lang w:val="es-ES"/>
        </w:rPr>
        <w:t xml:space="preserve"> </w:t>
      </w:r>
      <w:r w:rsidR="00701AA0">
        <w:rPr>
          <w:i/>
          <w:iCs/>
          <w:lang w:val="es-ES"/>
        </w:rPr>
        <w:t>institución financiera</w:t>
      </w:r>
      <w:r>
        <w:rPr>
          <w:i/>
          <w:iCs/>
          <w:lang w:val="es-ES"/>
        </w:rPr>
        <w:t>].</w:t>
      </w:r>
    </w:p>
    <w:p w14:paraId="7184C6B8" w14:textId="77777777" w:rsidR="00850042" w:rsidRDefault="00850042" w:rsidP="00ED0D74">
      <w:pPr>
        <w:numPr>
          <w:ilvl w:val="12"/>
          <w:numId w:val="0"/>
        </w:numPr>
        <w:jc w:val="both"/>
        <w:rPr>
          <w:lang w:val="es-ES"/>
        </w:rPr>
      </w:pPr>
    </w:p>
    <w:p w14:paraId="0DC86CF8" w14:textId="77777777" w:rsidR="00850042" w:rsidRDefault="00850042" w:rsidP="00ED0D74">
      <w:pPr>
        <w:numPr>
          <w:ilvl w:val="12"/>
          <w:numId w:val="0"/>
        </w:numPr>
        <w:jc w:val="both"/>
        <w:rPr>
          <w:i/>
          <w:iCs/>
          <w:szCs w:val="20"/>
          <w:lang w:val="es-ES"/>
        </w:rPr>
      </w:pPr>
      <w:r>
        <w:rPr>
          <w:szCs w:val="20"/>
          <w:lang w:val="es-ES"/>
        </w:rPr>
        <w:t xml:space="preserve">Esta Garantía permanecerá vigente y en pleno efecto a partir de la fecha en que el Proveedor reciba el anticipo, conforme a lo estipulado en el Contrato y hasta </w:t>
      </w:r>
      <w:r>
        <w:rPr>
          <w:i/>
          <w:iCs/>
          <w:szCs w:val="20"/>
          <w:lang w:val="es-ES"/>
        </w:rPr>
        <w:t>[indicar fecha</w:t>
      </w:r>
      <w:r>
        <w:rPr>
          <w:rStyle w:val="Refdenotaalpie"/>
          <w:i/>
          <w:iCs/>
          <w:szCs w:val="20"/>
          <w:lang w:val="es-ES"/>
        </w:rPr>
        <w:footnoteReference w:id="26"/>
      </w:r>
      <w:r>
        <w:rPr>
          <w:i/>
          <w:iCs/>
          <w:szCs w:val="20"/>
          <w:lang w:val="es-ES"/>
        </w:rPr>
        <w:t xml:space="preserve">] </w:t>
      </w:r>
    </w:p>
    <w:p w14:paraId="41FD747C" w14:textId="77777777" w:rsidR="00E22AA7" w:rsidRPr="007D452C" w:rsidRDefault="00E22AA7" w:rsidP="00E22AA7">
      <w:pPr>
        <w:numPr>
          <w:ilvl w:val="12"/>
          <w:numId w:val="0"/>
        </w:numPr>
        <w:jc w:val="both"/>
        <w:rPr>
          <w:szCs w:val="20"/>
        </w:rPr>
      </w:pPr>
      <w:r w:rsidRPr="007D452C">
        <w:rPr>
          <w:szCs w:val="20"/>
        </w:rPr>
        <w:lastRenderedPageBreak/>
        <w:t>Esta garantía está sujeta a los Reglamentos Uniformes</w:t>
      </w:r>
      <w:r>
        <w:rPr>
          <w:szCs w:val="20"/>
        </w:rPr>
        <w:t xml:space="preserve"> de la Cámara de Comercio Internacional (CCI o ICC por sus siglas en inglés)</w:t>
      </w:r>
      <w:r w:rsidRPr="007D452C">
        <w:rPr>
          <w:szCs w:val="20"/>
        </w:rPr>
        <w:t xml:space="preserve"> </w:t>
      </w:r>
      <w:r>
        <w:rPr>
          <w:szCs w:val="20"/>
        </w:rPr>
        <w:t xml:space="preserve">relativas a las </w:t>
      </w:r>
      <w:r w:rsidRPr="007D452C">
        <w:rPr>
          <w:szCs w:val="20"/>
        </w:rPr>
        <w:t xml:space="preserve">Garantías </w:t>
      </w:r>
      <w:r>
        <w:rPr>
          <w:szCs w:val="20"/>
        </w:rPr>
        <w:t xml:space="preserve">contra primera solicitud </w:t>
      </w:r>
      <w:r w:rsidRPr="007D452C">
        <w:rPr>
          <w:szCs w:val="20"/>
        </w:rPr>
        <w:t>(</w:t>
      </w:r>
      <w:proofErr w:type="spellStart"/>
      <w:r w:rsidRPr="007D452C">
        <w:rPr>
          <w:szCs w:val="20"/>
        </w:rPr>
        <w:t>U</w:t>
      </w:r>
      <w:r w:rsidRPr="007D452C">
        <w:rPr>
          <w:i/>
          <w:iCs/>
          <w:szCs w:val="20"/>
        </w:rPr>
        <w:t>niform</w:t>
      </w:r>
      <w:proofErr w:type="spellEnd"/>
      <w:r w:rsidRPr="007D452C">
        <w:rPr>
          <w:i/>
          <w:iCs/>
          <w:szCs w:val="20"/>
        </w:rPr>
        <w:t xml:space="preserve"> Rules </w:t>
      </w:r>
      <w:proofErr w:type="spellStart"/>
      <w:r w:rsidRPr="007D452C">
        <w:rPr>
          <w:i/>
          <w:iCs/>
          <w:szCs w:val="20"/>
        </w:rPr>
        <w:t>for</w:t>
      </w:r>
      <w:proofErr w:type="spellEnd"/>
      <w:r w:rsidRPr="007D452C">
        <w:rPr>
          <w:i/>
          <w:iCs/>
          <w:szCs w:val="20"/>
        </w:rPr>
        <w:t xml:space="preserve"> </w:t>
      </w:r>
      <w:proofErr w:type="spellStart"/>
      <w:r w:rsidRPr="007D452C">
        <w:rPr>
          <w:i/>
          <w:iCs/>
          <w:szCs w:val="20"/>
        </w:rPr>
        <w:t>Demand</w:t>
      </w:r>
      <w:proofErr w:type="spellEnd"/>
      <w:r w:rsidRPr="007D452C">
        <w:rPr>
          <w:i/>
          <w:iCs/>
          <w:szCs w:val="20"/>
        </w:rPr>
        <w:t xml:space="preserve"> </w:t>
      </w:r>
      <w:proofErr w:type="spellStart"/>
      <w:r w:rsidRPr="007D452C">
        <w:rPr>
          <w:i/>
          <w:iCs/>
          <w:szCs w:val="20"/>
        </w:rPr>
        <w:t>Guarantees</w:t>
      </w:r>
      <w:proofErr w:type="spellEnd"/>
      <w:r>
        <w:rPr>
          <w:i/>
          <w:iCs/>
          <w:szCs w:val="20"/>
        </w:rPr>
        <w:t>, URDG</w:t>
      </w:r>
      <w:r w:rsidRPr="007D452C">
        <w:rPr>
          <w:szCs w:val="20"/>
        </w:rPr>
        <w:t xml:space="preserve">), </w:t>
      </w:r>
      <w:r>
        <w:rPr>
          <w:szCs w:val="20"/>
        </w:rPr>
        <w:t xml:space="preserve">Revisión del 2010, </w:t>
      </w:r>
      <w:r w:rsidRPr="007D452C">
        <w:rPr>
          <w:szCs w:val="20"/>
        </w:rPr>
        <w:t xml:space="preserve">Publicación </w:t>
      </w:r>
      <w:r>
        <w:rPr>
          <w:szCs w:val="20"/>
        </w:rPr>
        <w:t xml:space="preserve">ICC </w:t>
      </w:r>
      <w:r w:rsidRPr="007D452C">
        <w:rPr>
          <w:szCs w:val="20"/>
        </w:rPr>
        <w:t>No.</w:t>
      </w:r>
      <w:r>
        <w:rPr>
          <w:szCs w:val="20"/>
        </w:rPr>
        <w:t xml:space="preserve"> 758, con excepción de la declaración del beneficiario de incumplimiento por el ordenante, condición establecida en el Artículo 15 (a) de la ICC 758, la cual queda expresamente excluida.  </w:t>
      </w:r>
    </w:p>
    <w:p w14:paraId="41C7C078" w14:textId="77777777" w:rsidR="00856073" w:rsidRPr="00E22AA7" w:rsidRDefault="00856073">
      <w:pPr>
        <w:numPr>
          <w:ilvl w:val="12"/>
          <w:numId w:val="0"/>
        </w:numPr>
        <w:ind w:right="-360"/>
        <w:jc w:val="both"/>
        <w:rPr>
          <w:szCs w:val="20"/>
        </w:rPr>
      </w:pPr>
    </w:p>
    <w:p w14:paraId="272F9463" w14:textId="77777777" w:rsidR="00850042" w:rsidRDefault="00850042" w:rsidP="00ED0D74">
      <w:pPr>
        <w:numPr>
          <w:ilvl w:val="12"/>
          <w:numId w:val="0"/>
        </w:numPr>
        <w:jc w:val="both"/>
        <w:rPr>
          <w:lang w:val="es-ES"/>
        </w:rPr>
      </w:pPr>
      <w:r>
        <w:rPr>
          <w:i/>
          <w:iCs/>
          <w:lang w:val="es-ES"/>
        </w:rPr>
        <w:t>[</w:t>
      </w:r>
      <w:proofErr w:type="gramStart"/>
      <w:r>
        <w:rPr>
          <w:i/>
          <w:iCs/>
          <w:lang w:val="es-ES"/>
        </w:rPr>
        <w:t>firma(</w:t>
      </w:r>
      <w:proofErr w:type="gramEnd"/>
      <w:r>
        <w:rPr>
          <w:i/>
          <w:iCs/>
          <w:lang w:val="es-ES"/>
        </w:rPr>
        <w:t xml:space="preserve">s) del representante autorizado por </w:t>
      </w:r>
      <w:r w:rsidR="00701AA0">
        <w:rPr>
          <w:i/>
          <w:iCs/>
          <w:lang w:val="es-ES"/>
        </w:rPr>
        <w:t>la institución financiera</w:t>
      </w:r>
      <w:r>
        <w:rPr>
          <w:i/>
          <w:iCs/>
          <w:lang w:val="es-ES"/>
        </w:rPr>
        <w:t>]</w:t>
      </w:r>
      <w:r>
        <w:rPr>
          <w:u w:val="single"/>
          <w:lang w:val="es-ES"/>
        </w:rPr>
        <w:tab/>
      </w:r>
      <w:r>
        <w:rPr>
          <w:u w:val="single"/>
          <w:lang w:val="es-ES"/>
        </w:rPr>
        <w:tab/>
      </w:r>
      <w:r>
        <w:rPr>
          <w:u w:val="single"/>
          <w:lang w:val="es-ES"/>
        </w:rPr>
        <w:tab/>
      </w:r>
    </w:p>
    <w:p w14:paraId="675C56CE" w14:textId="77777777" w:rsidR="00850042" w:rsidRDefault="00850042" w:rsidP="00DF0FCB">
      <w:pPr>
        <w:numPr>
          <w:ilvl w:val="12"/>
          <w:numId w:val="0"/>
        </w:numPr>
        <w:tabs>
          <w:tab w:val="left" w:pos="142"/>
          <w:tab w:val="left" w:pos="8640"/>
        </w:tabs>
        <w:jc w:val="both"/>
        <w:rPr>
          <w:i/>
          <w:iCs/>
          <w:lang w:val="es-ES"/>
        </w:rPr>
      </w:pPr>
    </w:p>
    <w:p w14:paraId="5C7B098E" w14:textId="77777777" w:rsidR="00496E6C" w:rsidRDefault="00496E6C">
      <w:pPr>
        <w:rPr>
          <w:lang w:val="es-ES"/>
        </w:rPr>
      </w:pPr>
    </w:p>
    <w:p w14:paraId="47182926" w14:textId="77777777" w:rsidR="00E22AA7" w:rsidRPr="007D452C" w:rsidRDefault="00E22AA7" w:rsidP="00E22AA7">
      <w:pPr>
        <w:numPr>
          <w:ilvl w:val="12"/>
          <w:numId w:val="0"/>
        </w:numPr>
        <w:tabs>
          <w:tab w:val="left" w:pos="8640"/>
        </w:tabs>
        <w:jc w:val="both"/>
        <w:rPr>
          <w:i/>
          <w:iCs/>
        </w:rPr>
      </w:pPr>
      <w:bookmarkStart w:id="269" w:name="_GoBack"/>
      <w:r w:rsidRPr="004903C0">
        <w:rPr>
          <w:b/>
          <w:bCs/>
          <w:i/>
        </w:rPr>
        <w:t>Nota:</w:t>
      </w:r>
      <w:r w:rsidRPr="004903C0">
        <w:rPr>
          <w:bCs/>
        </w:rPr>
        <w:t xml:space="preserve"> </w:t>
      </w:r>
      <w:r w:rsidRPr="004903C0">
        <w:rPr>
          <w:i/>
          <w:iCs/>
        </w:rPr>
        <w:t>Las referencias</w:t>
      </w:r>
      <w:r w:rsidRPr="007447DF">
        <w:rPr>
          <w:i/>
          <w:iCs/>
        </w:rPr>
        <w:t xml:space="preserve"> en letras itálicas en </w:t>
      </w:r>
      <w:r>
        <w:rPr>
          <w:i/>
          <w:iCs/>
        </w:rPr>
        <w:t>los corchetes, incluyendo los pies de página se deben utilizar para la preparación de la garantía y deberán ser borradas del formato final.</w:t>
      </w:r>
      <w:r w:rsidRPr="007D452C">
        <w:rPr>
          <w:i/>
          <w:iCs/>
        </w:rPr>
        <w:t xml:space="preserve"> </w:t>
      </w:r>
    </w:p>
    <w:bookmarkEnd w:id="269"/>
    <w:p w14:paraId="04EF7717" w14:textId="77777777" w:rsidR="00E22AA7" w:rsidRPr="007D452C" w:rsidRDefault="00E22AA7" w:rsidP="00E22AA7">
      <w:pPr>
        <w:numPr>
          <w:ilvl w:val="12"/>
          <w:numId w:val="0"/>
        </w:numPr>
        <w:jc w:val="both"/>
      </w:pPr>
    </w:p>
    <w:p w14:paraId="04AB9FA5" w14:textId="77777777" w:rsidR="00E22AA7" w:rsidRPr="00E22AA7" w:rsidRDefault="00E22AA7">
      <w:pPr>
        <w:sectPr w:rsidR="00E22AA7" w:rsidRPr="00E22AA7" w:rsidSect="00FC18C3">
          <w:headerReference w:type="default" r:id="rId55"/>
          <w:headerReference w:type="first" r:id="rId56"/>
          <w:pgSz w:w="12240" w:h="15840" w:code="1"/>
          <w:pgMar w:top="1418" w:right="1701" w:bottom="1418" w:left="1701" w:header="851" w:footer="851" w:gutter="0"/>
          <w:cols w:space="720"/>
          <w:titlePg/>
        </w:sectPr>
      </w:pPr>
    </w:p>
    <w:p w14:paraId="772A7BED" w14:textId="77777777" w:rsidR="00850042" w:rsidRPr="00320F16" w:rsidRDefault="00BD1B33">
      <w:pPr>
        <w:pStyle w:val="Subttulo"/>
        <w:rPr>
          <w:sz w:val="38"/>
        </w:rPr>
      </w:pPr>
      <w:bookmarkStart w:id="270" w:name="_Toc317362147"/>
      <w:r w:rsidRPr="00320F16">
        <w:rPr>
          <w:sz w:val="38"/>
        </w:rPr>
        <w:lastRenderedPageBreak/>
        <w:t>Llamado a Licitación</w:t>
      </w:r>
      <w:bookmarkEnd w:id="270"/>
    </w:p>
    <w:p w14:paraId="33E13027" w14:textId="77777777" w:rsidR="00850042" w:rsidRPr="00320F16" w:rsidRDefault="00850042" w:rsidP="00320F16">
      <w:pPr>
        <w:jc w:val="center"/>
        <w:rPr>
          <w:bCs/>
          <w:lang w:val="es-ES"/>
        </w:rPr>
      </w:pPr>
    </w:p>
    <w:p w14:paraId="61012826" w14:textId="77777777" w:rsidR="00850042" w:rsidRDefault="00850042">
      <w:pPr>
        <w:spacing w:after="200"/>
        <w:jc w:val="center"/>
        <w:rPr>
          <w:i/>
          <w:lang w:val="es-ES"/>
        </w:rPr>
      </w:pPr>
      <w:r>
        <w:rPr>
          <w:i/>
          <w:lang w:val="es-ES"/>
        </w:rPr>
        <w:t>[Inserte el Nombre del País]</w:t>
      </w:r>
    </w:p>
    <w:p w14:paraId="046E2DCC" w14:textId="77777777" w:rsidR="00850042" w:rsidRDefault="00850042">
      <w:pPr>
        <w:spacing w:after="200"/>
        <w:jc w:val="center"/>
        <w:rPr>
          <w:i/>
          <w:lang w:val="es-ES"/>
        </w:rPr>
      </w:pPr>
      <w:r>
        <w:rPr>
          <w:i/>
          <w:lang w:val="es-ES"/>
        </w:rPr>
        <w:t>[</w:t>
      </w:r>
      <w:proofErr w:type="gramStart"/>
      <w:r>
        <w:rPr>
          <w:i/>
          <w:lang w:val="es-ES"/>
        </w:rPr>
        <w:t>inserte</w:t>
      </w:r>
      <w:proofErr w:type="gramEnd"/>
      <w:r>
        <w:rPr>
          <w:i/>
          <w:lang w:val="es-ES"/>
        </w:rPr>
        <w:t xml:space="preserve"> el Nombre del Proyecto]</w:t>
      </w:r>
    </w:p>
    <w:p w14:paraId="11DFA57B" w14:textId="77777777" w:rsidR="00850042" w:rsidRDefault="00850042">
      <w:pPr>
        <w:spacing w:after="200"/>
        <w:jc w:val="center"/>
        <w:rPr>
          <w:lang w:val="es-ES"/>
        </w:rPr>
      </w:pPr>
      <w:r>
        <w:rPr>
          <w:i/>
          <w:iCs/>
          <w:lang w:val="es-ES"/>
        </w:rPr>
        <w:t>[</w:t>
      </w:r>
      <w:proofErr w:type="gramStart"/>
      <w:r>
        <w:rPr>
          <w:i/>
          <w:iCs/>
          <w:lang w:val="es-ES"/>
        </w:rPr>
        <w:t>inserte</w:t>
      </w:r>
      <w:proofErr w:type="gramEnd"/>
      <w:r>
        <w:rPr>
          <w:i/>
          <w:iCs/>
          <w:lang w:val="es-ES"/>
        </w:rPr>
        <w:t xml:space="preserve"> el número del financiamiento/crédito] </w:t>
      </w:r>
    </w:p>
    <w:p w14:paraId="4BDC2644" w14:textId="77777777" w:rsidR="00850042" w:rsidRDefault="00850042">
      <w:pPr>
        <w:spacing w:after="200"/>
        <w:jc w:val="center"/>
        <w:rPr>
          <w:i/>
          <w:iCs/>
          <w:lang w:val="es-ES"/>
        </w:rPr>
      </w:pPr>
      <w:r>
        <w:rPr>
          <w:i/>
          <w:iCs/>
          <w:lang w:val="es-ES"/>
        </w:rPr>
        <w:t>[</w:t>
      </w:r>
      <w:proofErr w:type="gramStart"/>
      <w:r>
        <w:rPr>
          <w:i/>
          <w:iCs/>
          <w:lang w:val="es-ES"/>
        </w:rPr>
        <w:t>indique</w:t>
      </w:r>
      <w:proofErr w:type="gramEnd"/>
      <w:r>
        <w:rPr>
          <w:i/>
          <w:iCs/>
          <w:lang w:val="es-ES"/>
        </w:rPr>
        <w:t xml:space="preserve"> el título del Llamado]</w:t>
      </w:r>
    </w:p>
    <w:p w14:paraId="57B4DC96" w14:textId="77777777" w:rsidR="00850042" w:rsidRDefault="00850042">
      <w:pPr>
        <w:spacing w:after="200"/>
        <w:jc w:val="center"/>
        <w:rPr>
          <w:i/>
          <w:iCs/>
          <w:lang w:val="es-ES"/>
        </w:rPr>
      </w:pPr>
      <w:r>
        <w:rPr>
          <w:i/>
          <w:iCs/>
          <w:lang w:val="es-ES"/>
        </w:rPr>
        <w:t>[</w:t>
      </w:r>
      <w:proofErr w:type="gramStart"/>
      <w:r>
        <w:rPr>
          <w:i/>
          <w:iCs/>
          <w:lang w:val="es-ES"/>
        </w:rPr>
        <w:t>indique</w:t>
      </w:r>
      <w:proofErr w:type="gramEnd"/>
      <w:r>
        <w:rPr>
          <w:i/>
          <w:iCs/>
          <w:lang w:val="es-ES"/>
        </w:rPr>
        <w:t xml:space="preserve"> el número del Llamado]</w:t>
      </w:r>
    </w:p>
    <w:p w14:paraId="507F572F" w14:textId="77777777" w:rsidR="00850042" w:rsidRDefault="00850042" w:rsidP="009C6C4B">
      <w:pPr>
        <w:spacing w:after="240"/>
        <w:ind w:left="510" w:hanging="510"/>
        <w:jc w:val="both"/>
        <w:rPr>
          <w:i/>
          <w:lang w:val="es-ES"/>
        </w:rPr>
      </w:pPr>
      <w:r>
        <w:rPr>
          <w:lang w:val="es-ES"/>
        </w:rPr>
        <w:t>1.</w:t>
      </w:r>
      <w:r>
        <w:rPr>
          <w:lang w:val="es-ES"/>
        </w:rPr>
        <w:tab/>
        <w:t>Este llamado a licitación se emite como resultado del Aviso General de Adquisiciones que para este Proyecto fuese publicado</w:t>
      </w:r>
      <w:r w:rsidR="00C769D2">
        <w:rPr>
          <w:rStyle w:val="Refdenotaalpie"/>
          <w:i/>
          <w:lang w:val="es-ES"/>
        </w:rPr>
        <w:footnoteReference w:id="27"/>
      </w:r>
      <w:r>
        <w:rPr>
          <w:lang w:val="es-ES"/>
        </w:rPr>
        <w:t xml:space="preserve"> en el </w:t>
      </w:r>
      <w:proofErr w:type="spellStart"/>
      <w:r>
        <w:rPr>
          <w:i/>
          <w:lang w:val="es-ES"/>
        </w:rPr>
        <w:t>Development</w:t>
      </w:r>
      <w:proofErr w:type="spellEnd"/>
      <w:r>
        <w:rPr>
          <w:i/>
          <w:lang w:val="es-ES"/>
        </w:rPr>
        <w:t xml:space="preserve"> Business,</w:t>
      </w:r>
      <w:r>
        <w:rPr>
          <w:lang w:val="es-ES"/>
        </w:rPr>
        <w:t xml:space="preserve"> edición No. </w:t>
      </w:r>
      <w:r>
        <w:rPr>
          <w:i/>
          <w:lang w:val="es-ES"/>
        </w:rPr>
        <w:t>[</w:t>
      </w:r>
      <w:proofErr w:type="gramStart"/>
      <w:r>
        <w:rPr>
          <w:i/>
          <w:lang w:val="es-ES"/>
        </w:rPr>
        <w:t>indicar</w:t>
      </w:r>
      <w:proofErr w:type="gramEnd"/>
      <w:r>
        <w:rPr>
          <w:i/>
          <w:lang w:val="es-ES"/>
        </w:rPr>
        <w:t xml:space="preserve"> el número]</w:t>
      </w:r>
      <w:r>
        <w:rPr>
          <w:lang w:val="es-ES"/>
        </w:rPr>
        <w:t xml:space="preserve"> de </w:t>
      </w:r>
      <w:r>
        <w:rPr>
          <w:i/>
          <w:lang w:val="es-ES"/>
        </w:rPr>
        <w:t>[indicar la fecha]</w:t>
      </w:r>
      <w:r w:rsidR="009C6C4B">
        <w:rPr>
          <w:rStyle w:val="Refdenotaalpie"/>
          <w:i/>
          <w:lang w:val="es-ES"/>
        </w:rPr>
        <w:footnoteReference w:id="28"/>
      </w:r>
    </w:p>
    <w:p w14:paraId="4040871B" w14:textId="77777777" w:rsidR="00850042" w:rsidRDefault="00850042" w:rsidP="009C6C4B">
      <w:pPr>
        <w:spacing w:after="240"/>
        <w:ind w:left="510" w:hanging="510"/>
        <w:jc w:val="both"/>
        <w:rPr>
          <w:lang w:val="es-ES"/>
        </w:rPr>
      </w:pPr>
      <w:r>
        <w:rPr>
          <w:lang w:val="es-ES"/>
        </w:rPr>
        <w:t>2.</w:t>
      </w:r>
      <w:r>
        <w:rPr>
          <w:lang w:val="es-ES"/>
        </w:rPr>
        <w:tab/>
        <w:t xml:space="preserve">El </w:t>
      </w:r>
      <w:r>
        <w:rPr>
          <w:i/>
          <w:lang w:val="es-ES"/>
        </w:rPr>
        <w:t xml:space="preserve">[Nombre del prestatario] [indicar ha recibido/o ha solicitado/o se propone solicitar”] </w:t>
      </w:r>
      <w:r>
        <w:rPr>
          <w:lang w:val="es-ES"/>
        </w:rPr>
        <w:t xml:space="preserve">un </w:t>
      </w:r>
      <w:r>
        <w:rPr>
          <w:i/>
          <w:lang w:val="es-ES"/>
        </w:rPr>
        <w:t xml:space="preserve">[financiamiento] [del Banco Interamericano de Desarrollo o, del Banco Internacional de Reconstrucción y Fomento o cualquier fondo administrado por los Bancos] </w:t>
      </w:r>
      <w:r>
        <w:rPr>
          <w:lang w:val="es-ES"/>
        </w:rPr>
        <w:t xml:space="preserve">para financiar el costo del </w:t>
      </w:r>
      <w:r>
        <w:rPr>
          <w:i/>
          <w:lang w:val="es-ES"/>
        </w:rPr>
        <w:t>[inserte el nombre del proyecto]</w:t>
      </w:r>
      <w:r>
        <w:rPr>
          <w:lang w:val="es-ES"/>
        </w:rPr>
        <w:t xml:space="preserve">, y se propone utilizar parte de los fondos de este </w:t>
      </w:r>
      <w:r>
        <w:rPr>
          <w:i/>
          <w:lang w:val="es-ES"/>
        </w:rPr>
        <w:t>[financiamiento]</w:t>
      </w:r>
      <w:r>
        <w:rPr>
          <w:lang w:val="es-ES"/>
        </w:rPr>
        <w:t xml:space="preserve"> para efectuar los pagos bajo el Contrato </w:t>
      </w:r>
      <w:r>
        <w:rPr>
          <w:i/>
          <w:iCs/>
          <w:lang w:val="es-ES"/>
        </w:rPr>
        <w:t>[indicar el nombre y número del Contrato]</w:t>
      </w:r>
      <w:r w:rsidR="009C6C4B">
        <w:rPr>
          <w:rStyle w:val="Refdenotaalpie"/>
          <w:i/>
          <w:lang w:val="es-ES"/>
        </w:rPr>
        <w:footnoteReference w:id="29"/>
      </w:r>
      <w:r>
        <w:rPr>
          <w:iCs/>
          <w:lang w:val="es-ES"/>
        </w:rPr>
        <w:t>.</w:t>
      </w:r>
    </w:p>
    <w:p w14:paraId="068BF945" w14:textId="77777777" w:rsidR="00850042" w:rsidRDefault="00850042" w:rsidP="009C6C4B">
      <w:pPr>
        <w:spacing w:after="240"/>
        <w:ind w:left="510" w:hanging="510"/>
        <w:jc w:val="both"/>
        <w:rPr>
          <w:lang w:val="es-ES"/>
        </w:rPr>
      </w:pPr>
      <w:r>
        <w:rPr>
          <w:lang w:val="es-ES"/>
        </w:rPr>
        <w:t>3.</w:t>
      </w:r>
      <w:r>
        <w:rPr>
          <w:lang w:val="es-ES"/>
        </w:rPr>
        <w:tab/>
        <w:t xml:space="preserve">El </w:t>
      </w:r>
      <w:r>
        <w:rPr>
          <w:i/>
          <w:lang w:val="es-ES"/>
        </w:rPr>
        <w:t>[indicar el nombre de la Agencia Ejecutora]</w:t>
      </w:r>
      <w:r>
        <w:rPr>
          <w:lang w:val="es-ES"/>
        </w:rPr>
        <w:t xml:space="preserve"> invita a los Oferentes elegibles a presentar ofertas selladas para </w:t>
      </w:r>
      <w:r>
        <w:rPr>
          <w:i/>
          <w:lang w:val="es-ES"/>
        </w:rPr>
        <w:t>[descripción de los bienes que se han de adquirir]</w:t>
      </w:r>
      <w:proofErr w:type="gramStart"/>
      <w:r>
        <w:rPr>
          <w:i/>
          <w:lang w:val="es-ES"/>
        </w:rPr>
        <w:t>.</w:t>
      </w:r>
      <w:r w:rsidR="009C6C4B">
        <w:rPr>
          <w:rStyle w:val="Refdenotaalpie"/>
          <w:i/>
          <w:lang w:val="es-ES"/>
        </w:rPr>
        <w:footnoteReference w:id="30"/>
      </w:r>
      <w:r w:rsidR="009C6C4B" w:rsidRPr="009C6C4B">
        <w:rPr>
          <w:i/>
          <w:vertAlign w:val="superscript"/>
          <w:lang w:val="es-ES"/>
        </w:rPr>
        <w:t>,</w:t>
      </w:r>
      <w:proofErr w:type="gramEnd"/>
      <w:r w:rsidR="009C6C4B">
        <w:rPr>
          <w:rStyle w:val="Refdenotaalpie"/>
          <w:i/>
          <w:lang w:val="es-ES"/>
        </w:rPr>
        <w:footnoteReference w:id="31"/>
      </w:r>
    </w:p>
    <w:p w14:paraId="42E6731B" w14:textId="77777777" w:rsidR="00850042" w:rsidRDefault="00850042" w:rsidP="009C6C4B">
      <w:pPr>
        <w:spacing w:after="240"/>
        <w:ind w:left="510" w:hanging="510"/>
        <w:jc w:val="both"/>
        <w:rPr>
          <w:i/>
          <w:lang w:val="es-ES"/>
        </w:rPr>
      </w:pPr>
      <w:r>
        <w:rPr>
          <w:lang w:val="es-ES"/>
        </w:rPr>
        <w:t>4.</w:t>
      </w:r>
      <w:r>
        <w:rPr>
          <w:lang w:val="es-ES"/>
        </w:rPr>
        <w:tab/>
      </w:r>
      <w:r w:rsidR="00FC6338">
        <w:rPr>
          <w:lang w:val="es-ES"/>
        </w:rPr>
        <w:t xml:space="preserve">La licitación se efectuará conforme a los procedimientos de Licitación Pública </w:t>
      </w:r>
      <w:r w:rsidR="00712708">
        <w:rPr>
          <w:lang w:val="es-ES"/>
        </w:rPr>
        <w:t>Internacional</w:t>
      </w:r>
      <w:r w:rsidR="00FC6338">
        <w:rPr>
          <w:lang w:val="es-ES"/>
        </w:rPr>
        <w:t xml:space="preserve"> (LP</w:t>
      </w:r>
      <w:r w:rsidR="00712708">
        <w:rPr>
          <w:lang w:val="es-ES"/>
        </w:rPr>
        <w:t>I</w:t>
      </w:r>
      <w:r w:rsidR="00FC6338">
        <w:rPr>
          <w:lang w:val="es-ES"/>
        </w:rPr>
        <w:t xml:space="preserve">) establecidos en la publicación del </w:t>
      </w:r>
      <w:r w:rsidR="00FC6338">
        <w:rPr>
          <w:i/>
          <w:lang w:val="es-ES"/>
        </w:rPr>
        <w:t xml:space="preserve">[Banco Interamericano de Desarrollo o del Banco Internacional de Reconstrucción y Fomento </w:t>
      </w:r>
      <w:r w:rsidR="00FC6338" w:rsidRPr="00141B92">
        <w:rPr>
          <w:lang w:val="es-ES"/>
        </w:rPr>
        <w:t>t</w:t>
      </w:r>
      <w:r w:rsidR="00FC6338">
        <w:rPr>
          <w:lang w:val="es-ES"/>
        </w:rPr>
        <w:t xml:space="preserve">itulada </w:t>
      </w:r>
      <w:r w:rsidR="00FC6338">
        <w:rPr>
          <w:i/>
          <w:iCs/>
          <w:lang w:val="es-ES"/>
        </w:rPr>
        <w:t>Políticas para la Adquisición de Obras y Bienes financiados por el Banco Interamericano de Desarrollo</w:t>
      </w:r>
      <w:r w:rsidR="00FC6338" w:rsidRPr="00F9436E">
        <w:rPr>
          <w:i/>
        </w:rPr>
        <w:t>o del Banco Mundial titulada Normas: Adquisiciones con Préstamos del BIRF y Créditos de la AIF</w:t>
      </w:r>
      <w:r w:rsidR="00FC6338">
        <w:rPr>
          <w:i/>
          <w:lang w:val="es-ES"/>
        </w:rPr>
        <w:t>],</w:t>
      </w:r>
      <w:r w:rsidR="00FC6338">
        <w:rPr>
          <w:lang w:val="es-ES"/>
        </w:rPr>
        <w:t xml:space="preserve"> y está abierta a todos los Oferentes de países elegibles, según se definen en dichas normas.</w:t>
      </w:r>
      <w:r w:rsidR="009C6C4B">
        <w:rPr>
          <w:rStyle w:val="Refdenotaalpie"/>
          <w:i/>
          <w:lang w:val="es-ES"/>
        </w:rPr>
        <w:footnoteReference w:id="32"/>
      </w:r>
    </w:p>
    <w:p w14:paraId="1DDA9EA3" w14:textId="77777777" w:rsidR="00850042" w:rsidRDefault="00850042" w:rsidP="009C6C4B">
      <w:pPr>
        <w:spacing w:after="240"/>
        <w:ind w:left="510" w:hanging="510"/>
        <w:jc w:val="both"/>
        <w:rPr>
          <w:lang w:val="es-ES"/>
        </w:rPr>
      </w:pPr>
      <w:r>
        <w:rPr>
          <w:lang w:val="es-ES"/>
        </w:rPr>
        <w:lastRenderedPageBreak/>
        <w:t>5.</w:t>
      </w:r>
      <w:r>
        <w:rPr>
          <w:lang w:val="es-ES"/>
        </w:rPr>
        <w:tab/>
        <w:t xml:space="preserve">Los Oferentes elegibles que estén interesados podrán obtener información adicional de: </w:t>
      </w:r>
      <w:r>
        <w:rPr>
          <w:i/>
          <w:lang w:val="es-ES"/>
        </w:rPr>
        <w:t>[indicar el nombre de la Agencia; indicar el nombre y correo electrónico del oficial a cargo]</w:t>
      </w:r>
      <w:r>
        <w:rPr>
          <w:lang w:val="es-ES"/>
        </w:rPr>
        <w:t xml:space="preserve"> y revisar los documentos de licitación en la dirección indicada al final de este Llamado </w:t>
      </w:r>
      <w:r>
        <w:rPr>
          <w:i/>
          <w:lang w:val="es-ES"/>
        </w:rPr>
        <w:t xml:space="preserve">[indicar la dirección al final de esta Invitación] </w:t>
      </w:r>
      <w:r>
        <w:rPr>
          <w:iCs/>
          <w:lang w:val="es-ES"/>
        </w:rPr>
        <w:t xml:space="preserve">de </w:t>
      </w:r>
      <w:r>
        <w:rPr>
          <w:i/>
          <w:lang w:val="es-ES"/>
        </w:rPr>
        <w:t>[indicar las hora de oficina]</w:t>
      </w:r>
      <w:r w:rsidR="009C6C4B">
        <w:rPr>
          <w:rStyle w:val="Refdenotaalpie"/>
          <w:i/>
          <w:lang w:val="es-ES"/>
        </w:rPr>
        <w:footnoteReference w:id="33"/>
      </w:r>
    </w:p>
    <w:p w14:paraId="6704A629" w14:textId="77777777" w:rsidR="00850042" w:rsidRDefault="00850042" w:rsidP="009C6C4B">
      <w:pPr>
        <w:spacing w:after="240"/>
        <w:ind w:left="510" w:hanging="510"/>
        <w:jc w:val="both"/>
        <w:rPr>
          <w:lang w:val="es-ES"/>
        </w:rPr>
      </w:pPr>
      <w:r>
        <w:rPr>
          <w:lang w:val="es-ES"/>
        </w:rPr>
        <w:t>6.</w:t>
      </w:r>
      <w:r>
        <w:rPr>
          <w:lang w:val="es-ES"/>
        </w:rPr>
        <w:tab/>
        <w:t xml:space="preserve">Los requisitos de calificaciones incluyen </w:t>
      </w:r>
      <w:r>
        <w:rPr>
          <w:i/>
          <w:iCs/>
          <w:lang w:val="es-ES"/>
        </w:rPr>
        <w:t>[indicar una lista de Requisitos clave</w:t>
      </w:r>
      <w:r w:rsidR="00BA59C2">
        <w:rPr>
          <w:i/>
          <w:iCs/>
          <w:lang w:val="es-ES"/>
        </w:rPr>
        <w:t xml:space="preserve"> </w:t>
      </w:r>
      <w:r>
        <w:rPr>
          <w:i/>
          <w:iCs/>
          <w:lang w:val="es-ES"/>
        </w:rPr>
        <w:t>técnicos, financieros, legales y otros]. [Indicar “Se otorgará” o “No se otorgará”</w:t>
      </w:r>
      <w:proofErr w:type="gramStart"/>
      <w:r>
        <w:rPr>
          <w:i/>
          <w:iCs/>
          <w:lang w:val="es-ES"/>
        </w:rPr>
        <w:t>]</w:t>
      </w:r>
      <w:r>
        <w:rPr>
          <w:lang w:val="es-ES"/>
        </w:rPr>
        <w:t>un</w:t>
      </w:r>
      <w:proofErr w:type="gramEnd"/>
      <w:r>
        <w:rPr>
          <w:lang w:val="es-ES"/>
        </w:rPr>
        <w:t xml:space="preserve"> Margen de Preferencia a Proveedor</w:t>
      </w:r>
      <w:r w:rsidR="00873CFF">
        <w:rPr>
          <w:lang w:val="es-ES"/>
        </w:rPr>
        <w:t>e</w:t>
      </w:r>
      <w:r>
        <w:rPr>
          <w:lang w:val="es-ES"/>
        </w:rPr>
        <w:t xml:space="preserve">s nacionales elegibles. Mayores detalles se proporcionan en los Documentos de Licitación. </w:t>
      </w:r>
    </w:p>
    <w:p w14:paraId="38674FA8" w14:textId="77777777" w:rsidR="00850042" w:rsidRDefault="00850042" w:rsidP="009C6C4B">
      <w:pPr>
        <w:spacing w:after="240"/>
        <w:ind w:left="510" w:hanging="510"/>
        <w:jc w:val="both"/>
        <w:rPr>
          <w:i/>
          <w:lang w:val="es-ES"/>
        </w:rPr>
      </w:pPr>
      <w:r>
        <w:rPr>
          <w:lang w:val="es-ES"/>
        </w:rPr>
        <w:t>7.</w:t>
      </w:r>
      <w:r>
        <w:rPr>
          <w:lang w:val="es-ES"/>
        </w:rPr>
        <w:tab/>
        <w:t xml:space="preserve">Los Oferentes interesados podrán obtener un juego completo de los Documentos de Licitación, mediante presentación de una solicitud por escrito en la dirección indicada al final de este Llamado </w:t>
      </w:r>
      <w:r>
        <w:rPr>
          <w:i/>
          <w:iCs/>
          <w:lang w:val="es-ES"/>
        </w:rPr>
        <w:t>[</w:t>
      </w:r>
      <w:r>
        <w:rPr>
          <w:i/>
          <w:iCs/>
          <w:sz w:val="22"/>
          <w:lang w:val="es-ES"/>
        </w:rPr>
        <w:t>indique</w:t>
      </w:r>
      <w:r w:rsidR="00BA59C2">
        <w:rPr>
          <w:i/>
          <w:iCs/>
          <w:sz w:val="22"/>
          <w:lang w:val="es-ES"/>
        </w:rPr>
        <w:t xml:space="preserve"> </w:t>
      </w:r>
      <w:r>
        <w:rPr>
          <w:i/>
          <w:iCs/>
          <w:lang w:val="es-ES"/>
        </w:rPr>
        <w:t>la dirección</w:t>
      </w:r>
      <w:r w:rsidR="00BA59C2">
        <w:rPr>
          <w:i/>
          <w:iCs/>
          <w:lang w:val="es-ES"/>
        </w:rPr>
        <w:t xml:space="preserve"> </w:t>
      </w:r>
      <w:r>
        <w:rPr>
          <w:i/>
          <w:iCs/>
          <w:lang w:val="es-ES"/>
        </w:rPr>
        <w:t>al final de este Llamado]</w:t>
      </w:r>
      <w:r>
        <w:rPr>
          <w:lang w:val="es-ES"/>
        </w:rPr>
        <w:t>, y contra el pago de una suma no reembolsable</w:t>
      </w:r>
      <w:r w:rsidR="009C6C4B">
        <w:rPr>
          <w:rStyle w:val="Refdenotaalpie"/>
          <w:i/>
          <w:lang w:val="es-ES"/>
        </w:rPr>
        <w:footnoteReference w:id="34"/>
      </w:r>
      <w:r>
        <w:rPr>
          <w:lang w:val="es-ES"/>
        </w:rPr>
        <w:t xml:space="preserve"> de </w:t>
      </w:r>
      <w:r>
        <w:rPr>
          <w:i/>
          <w:lang w:val="es-ES"/>
        </w:rPr>
        <w:t>[indicar la cantidad en moneda nacional]</w:t>
      </w:r>
      <w:r>
        <w:rPr>
          <w:lang w:val="es-ES"/>
        </w:rPr>
        <w:t xml:space="preserve"> o </w:t>
      </w:r>
      <w:r>
        <w:rPr>
          <w:i/>
          <w:lang w:val="es-ES"/>
        </w:rPr>
        <w:t>[indicar la cantidad expresada en la moneda convertible que se haya especificado]</w:t>
      </w:r>
      <w:r>
        <w:rPr>
          <w:lang w:val="es-ES"/>
        </w:rPr>
        <w:t xml:space="preserve">. Esta suma podrá pagarse </w:t>
      </w:r>
      <w:r>
        <w:rPr>
          <w:i/>
          <w:lang w:val="es-ES"/>
        </w:rPr>
        <w:t>[indicar el método de pago]</w:t>
      </w:r>
      <w:r w:rsidR="009C6C4B">
        <w:rPr>
          <w:rStyle w:val="Refdenotaalpie"/>
          <w:i/>
          <w:lang w:val="es-ES"/>
        </w:rPr>
        <w:footnoteReference w:id="35"/>
      </w:r>
      <w:r>
        <w:rPr>
          <w:i/>
          <w:lang w:val="es-ES"/>
        </w:rPr>
        <w:t>.</w:t>
      </w:r>
      <w:r>
        <w:rPr>
          <w:lang w:val="es-ES"/>
        </w:rPr>
        <w:t xml:space="preserve"> El documento será enviado por </w:t>
      </w:r>
      <w:r>
        <w:rPr>
          <w:i/>
          <w:lang w:val="es-ES"/>
        </w:rPr>
        <w:t>[indicar la forma de envío]</w:t>
      </w:r>
      <w:r w:rsidR="009C6C4B">
        <w:rPr>
          <w:rStyle w:val="Refdenotaalpie"/>
          <w:i/>
          <w:lang w:val="es-ES"/>
        </w:rPr>
        <w:footnoteReference w:id="36"/>
      </w:r>
      <w:r>
        <w:rPr>
          <w:i/>
          <w:lang w:val="es-ES"/>
        </w:rPr>
        <w:t>.</w:t>
      </w:r>
    </w:p>
    <w:p w14:paraId="6E67B4EC" w14:textId="77777777" w:rsidR="00850042" w:rsidRDefault="00850042" w:rsidP="009C6C4B">
      <w:pPr>
        <w:spacing w:after="240"/>
        <w:ind w:left="510" w:hanging="510"/>
        <w:jc w:val="both"/>
        <w:rPr>
          <w:lang w:val="es-ES"/>
        </w:rPr>
      </w:pPr>
      <w:r>
        <w:rPr>
          <w:lang w:val="es-ES"/>
        </w:rPr>
        <w:t>8.</w:t>
      </w:r>
      <w:r>
        <w:rPr>
          <w:lang w:val="es-ES"/>
        </w:rPr>
        <w:tab/>
        <w:t xml:space="preserve">Las ofertas deberán hacerse llegar a la dirección indicada abajo </w:t>
      </w:r>
      <w:r>
        <w:rPr>
          <w:i/>
          <w:iCs/>
          <w:lang w:val="es-ES"/>
        </w:rPr>
        <w:t>[</w:t>
      </w:r>
      <w:r>
        <w:rPr>
          <w:i/>
          <w:iCs/>
          <w:sz w:val="22"/>
          <w:lang w:val="es-ES"/>
        </w:rPr>
        <w:t>indique</w:t>
      </w:r>
      <w:r w:rsidR="003B76C3">
        <w:rPr>
          <w:i/>
          <w:iCs/>
          <w:sz w:val="22"/>
          <w:lang w:val="es-ES"/>
        </w:rPr>
        <w:t xml:space="preserve"> </w:t>
      </w:r>
      <w:r>
        <w:rPr>
          <w:i/>
          <w:iCs/>
          <w:lang w:val="es-ES"/>
        </w:rPr>
        <w:t>la dirección</w:t>
      </w:r>
      <w:r w:rsidR="003B76C3">
        <w:rPr>
          <w:i/>
          <w:iCs/>
          <w:lang w:val="es-ES"/>
        </w:rPr>
        <w:t xml:space="preserve"> </w:t>
      </w:r>
      <w:r>
        <w:rPr>
          <w:i/>
          <w:iCs/>
          <w:lang w:val="es-ES"/>
        </w:rPr>
        <w:t>al final de esta Invitación</w:t>
      </w:r>
      <w:proofErr w:type="gramStart"/>
      <w:r>
        <w:rPr>
          <w:i/>
          <w:iCs/>
          <w:lang w:val="es-ES"/>
        </w:rPr>
        <w:t>]</w:t>
      </w:r>
      <w:r>
        <w:rPr>
          <w:lang w:val="es-ES"/>
        </w:rPr>
        <w:t>a</w:t>
      </w:r>
      <w:proofErr w:type="gramEnd"/>
      <w:r>
        <w:rPr>
          <w:lang w:val="es-ES"/>
        </w:rPr>
        <w:t xml:space="preserve"> más tardar a las </w:t>
      </w:r>
      <w:r>
        <w:rPr>
          <w:i/>
          <w:lang w:val="es-ES"/>
        </w:rPr>
        <w:t>[indicar hora y fecha].</w:t>
      </w:r>
      <w:r>
        <w:rPr>
          <w:lang w:val="es-ES"/>
        </w:rPr>
        <w:t xml:space="preserve"> Ofertas electrónicas </w:t>
      </w:r>
      <w:r>
        <w:rPr>
          <w:i/>
          <w:iCs/>
          <w:lang w:val="es-ES"/>
        </w:rPr>
        <w:t xml:space="preserve">[indicar “serán” o “no serán”] </w:t>
      </w:r>
      <w:r>
        <w:rPr>
          <w:lang w:val="es-ES"/>
        </w:rPr>
        <w:t xml:space="preserve">permitidas. Las ofertas que se reciban fuera de plazo serán rechazadas. Las ofertas se abrirán en presencia de los representantes de los Oferentes que deseen asistir en persona o en-línea en la dirección indicada al final de este Llamado </w:t>
      </w:r>
      <w:r>
        <w:rPr>
          <w:i/>
          <w:iCs/>
          <w:lang w:val="es-ES"/>
        </w:rPr>
        <w:t>[</w:t>
      </w:r>
      <w:r>
        <w:rPr>
          <w:i/>
          <w:iCs/>
          <w:sz w:val="22"/>
          <w:lang w:val="es-ES"/>
        </w:rPr>
        <w:t>indique</w:t>
      </w:r>
      <w:r w:rsidR="003B76C3">
        <w:rPr>
          <w:i/>
          <w:iCs/>
          <w:sz w:val="22"/>
          <w:lang w:val="es-ES"/>
        </w:rPr>
        <w:t xml:space="preserve"> </w:t>
      </w:r>
      <w:r>
        <w:rPr>
          <w:i/>
          <w:iCs/>
          <w:lang w:val="es-ES"/>
        </w:rPr>
        <w:t>la dirección</w:t>
      </w:r>
      <w:r w:rsidR="003B76C3">
        <w:rPr>
          <w:i/>
          <w:iCs/>
          <w:lang w:val="es-ES"/>
        </w:rPr>
        <w:t xml:space="preserve"> </w:t>
      </w:r>
      <w:r>
        <w:rPr>
          <w:i/>
          <w:iCs/>
          <w:lang w:val="es-ES"/>
        </w:rPr>
        <w:t>al final de</w:t>
      </w:r>
      <w:r w:rsidR="003B76C3">
        <w:rPr>
          <w:i/>
          <w:iCs/>
          <w:lang w:val="es-ES"/>
        </w:rPr>
        <w:t xml:space="preserve"> </w:t>
      </w:r>
      <w:r>
        <w:rPr>
          <w:i/>
          <w:iCs/>
          <w:lang w:val="es-ES"/>
        </w:rPr>
        <w:t>este Llamado]</w:t>
      </w:r>
      <w:r>
        <w:rPr>
          <w:lang w:val="es-ES"/>
        </w:rPr>
        <w:t xml:space="preserve">, a las </w:t>
      </w:r>
      <w:r>
        <w:rPr>
          <w:i/>
          <w:lang w:val="es-ES"/>
        </w:rPr>
        <w:t>[indicar la hora y la fecha].</w:t>
      </w:r>
      <w:r>
        <w:rPr>
          <w:iCs/>
          <w:lang w:val="es-ES"/>
        </w:rPr>
        <w:t xml:space="preserve">Todas las ofertas deberán estar acompañadas de una </w:t>
      </w:r>
      <w:r>
        <w:rPr>
          <w:i/>
          <w:iCs/>
          <w:lang w:val="es-ES"/>
        </w:rPr>
        <w:t>[“Garantía de Mantenimiento</w:t>
      </w:r>
      <w:r w:rsidR="003B76C3">
        <w:rPr>
          <w:i/>
          <w:iCs/>
          <w:lang w:val="es-ES"/>
        </w:rPr>
        <w:t xml:space="preserve"> </w:t>
      </w:r>
      <w:r>
        <w:rPr>
          <w:i/>
          <w:iCs/>
          <w:lang w:val="es-ES"/>
        </w:rPr>
        <w:t>de la oferta”</w:t>
      </w:r>
      <w:r>
        <w:rPr>
          <w:lang w:val="es-ES"/>
        </w:rPr>
        <w:t xml:space="preserve"> o de la “</w:t>
      </w:r>
      <w:r>
        <w:rPr>
          <w:bCs/>
          <w:i/>
          <w:iCs/>
          <w:lang w:val="es-ES"/>
        </w:rPr>
        <w:t>Declaración</w:t>
      </w:r>
      <w:r>
        <w:rPr>
          <w:i/>
          <w:iCs/>
          <w:lang w:val="es-ES"/>
        </w:rPr>
        <w:t xml:space="preserve"> de Garantía de la Oferta”, según corresponda] </w:t>
      </w:r>
      <w:r>
        <w:rPr>
          <w:lang w:val="es-ES"/>
        </w:rPr>
        <w:t>por</w:t>
      </w:r>
      <w:r w:rsidR="003B76C3">
        <w:rPr>
          <w:lang w:val="es-ES"/>
        </w:rPr>
        <w:t xml:space="preserve"> </w:t>
      </w:r>
      <w:r>
        <w:rPr>
          <w:lang w:val="es-ES"/>
        </w:rPr>
        <w:t xml:space="preserve">el monto de </w:t>
      </w:r>
      <w:r>
        <w:rPr>
          <w:i/>
          <w:lang w:val="es-ES"/>
        </w:rPr>
        <w:t xml:space="preserve">[indicar la cantidad en moneda nacional o el equivalente en una moneda de libre convertibilidad, o el porcentaje mínimo del precio de la oferta en caso de Garantía de Mantenimiento de la Oferta] </w:t>
      </w:r>
      <w:r>
        <w:rPr>
          <w:lang w:val="es-ES"/>
        </w:rPr>
        <w:t>o la suma equivalente en una moneda de libre convertibilidad.</w:t>
      </w:r>
      <w:r w:rsidR="009C6C4B">
        <w:rPr>
          <w:rStyle w:val="Refdenotaalpie"/>
          <w:i/>
          <w:lang w:val="es-ES"/>
        </w:rPr>
        <w:footnoteReference w:id="37"/>
      </w:r>
      <w:r w:rsidR="009C6C4B" w:rsidRPr="009C6C4B">
        <w:rPr>
          <w:i/>
          <w:vertAlign w:val="superscript"/>
          <w:lang w:val="es-ES"/>
        </w:rPr>
        <w:t>,</w:t>
      </w:r>
      <w:r w:rsidR="009C6C4B">
        <w:rPr>
          <w:rStyle w:val="Refdenotaalpie"/>
          <w:i/>
          <w:lang w:val="es-ES"/>
        </w:rPr>
        <w:footnoteReference w:id="38"/>
      </w:r>
    </w:p>
    <w:p w14:paraId="1B94BA39" w14:textId="77777777" w:rsidR="00850042" w:rsidRDefault="00850042" w:rsidP="009C6C4B">
      <w:pPr>
        <w:spacing w:after="240"/>
        <w:ind w:left="510" w:hanging="510"/>
        <w:jc w:val="both"/>
        <w:rPr>
          <w:i/>
          <w:iCs/>
          <w:sz w:val="22"/>
          <w:lang w:val="es-ES"/>
        </w:rPr>
      </w:pPr>
      <w:r>
        <w:rPr>
          <w:lang w:val="es-ES"/>
        </w:rPr>
        <w:lastRenderedPageBreak/>
        <w:t>9.</w:t>
      </w:r>
      <w:r>
        <w:rPr>
          <w:lang w:val="es-ES"/>
        </w:rPr>
        <w:tab/>
        <w:t xml:space="preserve">La dirección (Las direcciones) referida(s) arriba es (son): </w:t>
      </w:r>
      <w:r>
        <w:rPr>
          <w:i/>
          <w:iCs/>
          <w:sz w:val="22"/>
          <w:lang w:val="es-ES"/>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 direcciones si las direcciones para la compra de los documentos, la presentación de las ofertas y la apertura de las ofertas son diferentes]</w:t>
      </w:r>
    </w:p>
    <w:sectPr w:rsidR="00850042" w:rsidSect="00FC18C3">
      <w:headerReference w:type="default" r:id="rId57"/>
      <w:headerReference w:type="first" r:id="rId58"/>
      <w:footnotePr>
        <w:numRestart w:val="eachSect"/>
      </w:footnotePr>
      <w:pgSz w:w="12240" w:h="15840" w:code="1"/>
      <w:pgMar w:top="1418" w:right="1701" w:bottom="1418"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8222C" w14:textId="77777777" w:rsidR="007C17F6" w:rsidRDefault="007C17F6">
      <w:r>
        <w:separator/>
      </w:r>
    </w:p>
  </w:endnote>
  <w:endnote w:type="continuationSeparator" w:id="0">
    <w:p w14:paraId="0EE6BF7A" w14:textId="77777777" w:rsidR="007C17F6" w:rsidRDefault="007C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CC6B" w14:textId="77777777" w:rsidR="00072AEB" w:rsidRPr="00AE6B96" w:rsidRDefault="00072AEB" w:rsidP="00A21A65">
    <w:pPr>
      <w:pStyle w:val="Piedepgina"/>
      <w:pBdr>
        <w:top w:val="single" w:sz="4" w:space="1" w:color="auto"/>
      </w:pBdr>
      <w:jc w:val="center"/>
      <w:rPr>
        <w:sz w:val="20"/>
        <w:szCs w:val="20"/>
      </w:rPr>
    </w:pP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E0678" w14:textId="77777777" w:rsidR="00072AEB" w:rsidRPr="00AE6B96" w:rsidRDefault="00072AEB" w:rsidP="00DF5204">
    <w:pPr>
      <w:pStyle w:val="Piedepgina"/>
      <w:pBdr>
        <w:top w:val="single" w:sz="4" w:space="1" w:color="auto"/>
      </w:pBdr>
      <w:jc w:val="center"/>
      <w:rPr>
        <w:sz w:val="20"/>
        <w:szCs w:val="20"/>
      </w:rPr>
    </w:pPr>
    <w:r>
      <w:fldChar w:fldCharType="begin"/>
    </w:r>
    <w:r>
      <w:instrText xml:space="preserve"> PAGE   \* MERGEFORMAT </w:instrText>
    </w:r>
    <w:r>
      <w:fldChar w:fldCharType="separate"/>
    </w:r>
    <w:r w:rsidR="00B05926">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E1D6" w14:textId="77777777" w:rsidR="00072AEB" w:rsidRPr="00AE6B96" w:rsidRDefault="00072AEB" w:rsidP="00A21A65">
    <w:pPr>
      <w:pStyle w:val="Piedepgina"/>
      <w:pBdr>
        <w:top w:val="single" w:sz="4" w:space="1" w:color="auto"/>
      </w:pBdr>
      <w:jc w:val="center"/>
      <w:rPr>
        <w:sz w:val="20"/>
        <w:szCs w:val="20"/>
      </w:rPr>
    </w:pPr>
    <w:r>
      <w:fldChar w:fldCharType="begin"/>
    </w:r>
    <w:r>
      <w:instrText xml:space="preserve"> PAGE   \* MERGEFORMAT </w:instrText>
    </w:r>
    <w:r>
      <w:fldChar w:fldCharType="separate"/>
    </w:r>
    <w:r w:rsidR="00B05926">
      <w:rPr>
        <w:noProof/>
      </w:rPr>
      <w:t>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B70F7" w14:textId="77777777" w:rsidR="00072AEB" w:rsidRPr="00AE6B96" w:rsidRDefault="00072AEB" w:rsidP="00AE6B96">
    <w:pPr>
      <w:pStyle w:val="Piedepgina"/>
      <w:pBdr>
        <w:top w:val="single" w:sz="4" w:space="1" w:color="auto"/>
      </w:pBdr>
      <w:jc w:val="center"/>
      <w:rPr>
        <w:sz w:val="20"/>
        <w:szCs w:val="20"/>
      </w:rPr>
    </w:pPr>
    <w:r w:rsidRPr="00AE6B96">
      <w:rPr>
        <w:sz w:val="20"/>
        <w:szCs w:val="20"/>
      </w:rPr>
      <w:t xml:space="preserve">Página </w:t>
    </w:r>
    <w:r w:rsidRPr="00AE6B96">
      <w:rPr>
        <w:sz w:val="20"/>
        <w:szCs w:val="20"/>
      </w:rPr>
      <w:fldChar w:fldCharType="begin"/>
    </w:r>
    <w:r w:rsidRPr="00AE6B96">
      <w:rPr>
        <w:sz w:val="20"/>
        <w:szCs w:val="20"/>
      </w:rPr>
      <w:instrText>PAGE</w:instrText>
    </w:r>
    <w:r w:rsidRPr="00AE6B96">
      <w:rPr>
        <w:sz w:val="20"/>
        <w:szCs w:val="20"/>
      </w:rPr>
      <w:fldChar w:fldCharType="separate"/>
    </w:r>
    <w:r w:rsidR="00B05926">
      <w:rPr>
        <w:noProof/>
        <w:sz w:val="20"/>
        <w:szCs w:val="20"/>
      </w:rPr>
      <w:t>149</w:t>
    </w:r>
    <w:r w:rsidRPr="00AE6B96">
      <w:rPr>
        <w:sz w:val="20"/>
        <w:szCs w:val="20"/>
      </w:rPr>
      <w:fldChar w:fldCharType="end"/>
    </w:r>
    <w:r w:rsidRPr="00AE6B96">
      <w:rPr>
        <w:sz w:val="20"/>
        <w:szCs w:val="20"/>
      </w:rPr>
      <w:t xml:space="preserve"> de </w:t>
    </w:r>
    <w:r w:rsidRPr="00AE6B96">
      <w:rPr>
        <w:sz w:val="20"/>
        <w:szCs w:val="20"/>
      </w:rPr>
      <w:fldChar w:fldCharType="begin"/>
    </w:r>
    <w:r w:rsidRPr="00AE6B96">
      <w:rPr>
        <w:sz w:val="20"/>
        <w:szCs w:val="20"/>
      </w:rPr>
      <w:instrText>NUMPAGES</w:instrText>
    </w:r>
    <w:r w:rsidRPr="00AE6B96">
      <w:rPr>
        <w:sz w:val="20"/>
        <w:szCs w:val="20"/>
      </w:rPr>
      <w:fldChar w:fldCharType="separate"/>
    </w:r>
    <w:r w:rsidR="00B05926">
      <w:rPr>
        <w:noProof/>
        <w:sz w:val="20"/>
        <w:szCs w:val="20"/>
      </w:rPr>
      <w:t>158</w:t>
    </w:r>
    <w:r w:rsidRPr="00AE6B96">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D832" w14:textId="77777777" w:rsidR="00072AEB" w:rsidRPr="00AE6B96" w:rsidRDefault="00072AEB" w:rsidP="00AE6B96">
    <w:pPr>
      <w:pStyle w:val="Piedepgina"/>
      <w:pBdr>
        <w:top w:val="single" w:sz="4" w:space="1" w:color="auto"/>
      </w:pBdr>
      <w:jc w:val="center"/>
      <w:rPr>
        <w:sz w:val="20"/>
        <w:szCs w:val="20"/>
      </w:rPr>
    </w:pPr>
    <w:r w:rsidRPr="00AE6B96">
      <w:rPr>
        <w:sz w:val="20"/>
        <w:szCs w:val="20"/>
      </w:rPr>
      <w:t xml:space="preserve">Página </w:t>
    </w:r>
    <w:r w:rsidRPr="00AE6B96">
      <w:rPr>
        <w:sz w:val="20"/>
        <w:szCs w:val="20"/>
      </w:rPr>
      <w:fldChar w:fldCharType="begin"/>
    </w:r>
    <w:r w:rsidRPr="00AE6B96">
      <w:rPr>
        <w:sz w:val="20"/>
        <w:szCs w:val="20"/>
      </w:rPr>
      <w:instrText>PAGE</w:instrText>
    </w:r>
    <w:r w:rsidRPr="00AE6B96">
      <w:rPr>
        <w:sz w:val="20"/>
        <w:szCs w:val="20"/>
      </w:rPr>
      <w:fldChar w:fldCharType="separate"/>
    </w:r>
    <w:r w:rsidR="00B05926">
      <w:rPr>
        <w:noProof/>
        <w:sz w:val="20"/>
        <w:szCs w:val="20"/>
      </w:rPr>
      <w:t>150</w:t>
    </w:r>
    <w:r w:rsidRPr="00AE6B96">
      <w:rPr>
        <w:sz w:val="20"/>
        <w:szCs w:val="20"/>
      </w:rPr>
      <w:fldChar w:fldCharType="end"/>
    </w:r>
    <w:r w:rsidRPr="00AE6B96">
      <w:rPr>
        <w:sz w:val="20"/>
        <w:szCs w:val="20"/>
      </w:rPr>
      <w:t xml:space="preserve"> de </w:t>
    </w:r>
    <w:r w:rsidRPr="00AE6B96">
      <w:rPr>
        <w:sz w:val="20"/>
        <w:szCs w:val="20"/>
      </w:rPr>
      <w:fldChar w:fldCharType="begin"/>
    </w:r>
    <w:r w:rsidRPr="00AE6B96">
      <w:rPr>
        <w:sz w:val="20"/>
        <w:szCs w:val="20"/>
      </w:rPr>
      <w:instrText>NUMPAGES</w:instrText>
    </w:r>
    <w:r w:rsidRPr="00AE6B96">
      <w:rPr>
        <w:sz w:val="20"/>
        <w:szCs w:val="20"/>
      </w:rPr>
      <w:fldChar w:fldCharType="separate"/>
    </w:r>
    <w:r w:rsidR="00B05926">
      <w:rPr>
        <w:noProof/>
        <w:sz w:val="20"/>
        <w:szCs w:val="20"/>
      </w:rPr>
      <w:t>158</w:t>
    </w:r>
    <w:r w:rsidRPr="00AE6B96">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5A02" w14:textId="77777777" w:rsidR="007C17F6" w:rsidRDefault="007C17F6">
      <w:r>
        <w:separator/>
      </w:r>
    </w:p>
  </w:footnote>
  <w:footnote w:type="continuationSeparator" w:id="0">
    <w:p w14:paraId="76C12EEF" w14:textId="77777777" w:rsidR="007C17F6" w:rsidRDefault="007C17F6">
      <w:r>
        <w:continuationSeparator/>
      </w:r>
    </w:p>
  </w:footnote>
  <w:footnote w:id="1">
    <w:p w14:paraId="74BD1074" w14:textId="77777777" w:rsidR="00072AEB" w:rsidRPr="00EE6F5D" w:rsidRDefault="00072AEB" w:rsidP="00884A2D">
      <w:pPr>
        <w:pStyle w:val="Textonotapie"/>
        <w:ind w:left="284" w:firstLine="16"/>
        <w:jc w:val="both"/>
      </w:pPr>
      <w:r>
        <w:rPr>
          <w:rStyle w:val="Refdenotaalpie"/>
        </w:rPr>
        <w:footnoteRef/>
      </w:r>
      <w:r w:rsidRPr="00EE6F5D">
        <w:t xml:space="preserve">La expresión “Banco” utilizada en éste documento comprende al Banco Interamericano de Desarrollo (BID) y al Banco Mundial (BIRF). Los requerimientos del BID y de los fondos administrados son idénticos con excepción de los países elegibles en donde la membresía es diferente (Ver Sección países elegibles). Las referencias en este documento al </w:t>
      </w:r>
      <w:r w:rsidRPr="004D400E">
        <w:rPr>
          <w:i/>
        </w:rPr>
        <w:t>Banco</w:t>
      </w:r>
      <w:r w:rsidRPr="00EE6F5D">
        <w:t xml:space="preserve"> incluye tanto al BID como a cualquier fondo administrado, y las referencias a </w:t>
      </w:r>
      <w:r w:rsidRPr="004D400E">
        <w:rPr>
          <w:i/>
        </w:rPr>
        <w:t>“préstamos”</w:t>
      </w:r>
      <w:r w:rsidRPr="00EE6F5D">
        <w:t xml:space="preserve"> abarca los instrumentos y métodos de financiación, las cooperaciones técnicas (CT) y los financiamientos de operaciones. Las referencias a los </w:t>
      </w:r>
      <w:r w:rsidRPr="004D400E">
        <w:rPr>
          <w:i/>
        </w:rPr>
        <w:t>“Contratos de Préstamo”</w:t>
      </w:r>
      <w:r w:rsidRPr="00EE6F5D">
        <w:t xml:space="preserve"> comprenden todos los instrumentos legales por medio de los cuales se formalizan las operaciones del Banco. En el caso del BIRF y AIF son idénticos. Las referencias en este documento al </w:t>
      </w:r>
      <w:r w:rsidRPr="004D400E">
        <w:rPr>
          <w:i/>
        </w:rPr>
        <w:t>Banco</w:t>
      </w:r>
      <w:r w:rsidRPr="00EE6F5D">
        <w:t xml:space="preserve"> incluye tanto al BIRF como a la IAF, y las referencias a </w:t>
      </w:r>
      <w:r w:rsidRPr="004D400E">
        <w:rPr>
          <w:i/>
        </w:rPr>
        <w:t>“préstamos”</w:t>
      </w:r>
      <w:r w:rsidRPr="00EE6F5D">
        <w:t xml:space="preserve"> incluye préstamos del BIRF así como créditos y donaciones de la IAF y avances para la preparación de proyectos (APP). Las referencias a los </w:t>
      </w:r>
      <w:r w:rsidRPr="004D400E">
        <w:rPr>
          <w:i/>
        </w:rPr>
        <w:t xml:space="preserve">“Acuerdos de Préstamo” </w:t>
      </w:r>
      <w:r w:rsidRPr="00EE6F5D">
        <w:t>incluye Convenio de Crédito de Fomento, Acuerdo Financiero de Fomento, Acuerdo de Donación de Fomento y Convenio sobre el Proyecto. Las referencias al “Prestatario” también incluyen a los recipientes de una Donación de la AIF.</w:t>
      </w:r>
    </w:p>
    <w:p w14:paraId="142D25E8" w14:textId="77777777" w:rsidR="00072AEB" w:rsidRPr="00EE6F5D" w:rsidRDefault="00072AEB" w:rsidP="00EE6F5D">
      <w:pPr>
        <w:pStyle w:val="Textonotapie"/>
        <w:rPr>
          <w:lang w:val="es-CO"/>
        </w:rPr>
      </w:pPr>
    </w:p>
  </w:footnote>
  <w:footnote w:id="2">
    <w:p w14:paraId="23140130" w14:textId="77777777" w:rsidR="00072AEB" w:rsidRPr="007B6F6B" w:rsidRDefault="00072AEB" w:rsidP="004E568E">
      <w:pPr>
        <w:pStyle w:val="Textonotapie"/>
        <w:ind w:left="284"/>
        <w:jc w:val="both"/>
      </w:pPr>
      <w:r>
        <w:rPr>
          <w:rStyle w:val="Refdenotaalpie"/>
        </w:rPr>
        <w:footnoteRef/>
      </w:r>
      <w:r w:rsidRPr="00CD7665">
        <w:t>Este documento incluye cláusulas alternativas para reflejar las dos versiones de las Políticas de Adquisiciones para la Contratación de Bienes y Obras (incluyendo servicios de no consultoría) financiadas por el Banco Interamericano de Desarrollo GN-2349-7 aprobadas en 2006 y GN-2349-9 aprobadas en 2011. El Contrato de Préstamo de la operación establece las políticas aplicables, lo que determinará la cláusula aplicable.</w:t>
      </w:r>
    </w:p>
    <w:p w14:paraId="517E41FD" w14:textId="77777777" w:rsidR="00072AEB" w:rsidRPr="00EE6F5D" w:rsidRDefault="00072AEB">
      <w:pPr>
        <w:pStyle w:val="Textonotapie"/>
      </w:pPr>
    </w:p>
  </w:footnote>
  <w:footnote w:id="3">
    <w:p w14:paraId="73B65F8C" w14:textId="77777777" w:rsidR="00072AEB" w:rsidRPr="00DA59F5" w:rsidRDefault="00072AEB" w:rsidP="004E568E">
      <w:pPr>
        <w:pStyle w:val="Textonotapie"/>
        <w:ind w:left="284"/>
        <w:jc w:val="both"/>
      </w:pPr>
      <w:r w:rsidRPr="00EE6F5D">
        <w:rPr>
          <w:rStyle w:val="Refdenotaalpie"/>
        </w:rPr>
        <w:footnoteRef/>
      </w:r>
      <w:r w:rsidRPr="00EE6F5D">
        <w:t>Este documento refleja las políticas de adquisiciones del BIRF actualizadas</w:t>
      </w:r>
      <w:r>
        <w:t xml:space="preserve"> a Mayo del 2010 y Enero de 2011, l</w:t>
      </w:r>
      <w:r w:rsidRPr="00DA59F5">
        <w:t xml:space="preserve">as </w:t>
      </w:r>
      <w:r>
        <w:t xml:space="preserve">cuales </w:t>
      </w:r>
      <w:r w:rsidRPr="00DA59F5">
        <w:t>reflejan los cambios relacionados con fraude y corrupción como producto del Acuerdo de Inhabilitación conjunta de las Decisiones sobre Sanciones entre los Bancos Multilaterales de Desarrollo, a la que el Grupo del Banco Mundial es signatario. Este D</w:t>
      </w:r>
      <w:r>
        <w:t xml:space="preserve">ocumento de Licitación para la adquisición de bienes </w:t>
      </w:r>
      <w:r w:rsidRPr="00DA59F5">
        <w:t xml:space="preserve">es aplicable para proyectos financiados </w:t>
      </w:r>
      <w:r>
        <w:t xml:space="preserve">o administrados (donaciones o cooperaciones técnicas) </w:t>
      </w:r>
      <w:r w:rsidRPr="00DA59F5">
        <w:t>por el BIRF o de los proyectos financiados</w:t>
      </w:r>
      <w:r>
        <w:t xml:space="preserve"> o administrados</w:t>
      </w:r>
      <w:r w:rsidRPr="00DA59F5">
        <w:t xml:space="preserve"> por la AIF, cuyo </w:t>
      </w:r>
      <w:r>
        <w:t xml:space="preserve">acuerdos de préstamo o donación </w:t>
      </w:r>
      <w:r w:rsidRPr="00DA59F5">
        <w:t>hace</w:t>
      </w:r>
      <w:r>
        <w:t>n referencia a</w:t>
      </w:r>
      <w:r w:rsidRPr="00DA59F5">
        <w:t xml:space="preserve">: (a) las Normas para Adquisiciones con Préstamos del BIRF y Créditos de la AIF, de </w:t>
      </w:r>
      <w:r>
        <w:t xml:space="preserve">mayo de 2004, (b) </w:t>
      </w:r>
      <w:r w:rsidRPr="004573DB">
        <w:t>las Normas para Adquisiciones con Préstamos del BIRF y Créditos de la AIF, de mayo de 2004</w:t>
      </w:r>
      <w:r>
        <w:t>, revisados en octubre de 2006, (c</w:t>
      </w:r>
      <w:r w:rsidRPr="00DA59F5">
        <w:t>) las Normas para Adquisiciones con Préstamos del BIRF y Créditos de la AIF, de mayo de 2004, revisado en octubre de 2006 y mayo 2010</w:t>
      </w:r>
      <w:r>
        <w:t xml:space="preserve">; </w:t>
      </w:r>
      <w:r w:rsidRPr="00411C66">
        <w:t xml:space="preserve">y las Normas para Adquisiciones </w:t>
      </w:r>
      <w:r>
        <w:t>de Bienes, Obras y Servicios distintos a los de Consultoría con Préstamos del BIRF, Créditos de la AIF &amp; Donaciones por Prestatarios del Banco</w:t>
      </w:r>
      <w:r w:rsidRPr="00411C66">
        <w:t xml:space="preserve"> de enero del 2011.</w:t>
      </w:r>
    </w:p>
  </w:footnote>
  <w:footnote w:id="4">
    <w:p w14:paraId="367C797E" w14:textId="77777777" w:rsidR="00072AEB" w:rsidRPr="00D15523" w:rsidRDefault="00072AEB" w:rsidP="00571EA2">
      <w:pPr>
        <w:pStyle w:val="Textonotapie"/>
        <w:jc w:val="both"/>
        <w:rPr>
          <w:sz w:val="16"/>
          <w:szCs w:val="16"/>
        </w:rPr>
      </w:pPr>
      <w:r w:rsidRPr="00D15523">
        <w:rPr>
          <w:rStyle w:val="Refdenotaalpie"/>
          <w:sz w:val="16"/>
          <w:szCs w:val="16"/>
        </w:rPr>
        <w:footnoteRef/>
      </w:r>
      <w:r w:rsidRPr="00D15523">
        <w:rPr>
          <w:sz w:val="16"/>
          <w:szCs w:val="16"/>
        </w:rPr>
        <w:t xml:space="preserve"> En el sitio virtual del Banco (</w:t>
      </w:r>
      <w:hyperlink r:id="rId1" w:history="1">
        <w:r w:rsidRPr="00D15523">
          <w:rPr>
            <w:rStyle w:val="Hipervnculo"/>
            <w:sz w:val="16"/>
            <w:szCs w:val="16"/>
          </w:rPr>
          <w:t>www.iadb.org/integrity</w:t>
        </w:r>
      </w:hyperlink>
      <w:r w:rsidRPr="00D15523">
        <w:rPr>
          <w:sz w:val="16"/>
          <w:szCs w:val="16"/>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5">
    <w:p w14:paraId="604DA585" w14:textId="77777777" w:rsidR="00072AEB" w:rsidRDefault="00072AEB" w:rsidP="00560ACC">
      <w:pPr>
        <w:pStyle w:val="Textonotapie"/>
        <w:tabs>
          <w:tab w:val="left" w:pos="-5812"/>
        </w:tabs>
        <w:ind w:left="284" w:hanging="284"/>
        <w:jc w:val="both"/>
        <w:rPr>
          <w:lang w:val="es-ES"/>
        </w:rPr>
      </w:pPr>
      <w:r>
        <w:rPr>
          <w:rStyle w:val="Refdenotaalpie"/>
        </w:rPr>
        <w:footnoteRef/>
      </w:r>
      <w:r>
        <w:rPr>
          <w:lang w:val="es-ES"/>
        </w:rPr>
        <w:tab/>
        <w:t xml:space="preserve">En este contexto, </w:t>
      </w:r>
      <w:r w:rsidRPr="002C6DD7">
        <w:rPr>
          <w:lang w:val="es-ES"/>
        </w:rPr>
        <w:t xml:space="preserve">cualquiera acción que tome un </w:t>
      </w:r>
      <w:r>
        <w:rPr>
          <w:lang w:val="es-ES"/>
        </w:rPr>
        <w:t>oferente</w:t>
      </w:r>
      <w:r w:rsidRPr="002C6DD7">
        <w:rPr>
          <w:lang w:val="es-ES"/>
        </w:rPr>
        <w:t>,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w:t>
      </w:r>
    </w:p>
  </w:footnote>
  <w:footnote w:id="6">
    <w:p w14:paraId="1DD3DBDA" w14:textId="77777777" w:rsidR="00072AEB" w:rsidRPr="002907A5" w:rsidRDefault="00072AEB" w:rsidP="00477234">
      <w:pPr>
        <w:pStyle w:val="Textonotapie"/>
        <w:ind w:left="284" w:hanging="284"/>
        <w:rPr>
          <w:lang w:val="es-MX"/>
        </w:rPr>
      </w:pPr>
      <w:r>
        <w:rPr>
          <w:rStyle w:val="Refdenotaalpie"/>
        </w:rPr>
        <w:footnoteRef/>
      </w:r>
      <w:r>
        <w:tab/>
      </w:r>
      <w:r w:rsidRPr="00D15523">
        <w:rPr>
          <w:sz w:val="16"/>
          <w:szCs w:val="16"/>
        </w:rPr>
        <w:t>En el sitio virtual del Banco Mundial se facilita información sobre cómo denunciar la supuesta comisión de prácticas sancionables, las normas aplicables al proceso de investigación y sanción y el convenio que rige el reconocimiento recíproco de sanciones entre instituciones financieras internacionales. (http://web.worldbank.org/WBSITE/EXTERNAL/EXTABOUTUS/ORGANIZATION/ORGUNITS/EXTDOII/0,,contentMDK:22813915~pagePK:64168445~piPK:64168309~theSitePK:588921,00.html)</w:t>
      </w:r>
    </w:p>
  </w:footnote>
  <w:footnote w:id="7">
    <w:p w14:paraId="63A5E953" w14:textId="77777777" w:rsidR="00072AEB" w:rsidRDefault="00072AEB" w:rsidP="00560ACC">
      <w:pPr>
        <w:pStyle w:val="Textonotapie"/>
        <w:tabs>
          <w:tab w:val="left" w:pos="-5812"/>
        </w:tabs>
        <w:ind w:left="284" w:hanging="284"/>
        <w:jc w:val="both"/>
        <w:rPr>
          <w:lang w:val="es-ES"/>
        </w:rPr>
      </w:pPr>
      <w:r>
        <w:rPr>
          <w:rStyle w:val="Refdenotaalpie"/>
        </w:rPr>
        <w:footnoteRef/>
      </w:r>
      <w:r>
        <w:rPr>
          <w:lang w:val="es-ES"/>
        </w:rPr>
        <w:tab/>
      </w:r>
      <w:r w:rsidRPr="00F83B70">
        <w:rPr>
          <w:lang w:val="es-ES"/>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8">
    <w:p w14:paraId="6EF4F8A8" w14:textId="77777777" w:rsidR="00072AEB" w:rsidRDefault="00072AEB" w:rsidP="00560ACC">
      <w:pPr>
        <w:pStyle w:val="Textonotapie"/>
        <w:tabs>
          <w:tab w:val="left" w:pos="-5387"/>
        </w:tabs>
        <w:ind w:left="284" w:hanging="284"/>
        <w:jc w:val="both"/>
        <w:rPr>
          <w:lang w:val="es-ES"/>
        </w:rPr>
      </w:pPr>
      <w:r>
        <w:rPr>
          <w:rStyle w:val="Refdenotaalpie"/>
        </w:rPr>
        <w:footnoteRef/>
      </w:r>
      <w:r>
        <w:rPr>
          <w:lang w:val="es-ES"/>
        </w:rPr>
        <w:tab/>
      </w:r>
      <w:r w:rsidRPr="00F83B70">
        <w:rPr>
          <w:lang w:val="es-ES"/>
        </w:rPr>
        <w:t xml:space="preserve">“persona” significa un funcionario público; los términos “beneficio” y “obligación” se refieren al proceso de contratación o a la ejecución del contrato; y el término “actuación u omisión” debe estar dirigida a influenciar el proceso de contratación o la ejecución de un contrato. </w:t>
      </w:r>
    </w:p>
  </w:footnote>
  <w:footnote w:id="9">
    <w:p w14:paraId="46F42743" w14:textId="77777777" w:rsidR="00072AEB" w:rsidRDefault="00072AEB" w:rsidP="00560ACC">
      <w:pPr>
        <w:pStyle w:val="Textonotapie"/>
        <w:tabs>
          <w:tab w:val="left" w:pos="-5387"/>
        </w:tabs>
        <w:ind w:left="284" w:hanging="284"/>
        <w:jc w:val="both"/>
        <w:rPr>
          <w:lang w:val="es-ES"/>
        </w:rPr>
      </w:pPr>
      <w:r>
        <w:rPr>
          <w:rStyle w:val="Refdenotaalpie"/>
        </w:rPr>
        <w:footnoteRef/>
      </w:r>
      <w:r>
        <w:rPr>
          <w:lang w:val="es-ES"/>
        </w:rPr>
        <w:tab/>
      </w:r>
      <w:r w:rsidRPr="00F83B70">
        <w:rPr>
          <w:lang w:val="es-ES"/>
        </w:rPr>
        <w:t xml:space="preserve">“personas” se refiere a los participantes en el proceso de contratación (incluyendo a funcionarios públicos) que intentan establecer precios de oferta a niveles artificiales y no competitivos. </w:t>
      </w:r>
    </w:p>
  </w:footnote>
  <w:footnote w:id="10">
    <w:p w14:paraId="1F931447" w14:textId="77777777" w:rsidR="00072AEB" w:rsidRPr="0029350F" w:rsidRDefault="00072AEB" w:rsidP="00560ACC">
      <w:pPr>
        <w:pStyle w:val="Textonotapie"/>
        <w:tabs>
          <w:tab w:val="left" w:pos="-5387"/>
        </w:tabs>
        <w:ind w:left="284" w:hanging="284"/>
        <w:jc w:val="both"/>
        <w:rPr>
          <w:lang w:val="es-ES"/>
        </w:rPr>
      </w:pPr>
      <w:r>
        <w:rPr>
          <w:rStyle w:val="Refdenotaalpie"/>
        </w:rPr>
        <w:footnoteRef/>
      </w:r>
      <w:r>
        <w:rPr>
          <w:lang w:val="es-ES"/>
        </w:rPr>
        <w:tab/>
      </w:r>
      <w:r w:rsidRPr="0029350F">
        <w:rPr>
          <w:lang w:val="es-ES"/>
        </w:rPr>
        <w:t>“persona” se refiere a un participante en el proceso de contratación o en la ejecución de un contrato.</w:t>
      </w:r>
    </w:p>
  </w:footnote>
  <w:footnote w:id="11">
    <w:p w14:paraId="687DA096" w14:textId="77777777" w:rsidR="00072AEB" w:rsidRPr="00D8103B" w:rsidRDefault="00072AEB" w:rsidP="00560ACC">
      <w:pPr>
        <w:pStyle w:val="Textonotapie"/>
        <w:ind w:left="284" w:hanging="284"/>
        <w:jc w:val="both"/>
      </w:pPr>
      <w:r>
        <w:rPr>
          <w:rStyle w:val="Refdenotaalpie"/>
        </w:rPr>
        <w:t>a</w:t>
      </w:r>
      <w:r>
        <w:tab/>
      </w:r>
      <w:r w:rsidRPr="00D8103B">
        <w:rPr>
          <w:lang w:val="es-ES"/>
        </w:rPr>
        <w:t xml:space="preserve">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w:t>
      </w:r>
      <w:r w:rsidRPr="0008745A">
        <w:rPr>
          <w:lang w:val="es-ES"/>
        </w:rPr>
        <w:t>inhabilitación</w:t>
      </w:r>
      <w:r w:rsidRPr="00D8103B">
        <w:rPr>
          <w:lang w:val="es-ES"/>
        </w:rPr>
        <w:t xml:space="preserve"> conjunta de acuerdo a lo acordado con otras Instituciones Financieras Internacionales incluyendo los Banco</w:t>
      </w:r>
      <w:r>
        <w:rPr>
          <w:lang w:val="es-ES"/>
        </w:rPr>
        <w:t>s</w:t>
      </w:r>
      <w:r w:rsidRPr="00D8103B">
        <w:rPr>
          <w:lang w:val="es-ES"/>
        </w:rPr>
        <w:t xml:space="preserve"> Multilaterales de Desarrollo; y (iii) las sanciones corporativas del Grupo Banco Mundial para casos de fraude y corrupción en la administración de adquisiciones.</w:t>
      </w:r>
    </w:p>
  </w:footnote>
  <w:footnote w:id="12">
    <w:p w14:paraId="36868E8F" w14:textId="77777777" w:rsidR="00072AEB" w:rsidRPr="00D8103B" w:rsidRDefault="00072AEB" w:rsidP="00560ACC">
      <w:pPr>
        <w:pStyle w:val="Textonotapie"/>
        <w:ind w:left="284" w:hanging="284"/>
        <w:jc w:val="both"/>
      </w:pPr>
      <w:r>
        <w:rPr>
          <w:rStyle w:val="Refdenotaalpie"/>
        </w:rPr>
        <w:t>b</w:t>
      </w:r>
      <w:r>
        <w:tab/>
      </w:r>
      <w:r w:rsidRPr="00D8103B">
        <w:rPr>
          <w:lang w:val="es-ES"/>
        </w:rPr>
        <w:t xml:space="preserve">Un subcontratista, consultor, fabricante y/o un proveedor de productos o servicios (se usan diferentes nombres según el documento de licitación utilizado) nominado es aquel que ha sido: (i) incluido por el oferente en su aplicación u oferta de precalificación por cuanto aporta la experiencia clave y específica y el conocimiento que permite al oferente cumplir con los criterios de calificación para una licitación en particular; o (ii) nominado por el </w:t>
      </w:r>
      <w:r>
        <w:rPr>
          <w:lang w:val="es-ES"/>
        </w:rPr>
        <w:t>Prestatario</w:t>
      </w:r>
      <w:r w:rsidRPr="00D8103B">
        <w:rPr>
          <w:lang w:val="es-ES"/>
        </w:rPr>
        <w:t>.</w:t>
      </w:r>
    </w:p>
  </w:footnote>
  <w:footnote w:id="13">
    <w:p w14:paraId="6317C549" w14:textId="77777777" w:rsidR="00072AEB" w:rsidRPr="005E6196" w:rsidRDefault="00072AEB" w:rsidP="00560ACC">
      <w:pPr>
        <w:pStyle w:val="Textonotapie"/>
        <w:ind w:left="284" w:hanging="284"/>
        <w:jc w:val="both"/>
        <w:rPr>
          <w:lang w:val="es-ES"/>
        </w:rPr>
      </w:pPr>
      <w:r>
        <w:rPr>
          <w:rStyle w:val="Refdenotaalpie"/>
        </w:rPr>
        <w:footnoteRef/>
      </w:r>
      <w:r>
        <w:tab/>
      </w:r>
      <w:r w:rsidRPr="005E6196">
        <w:t xml:space="preserve">Portal Único de Contratación”( </w:t>
      </w:r>
      <w:hyperlink r:id="rId2" w:history="1">
        <w:r w:rsidRPr="005E6196">
          <w:rPr>
            <w:rStyle w:val="Hipervnculo"/>
          </w:rPr>
          <w:t>http://www.contratos.gov.co</w:t>
        </w:r>
      </w:hyperlink>
      <w:r w:rsidRPr="005E6196">
        <w:t>)</w:t>
      </w:r>
    </w:p>
  </w:footnote>
  <w:footnote w:id="14">
    <w:p w14:paraId="21F86A59" w14:textId="77777777" w:rsidR="00072AEB" w:rsidRDefault="00072AEB" w:rsidP="00560ACC">
      <w:pPr>
        <w:pStyle w:val="Textonotapie"/>
        <w:ind w:left="284" w:hanging="284"/>
        <w:jc w:val="both"/>
      </w:pPr>
      <w:r>
        <w:rPr>
          <w:rStyle w:val="Refdenotaalpie"/>
        </w:rPr>
        <w:footnoteRef/>
      </w:r>
      <w:r>
        <w:tab/>
        <w:t>A fin de facilitar al Comprador esta clasificación, el Oferente completará la versión correspondiente de la Listas de Precios incluidas en los Documentos de Licitación, entendiéndose que si el Oferente presenta una versión incorrecta de la Lista de Precios, su oferta no será rechazada sino simplemente reclasificada por el Comprador y colocada en el grupo de ofertas apropiado.</w:t>
      </w:r>
    </w:p>
  </w:footnote>
  <w:footnote w:id="15">
    <w:p w14:paraId="5214903A" w14:textId="77777777" w:rsidR="00072AEB" w:rsidRDefault="00072AEB" w:rsidP="00560ACC">
      <w:pPr>
        <w:pStyle w:val="Textonotapie"/>
        <w:ind w:left="284" w:hanging="284"/>
        <w:jc w:val="both"/>
      </w:pPr>
      <w:r>
        <w:rPr>
          <w:rStyle w:val="Refdenotaalpie"/>
        </w:rPr>
        <w:footnoteRef/>
      </w:r>
      <w:r>
        <w:tab/>
        <w:t>Si corresponde.</w:t>
      </w:r>
    </w:p>
  </w:footnote>
  <w:footnote w:id="16">
    <w:p w14:paraId="79EDEE3D" w14:textId="77777777" w:rsidR="00072AEB" w:rsidRPr="008C5C15" w:rsidRDefault="00072AEB" w:rsidP="00560ACC">
      <w:pPr>
        <w:pStyle w:val="Textonotapie"/>
        <w:ind w:left="284" w:hanging="284"/>
        <w:jc w:val="both"/>
      </w:pPr>
      <w:r w:rsidRPr="008C5C15">
        <w:rPr>
          <w:rStyle w:val="Refdenotaalpie"/>
        </w:rPr>
        <w:footnoteRef/>
      </w:r>
      <w:r>
        <w:tab/>
      </w:r>
      <w:r w:rsidRPr="008C5C15">
        <w:t>En el sitio virtual del Banco (</w:t>
      </w:r>
      <w:hyperlink r:id="rId3"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17">
    <w:p w14:paraId="37D98CF3" w14:textId="77777777" w:rsidR="00072AEB" w:rsidRPr="0043052E" w:rsidRDefault="00072AEB" w:rsidP="00D752C4">
      <w:pPr>
        <w:pStyle w:val="Textonotapie"/>
        <w:ind w:left="360" w:hanging="360"/>
        <w:jc w:val="both"/>
        <w:rPr>
          <w:sz w:val="18"/>
          <w:szCs w:val="18"/>
        </w:rPr>
      </w:pPr>
      <w:r>
        <w:rPr>
          <w:rStyle w:val="Refdenotaalpie"/>
        </w:rPr>
        <w:footnoteRef/>
      </w:r>
      <w:r>
        <w:tab/>
      </w:r>
      <w:r w:rsidRPr="003F6B92">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8">
    <w:p w14:paraId="30012A9C" w14:textId="77777777" w:rsidR="00072AEB" w:rsidRPr="0043052E" w:rsidRDefault="00072AEB" w:rsidP="00784A21">
      <w:pPr>
        <w:pStyle w:val="Textonotapie"/>
        <w:ind w:left="360" w:hanging="360"/>
        <w:jc w:val="both"/>
        <w:rPr>
          <w:sz w:val="18"/>
          <w:szCs w:val="18"/>
        </w:rPr>
      </w:pPr>
      <w:r w:rsidRPr="003F6B92">
        <w:rPr>
          <w:rStyle w:val="Refdenotaalpie"/>
          <w:sz w:val="18"/>
          <w:szCs w:val="18"/>
        </w:rPr>
        <w:footnoteRef/>
      </w:r>
      <w:r w:rsidRPr="003F6B92">
        <w:rPr>
          <w:sz w:val="18"/>
          <w:szCs w:val="18"/>
        </w:rPr>
        <w:t xml:space="preserve">   “Persona” </w:t>
      </w:r>
      <w:r w:rsidRPr="003F6B92">
        <w:rPr>
          <w:bCs/>
          <w:color w:val="000000"/>
          <w:sz w:val="18"/>
          <w:szCs w:val="18"/>
          <w:lang w:val="es-CO"/>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F6B92">
        <w:rPr>
          <w:sz w:val="18"/>
          <w:szCs w:val="18"/>
        </w:rPr>
        <w:t>.</w:t>
      </w:r>
    </w:p>
  </w:footnote>
  <w:footnote w:id="19">
    <w:p w14:paraId="37CC5E77" w14:textId="77777777" w:rsidR="00072AEB" w:rsidRPr="0043052E" w:rsidRDefault="00072AEB" w:rsidP="00784A21">
      <w:pPr>
        <w:pStyle w:val="Textonotapie"/>
        <w:ind w:left="360" w:hanging="360"/>
        <w:jc w:val="both"/>
        <w:rPr>
          <w:sz w:val="18"/>
          <w:szCs w:val="18"/>
        </w:rPr>
      </w:pPr>
      <w:r w:rsidRPr="003F6B92">
        <w:rPr>
          <w:rStyle w:val="Refdenotaalpie"/>
          <w:sz w:val="18"/>
          <w:szCs w:val="18"/>
        </w:rPr>
        <w:footnoteRef/>
      </w:r>
      <w:r w:rsidRPr="003F6B92">
        <w:rPr>
          <w:sz w:val="18"/>
          <w:szCs w:val="18"/>
        </w:rPr>
        <w:t xml:space="preserve">   “Personas” </w:t>
      </w:r>
      <w:r w:rsidRPr="003F6B92">
        <w:rPr>
          <w:bCs/>
          <w:color w:val="000000"/>
          <w:sz w:val="18"/>
          <w:szCs w:val="18"/>
          <w:lang w:val="es-CO"/>
        </w:rPr>
        <w:t>se refiere a los participantes en el proceso de contratación (incluyendo a funcionarios públicos) que intentan establecer precios de oferta a niveles artificiales y no competitivos</w:t>
      </w:r>
      <w:r w:rsidRPr="003F6B92">
        <w:rPr>
          <w:sz w:val="18"/>
          <w:szCs w:val="18"/>
        </w:rPr>
        <w:t xml:space="preserve">.  </w:t>
      </w:r>
    </w:p>
  </w:footnote>
  <w:footnote w:id="20">
    <w:p w14:paraId="3650D31F" w14:textId="77777777" w:rsidR="00072AEB" w:rsidRDefault="00072AEB" w:rsidP="00784A21">
      <w:pPr>
        <w:pStyle w:val="Textonotapie"/>
        <w:ind w:left="360" w:hanging="360"/>
        <w:jc w:val="both"/>
      </w:pPr>
      <w:r w:rsidRPr="003F6B92">
        <w:rPr>
          <w:rStyle w:val="Refdenotaalpie"/>
          <w:sz w:val="18"/>
          <w:szCs w:val="18"/>
        </w:rPr>
        <w:footnoteRef/>
      </w:r>
      <w:r w:rsidRPr="003F6B92">
        <w:rPr>
          <w:sz w:val="18"/>
          <w:szCs w:val="18"/>
        </w:rPr>
        <w:t xml:space="preserve">    “Persona” se refiere a un participante en el proceso de contratación o en la ejecución de un contrato.</w:t>
      </w:r>
    </w:p>
  </w:footnote>
  <w:footnote w:id="21">
    <w:p w14:paraId="55C02893" w14:textId="77777777" w:rsidR="00072AEB" w:rsidRDefault="00072AEB" w:rsidP="00BF5A9F">
      <w:pPr>
        <w:pStyle w:val="Textonotapie"/>
        <w:ind w:left="284" w:hanging="284"/>
        <w:jc w:val="both"/>
      </w:pPr>
      <w:r>
        <w:rPr>
          <w:rStyle w:val="Refdenotaalpie"/>
        </w:rPr>
        <w:footnoteRef/>
      </w:r>
      <w:r>
        <w:tab/>
        <w:t>Se refiere a la posibilidad de ceder a un tercero el cobro y recibir el pago.</w:t>
      </w:r>
    </w:p>
  </w:footnote>
  <w:footnote w:id="22">
    <w:p w14:paraId="47E160D9" w14:textId="77777777" w:rsidR="00072AEB" w:rsidRDefault="00072AEB" w:rsidP="00560ACC">
      <w:pPr>
        <w:pStyle w:val="Textonotapie"/>
        <w:ind w:left="284" w:hanging="284"/>
        <w:jc w:val="both"/>
      </w:pPr>
      <w:r>
        <w:rPr>
          <w:rStyle w:val="Refdenotaalpie"/>
        </w:rPr>
        <w:footnoteRef/>
      </w:r>
      <w:r>
        <w:tab/>
        <w:t>Antes de la firma de este Convenio, en Colombia, el Proveedor presentará la documentación necesaria para acreditar la existencia y representación legal de la firma y las facultades de quien suscribe este Convenio.</w:t>
      </w:r>
    </w:p>
  </w:footnote>
  <w:footnote w:id="23">
    <w:p w14:paraId="2C4D4FAE" w14:textId="77777777" w:rsidR="00072AEB" w:rsidRDefault="00072AEB" w:rsidP="00560ACC">
      <w:pPr>
        <w:pStyle w:val="Textonotapie"/>
        <w:ind w:left="284" w:hanging="284"/>
        <w:jc w:val="both"/>
        <w:rPr>
          <w:i/>
          <w:iCs/>
        </w:rPr>
      </w:pPr>
      <w:r>
        <w:rPr>
          <w:rStyle w:val="Refdenotaalpie"/>
          <w:i/>
          <w:iCs/>
        </w:rPr>
        <w:footnoteRef/>
      </w:r>
      <w:r>
        <w:rPr>
          <w:i/>
          <w:iCs/>
        </w:rPr>
        <w:tab/>
        <w:t xml:space="preserve">La institución financiera deberá insertar la suma establecida en las CEC y denominada como se establece en las CEC, ya sea en la(s) moneda(s) del Contrato o en una moneda de libre convertibilidad aceptable al Comprador. </w:t>
      </w:r>
    </w:p>
  </w:footnote>
  <w:footnote w:id="24">
    <w:p w14:paraId="2CF6A0CD" w14:textId="77777777" w:rsidR="00072AEB" w:rsidRDefault="00072AEB" w:rsidP="00560ACC">
      <w:pPr>
        <w:pStyle w:val="Textonotapie"/>
        <w:ind w:left="284" w:hanging="284"/>
        <w:jc w:val="both"/>
      </w:pPr>
      <w:r>
        <w:rPr>
          <w:rStyle w:val="Refdenotaalpie"/>
          <w:i/>
          <w:iCs/>
        </w:rPr>
        <w:footnoteRef/>
      </w:r>
      <w:r>
        <w:rPr>
          <w:i/>
          <w:iCs/>
        </w:rPr>
        <w:tab/>
        <w:t>Las fechas han sido establecidas de conformidad con la Cláusula 17.4 de las Condiciones Generales del Contrato (“CGC”) teniendo en cuenta cualquier otra obligación de garantía del Proveedor de conformidad con la Cláusula 15.2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p>
  </w:footnote>
  <w:footnote w:id="25">
    <w:p w14:paraId="0C83A31B" w14:textId="77777777" w:rsidR="00072AEB" w:rsidRDefault="00072AEB" w:rsidP="009C6C4B">
      <w:pPr>
        <w:pStyle w:val="Textonotapie"/>
        <w:ind w:left="284" w:hanging="284"/>
        <w:jc w:val="both"/>
      </w:pPr>
      <w:r>
        <w:rPr>
          <w:rStyle w:val="Refdenotaalpie"/>
        </w:rPr>
        <w:footnoteRef/>
      </w:r>
      <w:r>
        <w:tab/>
        <w:t>El Banco deberá insertar la suma establecida en las CEC y denominada como se establece en las CEC, ya sea en la(s) moneda(s) denominada(s) en el Contrato o en una moneda de libre convertibilidad aceptable al Comprador.</w:t>
      </w:r>
    </w:p>
  </w:footnote>
  <w:footnote w:id="26">
    <w:p w14:paraId="3114F2FD" w14:textId="77777777" w:rsidR="00072AEB" w:rsidRDefault="00072AEB" w:rsidP="009C6C4B">
      <w:pPr>
        <w:pStyle w:val="Textonotapie"/>
        <w:ind w:left="284" w:hanging="284"/>
        <w:jc w:val="both"/>
      </w:pPr>
      <w:r>
        <w:rPr>
          <w:rStyle w:val="Refdenotaalpie"/>
        </w:rPr>
        <w:footnoteRef/>
      </w:r>
      <w:r>
        <w:tab/>
        <w:t>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del Comprador de dicha extensión, la que nos será presentada antes de que expire la Garantía.”</w:t>
      </w:r>
    </w:p>
  </w:footnote>
  <w:footnote w:id="27">
    <w:p w14:paraId="0BBAA5E3" w14:textId="77777777" w:rsidR="00072AEB" w:rsidRPr="00C769D2" w:rsidRDefault="00072AEB" w:rsidP="00AC56EC">
      <w:pPr>
        <w:pStyle w:val="Textocomentario"/>
        <w:rPr>
          <w:lang w:val="es-CO"/>
        </w:rPr>
      </w:pPr>
      <w:r>
        <w:rPr>
          <w:rStyle w:val="Refdenotaalpie"/>
        </w:rPr>
        <w:footnoteRef/>
      </w:r>
      <w:r>
        <w:rPr>
          <w:lang w:val="es-CO"/>
        </w:rPr>
        <w:t xml:space="preserve">      En el UNDB </w:t>
      </w:r>
      <w:r w:rsidRPr="00712708">
        <w:rPr>
          <w:lang w:val="es-CO"/>
        </w:rPr>
        <w:t xml:space="preserve">o en los medios electrónicos </w:t>
      </w:r>
      <w:r>
        <w:rPr>
          <w:lang w:val="es-CO"/>
        </w:rPr>
        <w:t>que  indiquen  las políticas del Banco.</w:t>
      </w:r>
    </w:p>
  </w:footnote>
  <w:footnote w:id="28">
    <w:p w14:paraId="127A9E01"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Día, mes, año por ejemplo, 31 de enero de 1996.</w:t>
      </w:r>
    </w:p>
  </w:footnote>
  <w:footnote w:id="29">
    <w:p w14:paraId="050C4A1C" w14:textId="77777777" w:rsidR="00072AEB" w:rsidRPr="009C6C4B" w:rsidRDefault="00072AEB" w:rsidP="009C6C4B">
      <w:pPr>
        <w:pStyle w:val="Textonotapie"/>
        <w:ind w:left="284" w:hanging="284"/>
        <w:jc w:val="both"/>
        <w:rPr>
          <w:lang w:val="es-ES"/>
        </w:rPr>
      </w:pPr>
      <w:r>
        <w:rPr>
          <w:rStyle w:val="Refdenotaalpie"/>
        </w:rPr>
        <w:footnoteRef/>
      </w:r>
      <w:r>
        <w:tab/>
      </w:r>
      <w:r>
        <w:rPr>
          <w:i/>
          <w:iCs/>
          <w:lang w:val="es-ES"/>
        </w:rPr>
        <w:t xml:space="preserve">[Indique si corresponde, “Este contrato será financiado conjuntamente con [indique el hombre de la agencia </w:t>
      </w:r>
      <w:proofErr w:type="spellStart"/>
      <w:r>
        <w:rPr>
          <w:i/>
          <w:iCs/>
          <w:lang w:val="es-ES"/>
        </w:rPr>
        <w:t>cofinanciadora</w:t>
      </w:r>
      <w:proofErr w:type="spellEnd"/>
      <w:r>
        <w:rPr>
          <w:i/>
          <w:iCs/>
          <w:lang w:val="es-ES"/>
        </w:rPr>
        <w:t>]. La licitación será regida por las normas y procedimientos de elegibilidad del Banco Interamericano de Desarrollo.</w:t>
      </w:r>
    </w:p>
  </w:footnote>
  <w:footnote w:id="30">
    <w:p w14:paraId="4383BB0F" w14:textId="77777777" w:rsidR="00072AEB" w:rsidRPr="009C6C4B" w:rsidRDefault="00072AEB" w:rsidP="009C6C4B">
      <w:pPr>
        <w:pStyle w:val="Textonotapie"/>
        <w:ind w:left="284" w:hanging="284"/>
        <w:jc w:val="both"/>
        <w:rPr>
          <w:lang w:val="es-ES"/>
        </w:rPr>
      </w:pPr>
      <w:r>
        <w:rPr>
          <w:rStyle w:val="Refdenotaalpie"/>
        </w:rPr>
        <w:footnoteRef/>
      </w:r>
      <w:r>
        <w:rPr>
          <w:lang w:val="es-ES"/>
        </w:rPr>
        <w:tab/>
        <w:t>Proporcionar una descripción breve de los tipos de Bienes u Obras, incluyendo cantidades, ubicación del Proyecto, y otra información necesaria para permitir a los posibles Oferentes decidir si responden o no a la invitación. Los Documentos de Licitación pudieran requerir a los Oferentes experiencia o competencias específicas; tales requerimientos también deberán ser incluidos en este párrafo.</w:t>
      </w:r>
    </w:p>
  </w:footnote>
  <w:footnote w:id="31">
    <w:p w14:paraId="2FAC12B4" w14:textId="77777777" w:rsidR="00072AEB" w:rsidRPr="009C6C4B" w:rsidRDefault="00072AEB" w:rsidP="009C6C4B">
      <w:pPr>
        <w:pStyle w:val="Textonotapie"/>
        <w:ind w:left="284" w:hanging="284"/>
        <w:jc w:val="both"/>
        <w:rPr>
          <w:lang w:val="es-ES"/>
        </w:rPr>
      </w:pPr>
      <w:r>
        <w:rPr>
          <w:rStyle w:val="Refdenotaalpie"/>
        </w:rPr>
        <w:footnoteRef/>
      </w:r>
      <w:r>
        <w:tab/>
      </w:r>
      <w:r>
        <w:rPr>
          <w:i/>
          <w:iCs/>
          <w:lang w:val="es-ES"/>
        </w:rPr>
        <w:t>[insertar: “El plazo de entrega/construcción es [indicar el número de días/meses/años o fechas”].</w:t>
      </w:r>
    </w:p>
  </w:footnote>
  <w:footnote w:id="32">
    <w:p w14:paraId="77565E93"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En el caso del BID, ocasionalmente, los contratos pueden ser financiados por fondos especiales que restringen aún más la elegibilidad a un grupo particular de países miembros. Cuando este sea el caso, se deberá mencionar en este párrafo. También se debe indicar cualquier margen de preferencia que pudiera ser otorgado según se estipule en el Contrato de Préstamo o Crédito y establecido en los Documentos de Licitación.</w:t>
      </w:r>
    </w:p>
  </w:footnote>
  <w:footnote w:id="33">
    <w:p w14:paraId="47772FC7"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Por ejemplo, 09:00 a.m. a 5:00 p.m.</w:t>
      </w:r>
    </w:p>
  </w:footnote>
  <w:footnote w:id="34">
    <w:p w14:paraId="4270C13B"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La tarifa deberá ser nominal para sufragar el costo de impresión y flete; no deberá desalentar la competencia.</w:t>
      </w:r>
    </w:p>
  </w:footnote>
  <w:footnote w:id="35">
    <w:p w14:paraId="7AB1C966"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Por ejemplo, cheques de caja, depósito directo a una cuenta específica, etc.</w:t>
      </w:r>
    </w:p>
  </w:footnote>
  <w:footnote w:id="36">
    <w:p w14:paraId="11884D83"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El procedimiento de envío es generalmente por correo aéreo para el exterior y correo normal o por mensajero para entrega local, o por medios electrónicos si se permiten ofertas electrónicas</w:t>
      </w:r>
      <w:r>
        <w:rPr>
          <w:i/>
          <w:iCs/>
          <w:lang w:val="es-ES"/>
        </w:rPr>
        <w:t>.</w:t>
      </w:r>
      <w:r>
        <w:rPr>
          <w:lang w:val="es-ES"/>
        </w:rPr>
        <w:t xml:space="preserve"> Cuando la urgencia y la seguridad lo exigen, los envíos al exterior deberán ser por servicio de mensajería especial.</w:t>
      </w:r>
    </w:p>
  </w:footnote>
  <w:footnote w:id="37">
    <w:p w14:paraId="35124D05"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 xml:space="preserve">El monto de la Garantía de Mantenimiento de la Oferta deberá ser establecido como una cantidad fija o como un porcentaje mínimo del precio de la oferta. De no requerirse una Garantía de Mantenimiento de la Oferta o una </w:t>
      </w:r>
      <w:r>
        <w:rPr>
          <w:bCs/>
          <w:lang w:val="es-ES"/>
        </w:rPr>
        <w:t>Declaración</w:t>
      </w:r>
      <w:r>
        <w:rPr>
          <w:lang w:val="es-ES"/>
        </w:rPr>
        <w:t xml:space="preserve"> de Mantenimiento de la Oferta (el caso frecuente en contratos de suministros), el párrafo también deberá indicarlo.</w:t>
      </w:r>
    </w:p>
  </w:footnote>
  <w:footnote w:id="38">
    <w:p w14:paraId="1A2175A9" w14:textId="77777777" w:rsidR="00072AEB" w:rsidRPr="009C6C4B" w:rsidRDefault="00072AEB" w:rsidP="009C6C4B">
      <w:pPr>
        <w:pStyle w:val="Textonotapie"/>
        <w:ind w:left="284" w:hanging="284"/>
        <w:jc w:val="both"/>
        <w:rPr>
          <w:lang w:val="es-ES"/>
        </w:rPr>
      </w:pPr>
      <w:r>
        <w:rPr>
          <w:rStyle w:val="Refdenotaalpie"/>
        </w:rPr>
        <w:footnoteRef/>
      </w:r>
      <w:r>
        <w:tab/>
      </w:r>
      <w:r>
        <w:rPr>
          <w:lang w:val="es-ES"/>
        </w:rPr>
        <w:t>La oficina para la Apertura de las Ofertas no es necesariamente la misma que la oficina de inspección o emisión de los documentos o para la presentación de las Ofertas. Si estas oficinas difieren, cada dirección deberá aparecer al final del párrafo 7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 ofertas, con el fin de reducir el tiempo entre la Presentación de las Ofertas y el Acto de Apertura de las Ofertas.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FBEC" w14:textId="77777777" w:rsidR="00072AEB" w:rsidRDefault="00072AEB">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148</w:t>
    </w:r>
    <w:r>
      <w:rPr>
        <w:rStyle w:val="Nmerodepgina"/>
      </w:rPr>
      <w:fldChar w:fldCharType="end"/>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E28B" w14:textId="77777777" w:rsidR="00072AEB" w:rsidRPr="00AE6B96" w:rsidRDefault="00072AEB" w:rsidP="00AE6B96">
    <w:pPr>
      <w:pStyle w:val="Encabezado"/>
    </w:pPr>
    <w:r>
      <w:t>Sección II. Datos de la Licitación (DDL).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8341" w14:textId="77777777" w:rsidR="00072AEB" w:rsidRDefault="00072AEB" w:rsidP="00AE6B96">
    <w:pPr>
      <w:pStyle w:val="Encabezado"/>
      <w:numPr>
        <w:ilvl w:val="12"/>
        <w:numId w:val="0"/>
      </w:num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6DB38" w14:textId="77777777" w:rsidR="00072AEB" w:rsidRPr="00AE6B96" w:rsidRDefault="00072AEB" w:rsidP="00AE6B96">
    <w:pPr>
      <w:pStyle w:val="Encabezado"/>
    </w:pPr>
    <w:r>
      <w:t>Sección III. Criterios de Evaluación y Calificación.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166A" w14:textId="77777777" w:rsidR="00072AEB" w:rsidRDefault="00072AEB" w:rsidP="00AE6B96">
    <w:pPr>
      <w:pStyle w:val="Encabezado"/>
      <w:numPr>
        <w:ilvl w:val="12"/>
        <w:numId w:val="0"/>
      </w:numPr>
      <w:pBdr>
        <w:bottom w:val="single" w:sz="6" w:space="1" w:color="auto"/>
      </w:pBdr>
      <w:jc w:val="both"/>
    </w:pPr>
    <w:r>
      <w:t>Sección III. Criterios de Evaluación y Calificación.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5022" w14:textId="77777777" w:rsidR="00072AEB" w:rsidRPr="00AE6B96" w:rsidRDefault="00072AEB" w:rsidP="00AE6B96">
    <w:pPr>
      <w:pStyle w:val="Encabezado"/>
    </w:pPr>
    <w:r>
      <w:t>Sección IV. Formularios de la Oferta.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3C04C" w14:textId="77777777" w:rsidR="00072AEB" w:rsidRDefault="00072AEB" w:rsidP="00AE6B96">
    <w:pPr>
      <w:pStyle w:val="Encabezado"/>
      <w:numPr>
        <w:ilvl w:val="12"/>
        <w:numId w:val="0"/>
      </w:numPr>
      <w:pBdr>
        <w:bottom w:val="single" w:sz="6" w:space="1" w:color="auto"/>
      </w:pBd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C5B5" w14:textId="77777777" w:rsidR="00072AEB" w:rsidRPr="00AE6B96" w:rsidRDefault="00072AEB" w:rsidP="00AE6B96">
    <w:pPr>
      <w:pStyle w:val="Encabezado"/>
    </w:pPr>
    <w:r>
      <w:t>Sección IV. Formularios de la Oferta.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C432B" w14:textId="77777777" w:rsidR="00072AEB" w:rsidRPr="00CE5F59" w:rsidRDefault="00072AEB" w:rsidP="00072AEB">
    <w:pPr>
      <w:pStyle w:val="Encabezado"/>
      <w:jc w:val="both"/>
    </w:pPr>
    <w:r>
      <w:t xml:space="preserve">Sección 6. </w:t>
    </w:r>
    <w:r w:rsidRPr="00AE6AFB">
      <w:rPr>
        <w:rStyle w:val="Nmerodepgina"/>
      </w:rPr>
      <w:t xml:space="preserve">Anexo I – Contrato Sobre la Base de Tiempo Trabajado - </w:t>
    </w:r>
    <w:r>
      <w:rPr>
        <w:rStyle w:val="Nmerodepgina"/>
      </w:rPr>
      <w:t>IV. Apéndices</w:t>
    </w:r>
    <w: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B095" w14:textId="77777777" w:rsidR="00072AEB" w:rsidRDefault="00072AEB" w:rsidP="00072AEB">
    <w:pPr>
      <w:pStyle w:val="Encabezado"/>
      <w:tabs>
        <w:tab w:val="clear" w:pos="9000"/>
        <w:tab w:val="right" w:pos="-5670"/>
      </w:tabs>
      <w:jc w:val="both"/>
    </w:pPr>
    <w:r>
      <w:t xml:space="preserve">Sección 6. </w:t>
    </w:r>
    <w:r w:rsidRPr="00AE6AFB">
      <w:rPr>
        <w:rStyle w:val="Nmerodepgina"/>
      </w:rPr>
      <w:t xml:space="preserve">Anexo I – Contrato Sobre la Base de Tiempo Trabajado - </w:t>
    </w:r>
    <w:r>
      <w:rPr>
        <w:rStyle w:val="Nmerodepgina"/>
      </w:rPr>
      <w:t>IV. Apéndices</w:t>
    </w:r>
    <w: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B784" w14:textId="77777777" w:rsidR="00072AEB" w:rsidRDefault="00072AEB" w:rsidP="00072AEB">
    <w:pPr>
      <w:pStyle w:val="Encabezado"/>
      <w:jc w:val="both"/>
    </w:pPr>
    <w:r>
      <w:t xml:space="preserve">Sección 6. </w:t>
    </w:r>
    <w:r w:rsidRPr="00AE6AFB">
      <w:rPr>
        <w:rStyle w:val="Nmerodepgina"/>
      </w:rPr>
      <w:t>Anexo I – Contrato Sobre la Base de Tiempo Trabajado</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2D98" w14:textId="77777777" w:rsidR="00072AEB" w:rsidRPr="00AE6B96" w:rsidRDefault="00072AEB" w:rsidP="003E32A7">
    <w:pPr>
      <w:pStyle w:val="Encabezado"/>
      <w:jc w:val="both"/>
    </w:pPr>
    <w:r>
      <w:t>Prefacio.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40EEB" w14:textId="77777777" w:rsidR="00072AEB" w:rsidRPr="00AE6B96" w:rsidRDefault="00072AEB" w:rsidP="00AE6B96">
    <w:pPr>
      <w:pStyle w:val="Encabezado"/>
    </w:pPr>
    <w:r>
      <w:t>Sección V. Países Elegibles para el BID.</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3582" w14:textId="77777777" w:rsidR="00072AEB" w:rsidRPr="00AE6B96" w:rsidRDefault="00072AEB" w:rsidP="00AE6B96">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5BFEB" w14:textId="77777777" w:rsidR="00072AEB" w:rsidRPr="00AE6B96" w:rsidRDefault="00072AEB" w:rsidP="00AE6B96">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1DBC" w14:textId="77777777" w:rsidR="00072AEB" w:rsidRPr="00AE6B96" w:rsidRDefault="00072AEB" w:rsidP="00AE6B96">
    <w:pPr>
      <w:pStyle w:val="Encabezado"/>
    </w:pPr>
    <w:r>
      <w:t>Sección VI. Lista de Requisitos.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D289" w14:textId="77777777" w:rsidR="00072AEB" w:rsidRPr="00AE6B96" w:rsidRDefault="00072AEB" w:rsidP="00AE6B96">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CA331" w14:textId="77777777" w:rsidR="00072AEB" w:rsidRPr="00AE6B96" w:rsidRDefault="00072AEB" w:rsidP="00AE6B96">
    <w:pPr>
      <w:pStyle w:val="Encabezado"/>
    </w:pPr>
    <w:r>
      <w:t>Sección VI. Lista de Requisitos.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039AA" w14:textId="77777777" w:rsidR="00072AEB" w:rsidRPr="00AE6B96" w:rsidRDefault="00072AEB" w:rsidP="00AE6B96">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5357" w14:textId="77777777" w:rsidR="00072AEB" w:rsidRPr="00AE6B96" w:rsidRDefault="00072AEB" w:rsidP="00AE6B96">
    <w:pPr>
      <w:pStyle w:val="Encabezado"/>
    </w:pPr>
    <w:r>
      <w:t>Sección VII. Condiciones Generales del Contrato (CGC).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2DD0" w14:textId="77777777" w:rsidR="00072AEB" w:rsidRPr="00AE6B96" w:rsidRDefault="00072AEB" w:rsidP="00AE6B96">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863F" w14:textId="77777777" w:rsidR="00072AEB" w:rsidRPr="00AE6B96" w:rsidRDefault="00072AEB" w:rsidP="00AE6B96">
    <w:pPr>
      <w:pStyle w:val="Encabezado"/>
    </w:pPr>
    <w:r>
      <w:t>Sección VIII. Condiciones Especiales del Contrato (CEC).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85BA9" w14:textId="77777777" w:rsidR="00072AEB" w:rsidRDefault="00072AEB" w:rsidP="00AE6B96">
    <w:pPr>
      <w:pStyle w:val="Encabezado"/>
      <w:numPr>
        <w:ilvl w:val="12"/>
        <w:numId w:val="0"/>
      </w:numPr>
      <w:pBdr>
        <w:bottom w:val="single" w:sz="6" w:space="1" w:color="auto"/>
      </w:pBd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1F1D" w14:textId="77777777" w:rsidR="00072AEB" w:rsidRPr="00AE6B96" w:rsidRDefault="00072AEB" w:rsidP="00AE6B96">
    <w:pPr>
      <w:pStyle w:val="Encabezado"/>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2245" w14:textId="77777777" w:rsidR="00072AEB" w:rsidRPr="00CE5F59" w:rsidRDefault="00072AEB" w:rsidP="00072AEB">
    <w:pPr>
      <w:pStyle w:val="Encabezado"/>
      <w:jc w:val="both"/>
    </w:pPr>
    <w:r>
      <w:t xml:space="preserve">Sección 6. </w:t>
    </w:r>
    <w:r w:rsidRPr="00AE6AFB">
      <w:rPr>
        <w:rStyle w:val="Nmerodepgina"/>
      </w:rPr>
      <w:t xml:space="preserve">Anexo I – Contrato Sobre la Base de Tiempo Trabajado - </w:t>
    </w:r>
    <w:r>
      <w:rPr>
        <w:rStyle w:val="Nmerodepgina"/>
      </w:rPr>
      <w:t>IV. Apéndices</w:t>
    </w:r>
    <w: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AF932" w14:textId="77777777" w:rsidR="00072AEB" w:rsidRDefault="00072AEB" w:rsidP="00072AEB">
    <w:pPr>
      <w:pStyle w:val="Encabezado"/>
      <w:tabs>
        <w:tab w:val="clear" w:pos="9000"/>
        <w:tab w:val="right" w:pos="-5670"/>
      </w:tabs>
      <w:jc w:val="both"/>
    </w:pPr>
    <w:r>
      <w:t xml:space="preserve">Sección 6. </w:t>
    </w:r>
    <w:r w:rsidRPr="00AE6AFB">
      <w:rPr>
        <w:rStyle w:val="Nmerodepgina"/>
      </w:rPr>
      <w:t xml:space="preserve">Anexo I – Contrato Sobre la Base de Tiempo Trabajado - </w:t>
    </w:r>
    <w:r>
      <w:rPr>
        <w:rStyle w:val="Nmerodepgina"/>
      </w:rPr>
      <w:t>IV. Apéndices</w:t>
    </w:r>
    <w: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0AE05" w14:textId="77777777" w:rsidR="00072AEB" w:rsidRDefault="00072AEB" w:rsidP="00072AEB">
    <w:pPr>
      <w:pStyle w:val="Encabezado"/>
      <w:jc w:val="both"/>
    </w:pPr>
    <w:r>
      <w:t xml:space="preserve">Sección 6. </w:t>
    </w:r>
    <w:r w:rsidRPr="00AE6AFB">
      <w:rPr>
        <w:rStyle w:val="Nmerodepgina"/>
      </w:rPr>
      <w:t>Anexo I – Contrato Sobre la Base de Tiempo Trabajado</w:t>
    </w:r>
    <w: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6098" w14:textId="77777777" w:rsidR="00072AEB" w:rsidRPr="00AE6B96" w:rsidRDefault="00072AEB" w:rsidP="00AE6B96">
    <w:pPr>
      <w:pStyle w:val="Encabezado"/>
    </w:pPr>
    <w:r>
      <w:t>Sección IX. Formularios del Contrato.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4753" w14:textId="77777777" w:rsidR="00072AEB" w:rsidRPr="00AE6B96" w:rsidRDefault="00072AEB" w:rsidP="00AE6B96">
    <w:pPr>
      <w:pStyle w:val="Encabezado"/>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275B8" w14:textId="77777777" w:rsidR="00072AEB" w:rsidRPr="00AE6B96" w:rsidRDefault="00072AEB" w:rsidP="00AE6B96">
    <w:pPr>
      <w:pStyle w:val="Encabezado"/>
    </w:pPr>
    <w:r>
      <w:t>Llamado a Licitación.</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F2D4" w14:textId="77777777" w:rsidR="00072AEB" w:rsidRPr="00AE6B96" w:rsidRDefault="00072AEB" w:rsidP="00AE6B9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DFE4" w14:textId="77777777" w:rsidR="00072AEB" w:rsidRPr="00AE6B96" w:rsidRDefault="00072AEB" w:rsidP="003E32A7">
    <w:pPr>
      <w:pStyle w:val="Encabezad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C207" w14:textId="77777777" w:rsidR="00072AEB" w:rsidRDefault="00072AEB" w:rsidP="00AE6B96">
    <w:pPr>
      <w:pStyle w:val="Encabezado"/>
      <w:numPr>
        <w:ilvl w:val="12"/>
        <w:numId w:val="0"/>
      </w:numPr>
      <w:pBdr>
        <w:bottom w:val="single" w:sz="6" w:space="1" w:color="auto"/>
      </w:pBd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3B6E" w14:textId="77777777" w:rsidR="00072AEB" w:rsidRDefault="00072AEB" w:rsidP="00AE6B96">
    <w:pPr>
      <w:pStyle w:val="Encabezado"/>
      <w:numPr>
        <w:ilvl w:val="12"/>
        <w:numId w:val="0"/>
      </w:numPr>
      <w:pBdr>
        <w:bottom w:val="single" w:sz="6" w:space="1"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74A2" w14:textId="77777777" w:rsidR="00072AEB" w:rsidRPr="00AE6B96" w:rsidRDefault="00072AEB" w:rsidP="00AE6B96">
    <w:pPr>
      <w:pStyle w:val="Encabezado"/>
    </w:pPr>
    <w:r>
      <w:t>Sección I. Instrucciones a los Oferentes.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A85EA" w14:textId="77777777" w:rsidR="00072AEB" w:rsidRDefault="00072AEB" w:rsidP="00AE6B96">
    <w:pPr>
      <w:pStyle w:val="Encabezado"/>
      <w:numPr>
        <w:ilvl w:val="12"/>
        <w:numId w:val="0"/>
      </w:numPr>
      <w:pBdr>
        <w:bottom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B4C8" w14:textId="77777777" w:rsidR="00072AEB" w:rsidRPr="00AE6B96" w:rsidRDefault="00072AEB" w:rsidP="00AE6B96">
    <w:pPr>
      <w:pStyle w:val="Encabezado"/>
    </w:pPr>
    <w:r>
      <w:t>Sección I. Instrucciones a los Oferentes (IAO).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B70"/>
    <w:multiLevelType w:val="hybridMultilevel"/>
    <w:tmpl w:val="4E4E9DFC"/>
    <w:lvl w:ilvl="0" w:tplc="0C0A0017">
      <w:start w:val="1"/>
      <w:numFmt w:val="lowerLetter"/>
      <w:lvlText w:val="%1)"/>
      <w:lvlJc w:val="left"/>
      <w:pPr>
        <w:ind w:left="1563" w:hanging="360"/>
      </w:pPr>
    </w:lvl>
    <w:lvl w:ilvl="1" w:tplc="0C0A0019" w:tentative="1">
      <w:start w:val="1"/>
      <w:numFmt w:val="lowerLetter"/>
      <w:lvlText w:val="%2."/>
      <w:lvlJc w:val="left"/>
      <w:pPr>
        <w:ind w:left="2283" w:hanging="360"/>
      </w:pPr>
    </w:lvl>
    <w:lvl w:ilvl="2" w:tplc="0C0A001B" w:tentative="1">
      <w:start w:val="1"/>
      <w:numFmt w:val="lowerRoman"/>
      <w:lvlText w:val="%3."/>
      <w:lvlJc w:val="right"/>
      <w:pPr>
        <w:ind w:left="3003" w:hanging="180"/>
      </w:pPr>
    </w:lvl>
    <w:lvl w:ilvl="3" w:tplc="0C0A000F" w:tentative="1">
      <w:start w:val="1"/>
      <w:numFmt w:val="decimal"/>
      <w:lvlText w:val="%4."/>
      <w:lvlJc w:val="left"/>
      <w:pPr>
        <w:ind w:left="3723" w:hanging="360"/>
      </w:pPr>
    </w:lvl>
    <w:lvl w:ilvl="4" w:tplc="0C0A0019" w:tentative="1">
      <w:start w:val="1"/>
      <w:numFmt w:val="lowerLetter"/>
      <w:lvlText w:val="%5."/>
      <w:lvlJc w:val="left"/>
      <w:pPr>
        <w:ind w:left="4443" w:hanging="360"/>
      </w:pPr>
    </w:lvl>
    <w:lvl w:ilvl="5" w:tplc="0C0A001B" w:tentative="1">
      <w:start w:val="1"/>
      <w:numFmt w:val="lowerRoman"/>
      <w:lvlText w:val="%6."/>
      <w:lvlJc w:val="right"/>
      <w:pPr>
        <w:ind w:left="5163" w:hanging="180"/>
      </w:pPr>
    </w:lvl>
    <w:lvl w:ilvl="6" w:tplc="0C0A000F" w:tentative="1">
      <w:start w:val="1"/>
      <w:numFmt w:val="decimal"/>
      <w:lvlText w:val="%7."/>
      <w:lvlJc w:val="left"/>
      <w:pPr>
        <w:ind w:left="5883" w:hanging="360"/>
      </w:pPr>
    </w:lvl>
    <w:lvl w:ilvl="7" w:tplc="0C0A0019" w:tentative="1">
      <w:start w:val="1"/>
      <w:numFmt w:val="lowerLetter"/>
      <w:lvlText w:val="%8."/>
      <w:lvlJc w:val="left"/>
      <w:pPr>
        <w:ind w:left="6603" w:hanging="360"/>
      </w:pPr>
    </w:lvl>
    <w:lvl w:ilvl="8" w:tplc="0C0A001B" w:tentative="1">
      <w:start w:val="1"/>
      <w:numFmt w:val="lowerRoman"/>
      <w:lvlText w:val="%9."/>
      <w:lvlJc w:val="right"/>
      <w:pPr>
        <w:ind w:left="7323" w:hanging="180"/>
      </w:pPr>
    </w:lvl>
  </w:abstractNum>
  <w:abstractNum w:abstractNumId="1">
    <w:nsid w:val="02B332BE"/>
    <w:multiLevelType w:val="multilevel"/>
    <w:tmpl w:val="64EE8D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4"/>
      <w:numFmt w:val="decimal"/>
      <w:lvlText w:val="%2%1..%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50EC1"/>
    <w:multiLevelType w:val="multilevel"/>
    <w:tmpl w:val="75B28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07626"/>
    <w:multiLevelType w:val="hybridMultilevel"/>
    <w:tmpl w:val="B53EA3D6"/>
    <w:lvl w:ilvl="0" w:tplc="BF363616">
      <w:start w:val="1"/>
      <w:numFmt w:val="lowerLetter"/>
      <w:lvlText w:val="(%1)"/>
      <w:lvlJc w:val="left"/>
      <w:pPr>
        <w:tabs>
          <w:tab w:val="num" w:pos="1929"/>
        </w:tabs>
        <w:ind w:left="19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91C5E"/>
    <w:multiLevelType w:val="hybridMultilevel"/>
    <w:tmpl w:val="FA9E4B48"/>
    <w:lvl w:ilvl="0" w:tplc="F76C720E">
      <w:start w:val="1"/>
      <w:numFmt w:val="lowerRoman"/>
      <w:lvlText w:val="%1)"/>
      <w:lvlJc w:val="right"/>
      <w:pPr>
        <w:tabs>
          <w:tab w:val="num" w:pos="1080"/>
        </w:tabs>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AD00486"/>
    <w:multiLevelType w:val="hybridMultilevel"/>
    <w:tmpl w:val="C6DA48B0"/>
    <w:lvl w:ilvl="0" w:tplc="7226A962">
      <w:start w:val="1"/>
      <w:numFmt w:val="lowerLetter"/>
      <w:lvlText w:val="(%1)"/>
      <w:lvlJc w:val="left"/>
      <w:pPr>
        <w:tabs>
          <w:tab w:val="num" w:pos="1982"/>
        </w:tabs>
        <w:ind w:left="1982" w:hanging="375"/>
      </w:pPr>
      <w:rPr>
        <w:rFonts w:hint="default"/>
      </w:rPr>
    </w:lvl>
    <w:lvl w:ilvl="1" w:tplc="BF6409E8" w:tentative="1">
      <w:start w:val="1"/>
      <w:numFmt w:val="lowerLetter"/>
      <w:lvlText w:val="%2."/>
      <w:lvlJc w:val="left"/>
      <w:pPr>
        <w:tabs>
          <w:tab w:val="num" w:pos="2120"/>
        </w:tabs>
        <w:ind w:left="2120" w:hanging="360"/>
      </w:pPr>
    </w:lvl>
    <w:lvl w:ilvl="2" w:tplc="715E9C50">
      <w:start w:val="1"/>
      <w:numFmt w:val="lowerLetter"/>
      <w:lvlText w:val="(%3)"/>
      <w:lvlJc w:val="left"/>
      <w:pPr>
        <w:tabs>
          <w:tab w:val="num" w:pos="3020"/>
        </w:tabs>
        <w:ind w:left="3020" w:hanging="360"/>
      </w:pPr>
      <w:rPr>
        <w:rFonts w:hint="default"/>
      </w:rPr>
    </w:lvl>
    <w:lvl w:ilvl="3" w:tplc="3092C768" w:tentative="1">
      <w:start w:val="1"/>
      <w:numFmt w:val="decimal"/>
      <w:lvlText w:val="%4."/>
      <w:lvlJc w:val="left"/>
      <w:pPr>
        <w:tabs>
          <w:tab w:val="num" w:pos="3560"/>
        </w:tabs>
        <w:ind w:left="3560" w:hanging="360"/>
      </w:pPr>
    </w:lvl>
    <w:lvl w:ilvl="4" w:tplc="5D8898F8" w:tentative="1">
      <w:start w:val="1"/>
      <w:numFmt w:val="lowerLetter"/>
      <w:lvlText w:val="%5."/>
      <w:lvlJc w:val="left"/>
      <w:pPr>
        <w:tabs>
          <w:tab w:val="num" w:pos="4280"/>
        </w:tabs>
        <w:ind w:left="4280" w:hanging="360"/>
      </w:pPr>
    </w:lvl>
    <w:lvl w:ilvl="5" w:tplc="0E7E6250" w:tentative="1">
      <w:start w:val="1"/>
      <w:numFmt w:val="lowerRoman"/>
      <w:lvlText w:val="%6."/>
      <w:lvlJc w:val="right"/>
      <w:pPr>
        <w:tabs>
          <w:tab w:val="num" w:pos="5000"/>
        </w:tabs>
        <w:ind w:left="5000" w:hanging="180"/>
      </w:pPr>
    </w:lvl>
    <w:lvl w:ilvl="6" w:tplc="F65EFB34" w:tentative="1">
      <w:start w:val="1"/>
      <w:numFmt w:val="decimal"/>
      <w:lvlText w:val="%7."/>
      <w:lvlJc w:val="left"/>
      <w:pPr>
        <w:tabs>
          <w:tab w:val="num" w:pos="5720"/>
        </w:tabs>
        <w:ind w:left="5720" w:hanging="360"/>
      </w:pPr>
    </w:lvl>
    <w:lvl w:ilvl="7" w:tplc="B7941C34" w:tentative="1">
      <w:start w:val="1"/>
      <w:numFmt w:val="lowerLetter"/>
      <w:lvlText w:val="%8."/>
      <w:lvlJc w:val="left"/>
      <w:pPr>
        <w:tabs>
          <w:tab w:val="num" w:pos="6440"/>
        </w:tabs>
        <w:ind w:left="6440" w:hanging="360"/>
      </w:pPr>
    </w:lvl>
    <w:lvl w:ilvl="8" w:tplc="80327D4A" w:tentative="1">
      <w:start w:val="1"/>
      <w:numFmt w:val="lowerRoman"/>
      <w:lvlText w:val="%9."/>
      <w:lvlJc w:val="right"/>
      <w:pPr>
        <w:tabs>
          <w:tab w:val="num" w:pos="7160"/>
        </w:tabs>
        <w:ind w:left="7160" w:hanging="180"/>
      </w:pPr>
    </w:lvl>
  </w:abstractNum>
  <w:abstractNum w:abstractNumId="6">
    <w:nsid w:val="0B5A4053"/>
    <w:multiLevelType w:val="hybridMultilevel"/>
    <w:tmpl w:val="C05060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C1464C"/>
    <w:multiLevelType w:val="multilevel"/>
    <w:tmpl w:val="21A888B4"/>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00A7366"/>
    <w:multiLevelType w:val="hybridMultilevel"/>
    <w:tmpl w:val="55586E16"/>
    <w:lvl w:ilvl="0" w:tplc="06A09C0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297540E"/>
    <w:multiLevelType w:val="multilevel"/>
    <w:tmpl w:val="9DE270FE"/>
    <w:numStyleLink w:val="Estilo1"/>
  </w:abstractNum>
  <w:abstractNum w:abstractNumId="10">
    <w:nsid w:val="13F843B7"/>
    <w:multiLevelType w:val="hybridMultilevel"/>
    <w:tmpl w:val="F78C59F2"/>
    <w:lvl w:ilvl="0" w:tplc="A748E4D4">
      <w:start w:val="12"/>
      <w:numFmt w:val="decimal"/>
      <w:lvlText w:val="%1."/>
      <w:lvlJc w:val="left"/>
      <w:pPr>
        <w:tabs>
          <w:tab w:val="num" w:pos="720"/>
        </w:tabs>
        <w:ind w:left="720" w:hanging="360"/>
      </w:pPr>
      <w:rPr>
        <w:rFonts w:hint="default"/>
        <w:b/>
      </w:rPr>
    </w:lvl>
    <w:lvl w:ilvl="1" w:tplc="240A0019">
      <w:start w:val="1"/>
      <w:numFmt w:val="lowerLetter"/>
      <w:lvlText w:val="%2."/>
      <w:lvlJc w:val="left"/>
      <w:pPr>
        <w:tabs>
          <w:tab w:val="num" w:pos="1440"/>
        </w:tabs>
        <w:ind w:left="1440" w:hanging="360"/>
      </w:pPr>
    </w:lvl>
    <w:lvl w:ilvl="2" w:tplc="240A001B">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1">
    <w:nsid w:val="13FE1E10"/>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7A2186"/>
    <w:multiLevelType w:val="multilevel"/>
    <w:tmpl w:val="9DE270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FD3385"/>
    <w:multiLevelType w:val="hybridMultilevel"/>
    <w:tmpl w:val="91DADA40"/>
    <w:lvl w:ilvl="0" w:tplc="0D90BDEE">
      <w:start w:val="1"/>
      <w:numFmt w:val="lowerLetter"/>
      <w:lvlText w:val="%1)"/>
      <w:lvlJc w:val="left"/>
      <w:pPr>
        <w:tabs>
          <w:tab w:val="num" w:pos="720"/>
        </w:tabs>
        <w:ind w:left="720" w:hanging="360"/>
      </w:pPr>
      <w:rPr>
        <w:rFonts w:hint="default"/>
      </w:rPr>
    </w:lvl>
    <w:lvl w:ilvl="1" w:tplc="04090019">
      <w:start w:val="1"/>
      <w:numFmt w:val="lowerRoman"/>
      <w:lvlText w:val="%2."/>
      <w:lvlJc w:val="left"/>
      <w:pPr>
        <w:tabs>
          <w:tab w:val="num" w:pos="1800"/>
        </w:tabs>
        <w:ind w:left="1800" w:hanging="720"/>
      </w:pPr>
      <w:rPr>
        <w:rFonts w:hint="default"/>
      </w:r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
    <w:nsid w:val="18633D3F"/>
    <w:multiLevelType w:val="hybridMultilevel"/>
    <w:tmpl w:val="805CDBC0"/>
    <w:lvl w:ilvl="0" w:tplc="5C7C6BC4">
      <w:start w:val="1"/>
      <w:numFmt w:val="lowerLetter"/>
      <w:lvlText w:val="(%1)"/>
      <w:lvlJc w:val="left"/>
      <w:pPr>
        <w:tabs>
          <w:tab w:val="num" w:pos="972"/>
        </w:tabs>
        <w:ind w:left="972" w:hanging="360"/>
      </w:pPr>
      <w:rPr>
        <w:rFonts w:hint="default"/>
      </w:rPr>
    </w:lvl>
    <w:lvl w:ilvl="1" w:tplc="9EA24926">
      <w:start w:val="2"/>
      <w:numFmt w:val="lowerRoman"/>
      <w:lvlText w:val="(%2)"/>
      <w:lvlJc w:val="left"/>
      <w:pPr>
        <w:tabs>
          <w:tab w:val="num" w:pos="2052"/>
        </w:tabs>
        <w:ind w:left="2052" w:hanging="720"/>
      </w:pPr>
      <w:rPr>
        <w:rFonts w:hint="default"/>
      </w:rPr>
    </w:lvl>
    <w:lvl w:ilvl="2" w:tplc="A626AF24" w:tentative="1">
      <w:start w:val="1"/>
      <w:numFmt w:val="lowerRoman"/>
      <w:lvlText w:val="%3."/>
      <w:lvlJc w:val="right"/>
      <w:pPr>
        <w:tabs>
          <w:tab w:val="num" w:pos="2412"/>
        </w:tabs>
        <w:ind w:left="2412" w:hanging="180"/>
      </w:pPr>
    </w:lvl>
    <w:lvl w:ilvl="3" w:tplc="85DA9D54" w:tentative="1">
      <w:start w:val="1"/>
      <w:numFmt w:val="decimal"/>
      <w:lvlText w:val="%4."/>
      <w:lvlJc w:val="left"/>
      <w:pPr>
        <w:tabs>
          <w:tab w:val="num" w:pos="3132"/>
        </w:tabs>
        <w:ind w:left="3132" w:hanging="360"/>
      </w:pPr>
    </w:lvl>
    <w:lvl w:ilvl="4" w:tplc="45AC3096" w:tentative="1">
      <w:start w:val="1"/>
      <w:numFmt w:val="lowerLetter"/>
      <w:lvlText w:val="%5."/>
      <w:lvlJc w:val="left"/>
      <w:pPr>
        <w:tabs>
          <w:tab w:val="num" w:pos="3852"/>
        </w:tabs>
        <w:ind w:left="3852" w:hanging="360"/>
      </w:pPr>
    </w:lvl>
    <w:lvl w:ilvl="5" w:tplc="6D48CD52" w:tentative="1">
      <w:start w:val="1"/>
      <w:numFmt w:val="lowerRoman"/>
      <w:lvlText w:val="%6."/>
      <w:lvlJc w:val="right"/>
      <w:pPr>
        <w:tabs>
          <w:tab w:val="num" w:pos="4572"/>
        </w:tabs>
        <w:ind w:left="4572" w:hanging="180"/>
      </w:pPr>
    </w:lvl>
    <w:lvl w:ilvl="6" w:tplc="418296EE" w:tentative="1">
      <w:start w:val="1"/>
      <w:numFmt w:val="decimal"/>
      <w:lvlText w:val="%7."/>
      <w:lvlJc w:val="left"/>
      <w:pPr>
        <w:tabs>
          <w:tab w:val="num" w:pos="5292"/>
        </w:tabs>
        <w:ind w:left="5292" w:hanging="360"/>
      </w:pPr>
    </w:lvl>
    <w:lvl w:ilvl="7" w:tplc="CFF45102" w:tentative="1">
      <w:start w:val="1"/>
      <w:numFmt w:val="lowerLetter"/>
      <w:lvlText w:val="%8."/>
      <w:lvlJc w:val="left"/>
      <w:pPr>
        <w:tabs>
          <w:tab w:val="num" w:pos="6012"/>
        </w:tabs>
        <w:ind w:left="6012" w:hanging="360"/>
      </w:pPr>
    </w:lvl>
    <w:lvl w:ilvl="8" w:tplc="37123B4A" w:tentative="1">
      <w:start w:val="1"/>
      <w:numFmt w:val="lowerRoman"/>
      <w:lvlText w:val="%9."/>
      <w:lvlJc w:val="right"/>
      <w:pPr>
        <w:tabs>
          <w:tab w:val="num" w:pos="6732"/>
        </w:tabs>
        <w:ind w:left="6732" w:hanging="180"/>
      </w:pPr>
    </w:lvl>
  </w:abstractNum>
  <w:abstractNum w:abstractNumId="16">
    <w:nsid w:val="18B81389"/>
    <w:multiLevelType w:val="hybridMultilevel"/>
    <w:tmpl w:val="20C6B104"/>
    <w:lvl w:ilvl="0" w:tplc="637CF5D0">
      <w:start w:val="1"/>
      <w:numFmt w:val="lowerLetter"/>
      <w:lvlText w:val="a.%1."/>
      <w:lvlJc w:val="right"/>
      <w:pPr>
        <w:tabs>
          <w:tab w:val="num" w:pos="1152"/>
        </w:tabs>
        <w:ind w:left="1152" w:hanging="180"/>
      </w:pPr>
      <w:rPr>
        <w:rFonts w:hint="default"/>
      </w:rPr>
    </w:lvl>
    <w:lvl w:ilvl="1" w:tplc="C63A195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0E54CE"/>
    <w:multiLevelType w:val="multilevel"/>
    <w:tmpl w:val="64EE8D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4"/>
      <w:numFmt w:val="decimal"/>
      <w:lvlText w:val="%2%1..%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166E1A"/>
    <w:multiLevelType w:val="hybridMultilevel"/>
    <w:tmpl w:val="9F3E85B0"/>
    <w:lvl w:ilvl="0" w:tplc="29D67B92">
      <w:start w:val="1"/>
      <w:numFmt w:val="lowerLetter"/>
      <w:lvlText w:val="(%1)"/>
      <w:lvlJc w:val="left"/>
      <w:pPr>
        <w:tabs>
          <w:tab w:val="num" w:pos="577"/>
        </w:tabs>
        <w:ind w:left="57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1A3F212D"/>
    <w:multiLevelType w:val="hybridMultilevel"/>
    <w:tmpl w:val="F2B22022"/>
    <w:lvl w:ilvl="0" w:tplc="FFFFFFFF">
      <w:start w:val="1"/>
      <w:numFmt w:val="lowerRoman"/>
      <w:lvlText w:val="%1."/>
      <w:lvlJc w:val="right"/>
      <w:pPr>
        <w:ind w:left="2016" w:hanging="360"/>
      </w:p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0">
    <w:nsid w:val="1B094ECF"/>
    <w:multiLevelType w:val="hybridMultilevel"/>
    <w:tmpl w:val="3C8E7C4C"/>
    <w:lvl w:ilvl="0" w:tplc="240A000F">
      <w:start w:val="1"/>
      <w:numFmt w:val="decimal"/>
      <w:lvlText w:val="%1."/>
      <w:lvlJc w:val="left"/>
      <w:pPr>
        <w:ind w:left="1451" w:hanging="360"/>
      </w:pPr>
    </w:lvl>
    <w:lvl w:ilvl="1" w:tplc="240A0019" w:tentative="1">
      <w:start w:val="1"/>
      <w:numFmt w:val="lowerLetter"/>
      <w:lvlText w:val="%2."/>
      <w:lvlJc w:val="left"/>
      <w:pPr>
        <w:ind w:left="2171" w:hanging="360"/>
      </w:pPr>
    </w:lvl>
    <w:lvl w:ilvl="2" w:tplc="240A001B" w:tentative="1">
      <w:start w:val="1"/>
      <w:numFmt w:val="lowerRoman"/>
      <w:lvlText w:val="%3."/>
      <w:lvlJc w:val="right"/>
      <w:pPr>
        <w:ind w:left="2891" w:hanging="180"/>
      </w:pPr>
    </w:lvl>
    <w:lvl w:ilvl="3" w:tplc="240A000F" w:tentative="1">
      <w:start w:val="1"/>
      <w:numFmt w:val="decimal"/>
      <w:lvlText w:val="%4."/>
      <w:lvlJc w:val="left"/>
      <w:pPr>
        <w:ind w:left="3611" w:hanging="360"/>
      </w:pPr>
    </w:lvl>
    <w:lvl w:ilvl="4" w:tplc="240A0019" w:tentative="1">
      <w:start w:val="1"/>
      <w:numFmt w:val="lowerLetter"/>
      <w:lvlText w:val="%5."/>
      <w:lvlJc w:val="left"/>
      <w:pPr>
        <w:ind w:left="4331" w:hanging="360"/>
      </w:pPr>
    </w:lvl>
    <w:lvl w:ilvl="5" w:tplc="240A001B" w:tentative="1">
      <w:start w:val="1"/>
      <w:numFmt w:val="lowerRoman"/>
      <w:lvlText w:val="%6."/>
      <w:lvlJc w:val="right"/>
      <w:pPr>
        <w:ind w:left="5051" w:hanging="180"/>
      </w:pPr>
    </w:lvl>
    <w:lvl w:ilvl="6" w:tplc="240A000F" w:tentative="1">
      <w:start w:val="1"/>
      <w:numFmt w:val="decimal"/>
      <w:lvlText w:val="%7."/>
      <w:lvlJc w:val="left"/>
      <w:pPr>
        <w:ind w:left="5771" w:hanging="360"/>
      </w:pPr>
    </w:lvl>
    <w:lvl w:ilvl="7" w:tplc="240A0019" w:tentative="1">
      <w:start w:val="1"/>
      <w:numFmt w:val="lowerLetter"/>
      <w:lvlText w:val="%8."/>
      <w:lvlJc w:val="left"/>
      <w:pPr>
        <w:ind w:left="6491" w:hanging="360"/>
      </w:pPr>
    </w:lvl>
    <w:lvl w:ilvl="8" w:tplc="240A001B" w:tentative="1">
      <w:start w:val="1"/>
      <w:numFmt w:val="lowerRoman"/>
      <w:lvlText w:val="%9."/>
      <w:lvlJc w:val="right"/>
      <w:pPr>
        <w:ind w:left="7211" w:hanging="180"/>
      </w:pPr>
    </w:lvl>
  </w:abstractNum>
  <w:abstractNum w:abstractNumId="21">
    <w:nsid w:val="1B5C4512"/>
    <w:multiLevelType w:val="multilevel"/>
    <w:tmpl w:val="13B0ABD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ascii="Times New (W1)" w:hAnsi="Times New (W1)" w:hint="default"/>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CC145D9"/>
    <w:multiLevelType w:val="hybridMultilevel"/>
    <w:tmpl w:val="B61025C4"/>
    <w:lvl w:ilvl="0" w:tplc="A7365736">
      <w:start w:val="1"/>
      <w:numFmt w:val="lowerRoman"/>
      <w:lvlText w:val="%1."/>
      <w:lvlJc w:val="right"/>
      <w:pPr>
        <w:ind w:left="1728" w:hanging="288"/>
      </w:pPr>
      <w:rPr>
        <w:rFonts w:hint="default"/>
      </w:rPr>
    </w:lvl>
    <w:lvl w:ilvl="1" w:tplc="4038F5C2" w:tentative="1">
      <w:start w:val="1"/>
      <w:numFmt w:val="lowerLetter"/>
      <w:lvlText w:val="%2."/>
      <w:lvlJc w:val="left"/>
      <w:pPr>
        <w:ind w:left="1440" w:hanging="360"/>
      </w:pPr>
    </w:lvl>
    <w:lvl w:ilvl="2" w:tplc="C4627196" w:tentative="1">
      <w:start w:val="1"/>
      <w:numFmt w:val="lowerRoman"/>
      <w:lvlText w:val="%3."/>
      <w:lvlJc w:val="right"/>
      <w:pPr>
        <w:ind w:left="2160" w:hanging="180"/>
      </w:pPr>
    </w:lvl>
    <w:lvl w:ilvl="3" w:tplc="1ADCDCE4" w:tentative="1">
      <w:start w:val="1"/>
      <w:numFmt w:val="decimal"/>
      <w:lvlText w:val="%4."/>
      <w:lvlJc w:val="left"/>
      <w:pPr>
        <w:ind w:left="2880" w:hanging="360"/>
      </w:pPr>
    </w:lvl>
    <w:lvl w:ilvl="4" w:tplc="94C4CDB4" w:tentative="1">
      <w:start w:val="1"/>
      <w:numFmt w:val="lowerLetter"/>
      <w:lvlText w:val="%5."/>
      <w:lvlJc w:val="left"/>
      <w:pPr>
        <w:ind w:left="3600" w:hanging="360"/>
      </w:pPr>
    </w:lvl>
    <w:lvl w:ilvl="5" w:tplc="E91EAAEA" w:tentative="1">
      <w:start w:val="1"/>
      <w:numFmt w:val="lowerRoman"/>
      <w:lvlText w:val="%6."/>
      <w:lvlJc w:val="right"/>
      <w:pPr>
        <w:ind w:left="4320" w:hanging="180"/>
      </w:pPr>
    </w:lvl>
    <w:lvl w:ilvl="6" w:tplc="7AFA5888" w:tentative="1">
      <w:start w:val="1"/>
      <w:numFmt w:val="decimal"/>
      <w:lvlText w:val="%7."/>
      <w:lvlJc w:val="left"/>
      <w:pPr>
        <w:ind w:left="5040" w:hanging="360"/>
      </w:pPr>
    </w:lvl>
    <w:lvl w:ilvl="7" w:tplc="D98EAB5A" w:tentative="1">
      <w:start w:val="1"/>
      <w:numFmt w:val="lowerLetter"/>
      <w:lvlText w:val="%8."/>
      <w:lvlJc w:val="left"/>
      <w:pPr>
        <w:ind w:left="5760" w:hanging="360"/>
      </w:pPr>
    </w:lvl>
    <w:lvl w:ilvl="8" w:tplc="28D83FD0" w:tentative="1">
      <w:start w:val="1"/>
      <w:numFmt w:val="lowerRoman"/>
      <w:lvlText w:val="%9."/>
      <w:lvlJc w:val="right"/>
      <w:pPr>
        <w:ind w:left="6480" w:hanging="180"/>
      </w:pPr>
    </w:lvl>
  </w:abstractNum>
  <w:abstractNum w:abstractNumId="23">
    <w:nsid w:val="1DFD2CD9"/>
    <w:multiLevelType w:val="hybridMultilevel"/>
    <w:tmpl w:val="BC766D52"/>
    <w:lvl w:ilvl="0" w:tplc="C38428B8">
      <w:start w:val="1"/>
      <w:numFmt w:val="lowerLetter"/>
      <w:lvlText w:val="%1."/>
      <w:lvlJc w:val="center"/>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1E485655"/>
    <w:multiLevelType w:val="hybridMultilevel"/>
    <w:tmpl w:val="9AB80676"/>
    <w:lvl w:ilvl="0" w:tplc="3F8E9E62">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360343"/>
    <w:multiLevelType w:val="hybridMultilevel"/>
    <w:tmpl w:val="03D41B5A"/>
    <w:lvl w:ilvl="0" w:tplc="50C2B954">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nsid w:val="20924942"/>
    <w:multiLevelType w:val="hybridMultilevel"/>
    <w:tmpl w:val="421CC2AA"/>
    <w:lvl w:ilvl="0" w:tplc="29D67B92">
      <w:start w:val="1"/>
      <w:numFmt w:val="lowerLetter"/>
      <w:lvlText w:val="(%1)"/>
      <w:lvlJc w:val="left"/>
      <w:pPr>
        <w:tabs>
          <w:tab w:val="num" w:pos="1929"/>
        </w:tabs>
        <w:ind w:left="1929" w:hanging="360"/>
      </w:pPr>
      <w:rPr>
        <w:rFonts w:hint="default"/>
      </w:rPr>
    </w:lvl>
    <w:lvl w:ilvl="1" w:tplc="04090019">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27">
    <w:nsid w:val="217E264E"/>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21AE5137"/>
    <w:multiLevelType w:val="hybridMultilevel"/>
    <w:tmpl w:val="E7B6EFD0"/>
    <w:lvl w:ilvl="0" w:tplc="BF363616">
      <w:start w:val="1"/>
      <w:numFmt w:val="lowerRoman"/>
      <w:lvlText w:val="%1."/>
      <w:lvlJc w:val="right"/>
      <w:pPr>
        <w:tabs>
          <w:tab w:val="num" w:pos="1800"/>
        </w:tabs>
        <w:ind w:left="1800" w:hanging="360"/>
      </w:pPr>
      <w:rPr>
        <w:rFonts w:hint="default"/>
      </w:rPr>
    </w:lvl>
    <w:lvl w:ilvl="1" w:tplc="AC68931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ED761A"/>
    <w:multiLevelType w:val="hybridMultilevel"/>
    <w:tmpl w:val="F67483BA"/>
    <w:lvl w:ilvl="0" w:tplc="A8CE8C0C">
      <w:start w:val="1"/>
      <w:numFmt w:val="lowerRoman"/>
      <w:lvlText w:val="(%1)"/>
      <w:lvlJc w:val="left"/>
      <w:pPr>
        <w:tabs>
          <w:tab w:val="num" w:pos="115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245A52AC"/>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52D748C"/>
    <w:multiLevelType w:val="hybridMultilevel"/>
    <w:tmpl w:val="9D72B6FA"/>
    <w:lvl w:ilvl="0" w:tplc="DD48D6C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2">
    <w:nsid w:val="25584DCB"/>
    <w:multiLevelType w:val="multilevel"/>
    <w:tmpl w:val="49B89444"/>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258B0FB6"/>
    <w:multiLevelType w:val="hybridMultilevel"/>
    <w:tmpl w:val="EA4E588C"/>
    <w:lvl w:ilvl="0" w:tplc="BF363616">
      <w:start w:val="1"/>
      <w:numFmt w:val="lowerRoman"/>
      <w:lvlText w:val="(%1)"/>
      <w:lvlJc w:val="right"/>
      <w:pPr>
        <w:ind w:left="900" w:hanging="360"/>
      </w:pPr>
      <w:rPr>
        <w:rFonts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61646CE"/>
    <w:multiLevelType w:val="hybridMultilevel"/>
    <w:tmpl w:val="163C6F6E"/>
    <w:lvl w:ilvl="0" w:tplc="240A000F">
      <w:start w:val="1"/>
      <w:numFmt w:val="decimal"/>
      <w:lvlText w:val="%1."/>
      <w:lvlJc w:val="left"/>
      <w:pPr>
        <w:ind w:left="766" w:hanging="360"/>
      </w:pPr>
    </w:lvl>
    <w:lvl w:ilvl="1" w:tplc="240A0019" w:tentative="1">
      <w:start w:val="1"/>
      <w:numFmt w:val="lowerLetter"/>
      <w:lvlText w:val="%2."/>
      <w:lvlJc w:val="left"/>
      <w:pPr>
        <w:ind w:left="1486" w:hanging="360"/>
      </w:pPr>
    </w:lvl>
    <w:lvl w:ilvl="2" w:tplc="240A001B" w:tentative="1">
      <w:start w:val="1"/>
      <w:numFmt w:val="lowerRoman"/>
      <w:lvlText w:val="%3."/>
      <w:lvlJc w:val="right"/>
      <w:pPr>
        <w:ind w:left="2206" w:hanging="180"/>
      </w:pPr>
    </w:lvl>
    <w:lvl w:ilvl="3" w:tplc="240A000F" w:tentative="1">
      <w:start w:val="1"/>
      <w:numFmt w:val="decimal"/>
      <w:lvlText w:val="%4."/>
      <w:lvlJc w:val="left"/>
      <w:pPr>
        <w:ind w:left="2926" w:hanging="360"/>
      </w:pPr>
    </w:lvl>
    <w:lvl w:ilvl="4" w:tplc="240A0019" w:tentative="1">
      <w:start w:val="1"/>
      <w:numFmt w:val="lowerLetter"/>
      <w:lvlText w:val="%5."/>
      <w:lvlJc w:val="left"/>
      <w:pPr>
        <w:ind w:left="3646" w:hanging="360"/>
      </w:pPr>
    </w:lvl>
    <w:lvl w:ilvl="5" w:tplc="240A001B" w:tentative="1">
      <w:start w:val="1"/>
      <w:numFmt w:val="lowerRoman"/>
      <w:lvlText w:val="%6."/>
      <w:lvlJc w:val="right"/>
      <w:pPr>
        <w:ind w:left="4366" w:hanging="180"/>
      </w:pPr>
    </w:lvl>
    <w:lvl w:ilvl="6" w:tplc="240A000F" w:tentative="1">
      <w:start w:val="1"/>
      <w:numFmt w:val="decimal"/>
      <w:lvlText w:val="%7."/>
      <w:lvlJc w:val="left"/>
      <w:pPr>
        <w:ind w:left="5086" w:hanging="360"/>
      </w:pPr>
    </w:lvl>
    <w:lvl w:ilvl="7" w:tplc="240A0019" w:tentative="1">
      <w:start w:val="1"/>
      <w:numFmt w:val="lowerLetter"/>
      <w:lvlText w:val="%8."/>
      <w:lvlJc w:val="left"/>
      <w:pPr>
        <w:ind w:left="5806" w:hanging="360"/>
      </w:pPr>
    </w:lvl>
    <w:lvl w:ilvl="8" w:tplc="240A001B" w:tentative="1">
      <w:start w:val="1"/>
      <w:numFmt w:val="lowerRoman"/>
      <w:lvlText w:val="%9."/>
      <w:lvlJc w:val="right"/>
      <w:pPr>
        <w:ind w:left="6526" w:hanging="180"/>
      </w:pPr>
    </w:lvl>
  </w:abstractNum>
  <w:abstractNum w:abstractNumId="35">
    <w:nsid w:val="269F560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72A3BA7"/>
    <w:multiLevelType w:val="multilevel"/>
    <w:tmpl w:val="C338CF90"/>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2340" w:hanging="360"/>
      </w:pPr>
      <w:rPr>
        <w:rFonts w:hint="default"/>
        <w:b/>
      </w:rPr>
    </w:lvl>
    <w:lvl w:ilvl="2">
      <w:start w:val="1"/>
      <w:numFmt w:val="decimal"/>
      <w:isLgl/>
      <w:lvlText w:val="%1.%2.%3"/>
      <w:lvlJc w:val="left"/>
      <w:pPr>
        <w:ind w:left="4320" w:hanging="720"/>
      </w:pPr>
      <w:rPr>
        <w:rFonts w:hint="default"/>
        <w:b/>
      </w:rPr>
    </w:lvl>
    <w:lvl w:ilvl="3">
      <w:start w:val="1"/>
      <w:numFmt w:val="decimal"/>
      <w:isLgl/>
      <w:lvlText w:val="%1.%2.%3.%4"/>
      <w:lvlJc w:val="left"/>
      <w:pPr>
        <w:ind w:left="5940" w:hanging="720"/>
      </w:pPr>
      <w:rPr>
        <w:rFonts w:hint="default"/>
        <w:b/>
      </w:rPr>
    </w:lvl>
    <w:lvl w:ilvl="4">
      <w:start w:val="1"/>
      <w:numFmt w:val="decimal"/>
      <w:isLgl/>
      <w:lvlText w:val="%1.%2.%3.%4.%5"/>
      <w:lvlJc w:val="left"/>
      <w:pPr>
        <w:ind w:left="7920" w:hanging="1080"/>
      </w:pPr>
      <w:rPr>
        <w:rFonts w:hint="default"/>
        <w:b/>
      </w:rPr>
    </w:lvl>
    <w:lvl w:ilvl="5">
      <w:start w:val="1"/>
      <w:numFmt w:val="decimal"/>
      <w:isLgl/>
      <w:lvlText w:val="%1.%2.%3.%4.%5.%6"/>
      <w:lvlJc w:val="left"/>
      <w:pPr>
        <w:ind w:left="9540" w:hanging="1080"/>
      </w:pPr>
      <w:rPr>
        <w:rFonts w:hint="default"/>
        <w:b/>
      </w:rPr>
    </w:lvl>
    <w:lvl w:ilvl="6">
      <w:start w:val="1"/>
      <w:numFmt w:val="decimal"/>
      <w:isLgl/>
      <w:lvlText w:val="%1.%2.%3.%4.%5.%6.%7"/>
      <w:lvlJc w:val="left"/>
      <w:pPr>
        <w:ind w:left="11520" w:hanging="1440"/>
      </w:pPr>
      <w:rPr>
        <w:rFonts w:hint="default"/>
        <w:b/>
      </w:rPr>
    </w:lvl>
    <w:lvl w:ilvl="7">
      <w:start w:val="1"/>
      <w:numFmt w:val="decimal"/>
      <w:isLgl/>
      <w:lvlText w:val="%1.%2.%3.%4.%5.%6.%7.%8"/>
      <w:lvlJc w:val="left"/>
      <w:pPr>
        <w:ind w:left="13140" w:hanging="1440"/>
      </w:pPr>
      <w:rPr>
        <w:rFonts w:hint="default"/>
        <w:b/>
      </w:rPr>
    </w:lvl>
    <w:lvl w:ilvl="8">
      <w:start w:val="1"/>
      <w:numFmt w:val="decimal"/>
      <w:isLgl/>
      <w:lvlText w:val="%1.%2.%3.%4.%5.%6.%7.%8.%9"/>
      <w:lvlJc w:val="left"/>
      <w:pPr>
        <w:ind w:left="15120" w:hanging="1800"/>
      </w:pPr>
      <w:rPr>
        <w:rFonts w:hint="default"/>
        <w:b/>
      </w:rPr>
    </w:lvl>
  </w:abstractNum>
  <w:abstractNum w:abstractNumId="37">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77C6DCF"/>
    <w:multiLevelType w:val="hybridMultilevel"/>
    <w:tmpl w:val="2CC26A68"/>
    <w:lvl w:ilvl="0" w:tplc="3230AEFC">
      <w:start w:val="1"/>
      <w:numFmt w:val="lowerRoman"/>
      <w:lvlText w:val="%1."/>
      <w:lvlJc w:val="right"/>
      <w:pPr>
        <w:ind w:left="1728" w:hanging="288"/>
      </w:pPr>
      <w:rPr>
        <w:rFonts w:ascii="Times New Roman" w:hAnsi="Times New Roman" w:cs="Times New Roman" w:hint="default"/>
      </w:rPr>
    </w:lvl>
    <w:lvl w:ilvl="1" w:tplc="779E4BF4" w:tentative="1">
      <w:start w:val="1"/>
      <w:numFmt w:val="lowerLetter"/>
      <w:lvlText w:val="%2."/>
      <w:lvlJc w:val="left"/>
      <w:pPr>
        <w:ind w:left="1440" w:hanging="360"/>
      </w:pPr>
    </w:lvl>
    <w:lvl w:ilvl="2" w:tplc="3D16037A" w:tentative="1">
      <w:start w:val="1"/>
      <w:numFmt w:val="lowerRoman"/>
      <w:lvlText w:val="%3."/>
      <w:lvlJc w:val="right"/>
      <w:pPr>
        <w:ind w:left="2160" w:hanging="180"/>
      </w:pPr>
    </w:lvl>
    <w:lvl w:ilvl="3" w:tplc="B5EEF3C2" w:tentative="1">
      <w:start w:val="1"/>
      <w:numFmt w:val="decimal"/>
      <w:lvlText w:val="%4."/>
      <w:lvlJc w:val="left"/>
      <w:pPr>
        <w:ind w:left="2880" w:hanging="360"/>
      </w:pPr>
    </w:lvl>
    <w:lvl w:ilvl="4" w:tplc="FAC4C4DE" w:tentative="1">
      <w:start w:val="1"/>
      <w:numFmt w:val="lowerLetter"/>
      <w:lvlText w:val="%5."/>
      <w:lvlJc w:val="left"/>
      <w:pPr>
        <w:ind w:left="3600" w:hanging="360"/>
      </w:pPr>
    </w:lvl>
    <w:lvl w:ilvl="5" w:tplc="3342F668" w:tentative="1">
      <w:start w:val="1"/>
      <w:numFmt w:val="lowerRoman"/>
      <w:lvlText w:val="%6."/>
      <w:lvlJc w:val="right"/>
      <w:pPr>
        <w:ind w:left="4320" w:hanging="180"/>
      </w:pPr>
    </w:lvl>
    <w:lvl w:ilvl="6" w:tplc="A39C01D6" w:tentative="1">
      <w:start w:val="1"/>
      <w:numFmt w:val="decimal"/>
      <w:lvlText w:val="%7."/>
      <w:lvlJc w:val="left"/>
      <w:pPr>
        <w:ind w:left="5040" w:hanging="360"/>
      </w:pPr>
    </w:lvl>
    <w:lvl w:ilvl="7" w:tplc="EE6675AE" w:tentative="1">
      <w:start w:val="1"/>
      <w:numFmt w:val="lowerLetter"/>
      <w:lvlText w:val="%8."/>
      <w:lvlJc w:val="left"/>
      <w:pPr>
        <w:ind w:left="5760" w:hanging="360"/>
      </w:pPr>
    </w:lvl>
    <w:lvl w:ilvl="8" w:tplc="0B947D08" w:tentative="1">
      <w:start w:val="1"/>
      <w:numFmt w:val="lowerRoman"/>
      <w:lvlText w:val="%9."/>
      <w:lvlJc w:val="right"/>
      <w:pPr>
        <w:ind w:left="6480" w:hanging="180"/>
      </w:pPr>
    </w:lvl>
  </w:abstractNum>
  <w:abstractNum w:abstractNumId="39">
    <w:nsid w:val="28324F06"/>
    <w:multiLevelType w:val="hybridMultilevel"/>
    <w:tmpl w:val="D6F2B514"/>
    <w:lvl w:ilvl="0" w:tplc="73E46A2C">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0">
    <w:nsid w:val="286141D9"/>
    <w:multiLevelType w:val="multilevel"/>
    <w:tmpl w:val="9DE270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A025977"/>
    <w:multiLevelType w:val="multilevel"/>
    <w:tmpl w:val="9DE270FE"/>
    <w:numStyleLink w:val="Estilo1"/>
  </w:abstractNum>
  <w:abstractNum w:abstractNumId="42">
    <w:nsid w:val="2A6C3D73"/>
    <w:multiLevelType w:val="hybridMultilevel"/>
    <w:tmpl w:val="7A28E6AA"/>
    <w:lvl w:ilvl="0" w:tplc="04090015">
      <w:start w:val="1"/>
      <w:numFmt w:val="lowerRoman"/>
      <w:lvlText w:val="%1."/>
      <w:lvlJc w:val="left"/>
      <w:pPr>
        <w:ind w:left="241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728"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6E28D5"/>
    <w:multiLevelType w:val="hybridMultilevel"/>
    <w:tmpl w:val="02803C2C"/>
    <w:lvl w:ilvl="0" w:tplc="7D6C38D2">
      <w:start w:val="1"/>
      <w:numFmt w:val="lowerLetter"/>
      <w:lvlText w:val="%1)"/>
      <w:lvlJc w:val="left"/>
      <w:pPr>
        <w:tabs>
          <w:tab w:val="num" w:pos="1080"/>
        </w:tabs>
        <w:ind w:left="1080" w:hanging="360"/>
      </w:pPr>
      <w:rPr>
        <w:rFonts w:hint="default"/>
      </w:rPr>
    </w:lvl>
    <w:lvl w:ilvl="1" w:tplc="CC36E484">
      <w:start w:val="1"/>
      <w:numFmt w:val="lowerRoman"/>
      <w:lvlText w:val="%2)"/>
      <w:lvlJc w:val="right"/>
      <w:pPr>
        <w:tabs>
          <w:tab w:val="num" w:pos="1800"/>
        </w:tabs>
        <w:ind w:left="1800" w:hanging="360"/>
      </w:pPr>
      <w:rPr>
        <w:rFonts w:hint="default"/>
      </w:rPr>
    </w:lvl>
    <w:lvl w:ilvl="2" w:tplc="C38428B8">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E9B3DB3"/>
    <w:multiLevelType w:val="hybridMultilevel"/>
    <w:tmpl w:val="D0A4CF98"/>
    <w:lvl w:ilvl="0" w:tplc="85B02034">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5">
    <w:nsid w:val="2F946C5E"/>
    <w:multiLevelType w:val="hybridMultilevel"/>
    <w:tmpl w:val="20C6B104"/>
    <w:lvl w:ilvl="0" w:tplc="637CF5D0">
      <w:start w:val="1"/>
      <w:numFmt w:val="lowerLetter"/>
      <w:lvlText w:val="a.%1."/>
      <w:lvlJc w:val="right"/>
      <w:pPr>
        <w:tabs>
          <w:tab w:val="num" w:pos="1152"/>
        </w:tabs>
        <w:ind w:left="1152" w:hanging="180"/>
      </w:pPr>
      <w:rPr>
        <w:rFonts w:hint="default"/>
      </w:rPr>
    </w:lvl>
    <w:lvl w:ilvl="1" w:tplc="C63A195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361EA6"/>
    <w:multiLevelType w:val="hybridMultilevel"/>
    <w:tmpl w:val="14D0F410"/>
    <w:lvl w:ilvl="0" w:tplc="5D90BC46">
      <w:start w:val="4"/>
      <w:numFmt w:val="lowerLetter"/>
      <w:lvlText w:val="(%1)"/>
      <w:lvlJc w:val="left"/>
      <w:pPr>
        <w:tabs>
          <w:tab w:val="num" w:pos="644"/>
        </w:tabs>
        <w:ind w:left="644" w:hanging="360"/>
      </w:pPr>
      <w:rPr>
        <w:rFonts w:hint="default"/>
      </w:rPr>
    </w:lvl>
    <w:lvl w:ilvl="1" w:tplc="080A0019" w:tentative="1">
      <w:start w:val="1"/>
      <w:numFmt w:val="lowerLetter"/>
      <w:lvlText w:val="%2."/>
      <w:lvlJc w:val="left"/>
      <w:pPr>
        <w:ind w:left="1292" w:hanging="360"/>
      </w:pPr>
    </w:lvl>
    <w:lvl w:ilvl="2" w:tplc="080A001B" w:tentative="1">
      <w:start w:val="1"/>
      <w:numFmt w:val="lowerRoman"/>
      <w:lvlText w:val="%3."/>
      <w:lvlJc w:val="right"/>
      <w:pPr>
        <w:ind w:left="2012" w:hanging="180"/>
      </w:pPr>
    </w:lvl>
    <w:lvl w:ilvl="3" w:tplc="080A000F" w:tentative="1">
      <w:start w:val="1"/>
      <w:numFmt w:val="decimal"/>
      <w:lvlText w:val="%4."/>
      <w:lvlJc w:val="left"/>
      <w:pPr>
        <w:ind w:left="2732" w:hanging="360"/>
      </w:pPr>
    </w:lvl>
    <w:lvl w:ilvl="4" w:tplc="080A0019" w:tentative="1">
      <w:start w:val="1"/>
      <w:numFmt w:val="lowerLetter"/>
      <w:lvlText w:val="%5."/>
      <w:lvlJc w:val="left"/>
      <w:pPr>
        <w:ind w:left="3452" w:hanging="360"/>
      </w:pPr>
    </w:lvl>
    <w:lvl w:ilvl="5" w:tplc="080A001B" w:tentative="1">
      <w:start w:val="1"/>
      <w:numFmt w:val="lowerRoman"/>
      <w:lvlText w:val="%6."/>
      <w:lvlJc w:val="right"/>
      <w:pPr>
        <w:ind w:left="4172" w:hanging="180"/>
      </w:pPr>
    </w:lvl>
    <w:lvl w:ilvl="6" w:tplc="080A000F" w:tentative="1">
      <w:start w:val="1"/>
      <w:numFmt w:val="decimal"/>
      <w:lvlText w:val="%7."/>
      <w:lvlJc w:val="left"/>
      <w:pPr>
        <w:ind w:left="4892" w:hanging="360"/>
      </w:pPr>
    </w:lvl>
    <w:lvl w:ilvl="7" w:tplc="080A0019" w:tentative="1">
      <w:start w:val="1"/>
      <w:numFmt w:val="lowerLetter"/>
      <w:lvlText w:val="%8."/>
      <w:lvlJc w:val="left"/>
      <w:pPr>
        <w:ind w:left="5612" w:hanging="360"/>
      </w:pPr>
    </w:lvl>
    <w:lvl w:ilvl="8" w:tplc="080A001B" w:tentative="1">
      <w:start w:val="1"/>
      <w:numFmt w:val="lowerRoman"/>
      <w:lvlText w:val="%9."/>
      <w:lvlJc w:val="right"/>
      <w:pPr>
        <w:ind w:left="6332" w:hanging="180"/>
      </w:pPr>
    </w:lvl>
  </w:abstractNum>
  <w:abstractNum w:abstractNumId="47">
    <w:nsid w:val="32B910D8"/>
    <w:multiLevelType w:val="hybridMultilevel"/>
    <w:tmpl w:val="6A0E2A64"/>
    <w:lvl w:ilvl="0" w:tplc="AB988288">
      <w:start w:val="4"/>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32C86F1E"/>
    <w:multiLevelType w:val="hybridMultilevel"/>
    <w:tmpl w:val="8E62CA8A"/>
    <w:lvl w:ilvl="0" w:tplc="DA4C1824">
      <w:start w:val="2"/>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9">
    <w:nsid w:val="34444A89"/>
    <w:multiLevelType w:val="hybridMultilevel"/>
    <w:tmpl w:val="B7DE43E8"/>
    <w:lvl w:ilvl="0" w:tplc="7C183F08">
      <w:start w:val="1"/>
      <w:numFmt w:val="lowerLetter"/>
      <w:lvlText w:val="%1."/>
      <w:lvlJc w:val="center"/>
      <w:pPr>
        <w:ind w:left="1368" w:hanging="72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5467923"/>
    <w:multiLevelType w:val="multilevel"/>
    <w:tmpl w:val="EFD09D0C"/>
    <w:lvl w:ilvl="0">
      <w:start w:val="5"/>
      <w:numFmt w:val="decimal"/>
      <w:lvlText w:val="%1"/>
      <w:lvlJc w:val="left"/>
      <w:pPr>
        <w:ind w:left="792" w:hanging="360"/>
      </w:pPr>
      <w:rPr>
        <w:rFonts w:hint="default"/>
      </w:rPr>
    </w:lvl>
    <w:lvl w:ilvl="1">
      <w:start w:val="3"/>
      <w:numFmt w:val="decimal"/>
      <w:lvlText w:val="%1.%2"/>
      <w:lvlJc w:val="left"/>
      <w:pPr>
        <w:ind w:left="792" w:hanging="360"/>
      </w:pPr>
      <w:rPr>
        <w:rFonts w:hint="default"/>
        <w:b/>
      </w:rPr>
    </w:lvl>
    <w:lvl w:ilvl="2">
      <w:start w:val="1"/>
      <w:numFmt w:val="decimal"/>
      <w:lvlText w:val="%1.%2.%3"/>
      <w:lvlJc w:val="left"/>
      <w:pPr>
        <w:ind w:left="2002" w:hanging="720"/>
      </w:pPr>
      <w:rPr>
        <w:rFonts w:hint="default"/>
        <w:b w:val="0"/>
        <w:bCs w:val="0"/>
      </w:rPr>
    </w:lvl>
    <w:lvl w:ilvl="3">
      <w:start w:val="1"/>
      <w:numFmt w:val="decimal"/>
      <w:lvlText w:val="%1.%2.%3.%4"/>
      <w:lvlJc w:val="left"/>
      <w:pPr>
        <w:ind w:left="1152"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512"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232" w:hanging="1800"/>
      </w:pPr>
      <w:rPr>
        <w:rFonts w:hint="default"/>
      </w:rPr>
    </w:lvl>
  </w:abstractNum>
  <w:abstractNum w:abstractNumId="52">
    <w:nsid w:val="359B48F1"/>
    <w:multiLevelType w:val="hybridMultilevel"/>
    <w:tmpl w:val="0D3C08D6"/>
    <w:lvl w:ilvl="0" w:tplc="4CFCF32A">
      <w:start w:val="1"/>
      <w:numFmt w:val="bullet"/>
      <w:lvlText w:val=""/>
      <w:lvlJc w:val="left"/>
      <w:pPr>
        <w:tabs>
          <w:tab w:val="num" w:pos="576"/>
        </w:tabs>
        <w:ind w:left="504" w:hanging="288"/>
      </w:pPr>
      <w:rPr>
        <w:rFonts w:ascii="Symbol" w:hAnsi="Symbol" w:hint="default"/>
      </w:rPr>
    </w:lvl>
    <w:lvl w:ilvl="1" w:tplc="358ED14A">
      <w:start w:val="1"/>
      <w:numFmt w:val="bullet"/>
      <w:lvlText w:val="o"/>
      <w:lvlJc w:val="left"/>
      <w:pPr>
        <w:tabs>
          <w:tab w:val="num" w:pos="1440"/>
        </w:tabs>
        <w:ind w:left="1440" w:hanging="360"/>
      </w:pPr>
      <w:rPr>
        <w:rFonts w:ascii="Courier New" w:hAnsi="Courier New" w:hint="default"/>
      </w:rPr>
    </w:lvl>
    <w:lvl w:ilvl="2" w:tplc="79E0E906" w:tentative="1">
      <w:start w:val="1"/>
      <w:numFmt w:val="bullet"/>
      <w:lvlText w:val=""/>
      <w:lvlJc w:val="left"/>
      <w:pPr>
        <w:tabs>
          <w:tab w:val="num" w:pos="2160"/>
        </w:tabs>
        <w:ind w:left="2160" w:hanging="360"/>
      </w:pPr>
      <w:rPr>
        <w:rFonts w:ascii="Wingdings" w:hAnsi="Wingdings" w:hint="default"/>
      </w:rPr>
    </w:lvl>
    <w:lvl w:ilvl="3" w:tplc="1186BF4E" w:tentative="1">
      <w:start w:val="1"/>
      <w:numFmt w:val="bullet"/>
      <w:lvlText w:val=""/>
      <w:lvlJc w:val="left"/>
      <w:pPr>
        <w:tabs>
          <w:tab w:val="num" w:pos="2880"/>
        </w:tabs>
        <w:ind w:left="2880" w:hanging="360"/>
      </w:pPr>
      <w:rPr>
        <w:rFonts w:ascii="Symbol" w:hAnsi="Symbol" w:hint="default"/>
      </w:rPr>
    </w:lvl>
    <w:lvl w:ilvl="4" w:tplc="CA62CC08" w:tentative="1">
      <w:start w:val="1"/>
      <w:numFmt w:val="bullet"/>
      <w:lvlText w:val="o"/>
      <w:lvlJc w:val="left"/>
      <w:pPr>
        <w:tabs>
          <w:tab w:val="num" w:pos="3600"/>
        </w:tabs>
        <w:ind w:left="3600" w:hanging="360"/>
      </w:pPr>
      <w:rPr>
        <w:rFonts w:ascii="Courier New" w:hAnsi="Courier New" w:hint="default"/>
      </w:rPr>
    </w:lvl>
    <w:lvl w:ilvl="5" w:tplc="E1B22F26" w:tentative="1">
      <w:start w:val="1"/>
      <w:numFmt w:val="bullet"/>
      <w:lvlText w:val=""/>
      <w:lvlJc w:val="left"/>
      <w:pPr>
        <w:tabs>
          <w:tab w:val="num" w:pos="4320"/>
        </w:tabs>
        <w:ind w:left="4320" w:hanging="360"/>
      </w:pPr>
      <w:rPr>
        <w:rFonts w:ascii="Wingdings" w:hAnsi="Wingdings" w:hint="default"/>
      </w:rPr>
    </w:lvl>
    <w:lvl w:ilvl="6" w:tplc="4BC2B5C8" w:tentative="1">
      <w:start w:val="1"/>
      <w:numFmt w:val="bullet"/>
      <w:lvlText w:val=""/>
      <w:lvlJc w:val="left"/>
      <w:pPr>
        <w:tabs>
          <w:tab w:val="num" w:pos="5040"/>
        </w:tabs>
        <w:ind w:left="5040" w:hanging="360"/>
      </w:pPr>
      <w:rPr>
        <w:rFonts w:ascii="Symbol" w:hAnsi="Symbol" w:hint="default"/>
      </w:rPr>
    </w:lvl>
    <w:lvl w:ilvl="7" w:tplc="29227954" w:tentative="1">
      <w:start w:val="1"/>
      <w:numFmt w:val="bullet"/>
      <w:lvlText w:val="o"/>
      <w:lvlJc w:val="left"/>
      <w:pPr>
        <w:tabs>
          <w:tab w:val="num" w:pos="5760"/>
        </w:tabs>
        <w:ind w:left="5760" w:hanging="360"/>
      </w:pPr>
      <w:rPr>
        <w:rFonts w:ascii="Courier New" w:hAnsi="Courier New" w:hint="default"/>
      </w:rPr>
    </w:lvl>
    <w:lvl w:ilvl="8" w:tplc="EE361E70" w:tentative="1">
      <w:start w:val="1"/>
      <w:numFmt w:val="bullet"/>
      <w:lvlText w:val=""/>
      <w:lvlJc w:val="left"/>
      <w:pPr>
        <w:tabs>
          <w:tab w:val="num" w:pos="6480"/>
        </w:tabs>
        <w:ind w:left="6480" w:hanging="360"/>
      </w:pPr>
      <w:rPr>
        <w:rFonts w:ascii="Wingdings" w:hAnsi="Wingdings" w:hint="default"/>
      </w:rPr>
    </w:lvl>
  </w:abstractNum>
  <w:abstractNum w:abstractNumId="53">
    <w:nsid w:val="36021D4E"/>
    <w:multiLevelType w:val="multilevel"/>
    <w:tmpl w:val="A40E50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4"/>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62747BD"/>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6B15FB9"/>
    <w:multiLevelType w:val="hybridMultilevel"/>
    <w:tmpl w:val="8E62CA8A"/>
    <w:lvl w:ilvl="0" w:tplc="DA4C1824">
      <w:start w:val="2"/>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6">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57">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B933243"/>
    <w:multiLevelType w:val="hybridMultilevel"/>
    <w:tmpl w:val="D2F80E3E"/>
    <w:lvl w:ilvl="0" w:tplc="178494C0">
      <w:start w:val="1"/>
      <w:numFmt w:val="lowerLetter"/>
      <w:lvlText w:val="%1."/>
      <w:lvlJc w:val="center"/>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9">
    <w:nsid w:val="3BE27BC6"/>
    <w:multiLevelType w:val="hybridMultilevel"/>
    <w:tmpl w:val="C10A144C"/>
    <w:lvl w:ilvl="0" w:tplc="90D60B64">
      <w:start w:val="4"/>
      <w:numFmt w:val="lowerRoman"/>
      <w:lvlText w:val="(%1)"/>
      <w:lvlJc w:val="left"/>
      <w:pPr>
        <w:tabs>
          <w:tab w:val="num" w:pos="972"/>
        </w:tabs>
        <w:ind w:left="972" w:hanging="720"/>
      </w:pPr>
      <w:rPr>
        <w:rFonts w:hint="default"/>
      </w:rPr>
    </w:lvl>
    <w:lvl w:ilvl="1" w:tplc="3820AF60">
      <w:start w:val="1"/>
      <w:numFmt w:val="lowerRoman"/>
      <w:lvlText w:val="(%2)"/>
      <w:lvlJc w:val="right"/>
      <w:pPr>
        <w:tabs>
          <w:tab w:val="num" w:pos="1332"/>
        </w:tabs>
        <w:ind w:left="1332" w:hanging="360"/>
      </w:pPr>
      <w:rPr>
        <w:rFonts w:hint="default"/>
      </w:rPr>
    </w:lvl>
    <w:lvl w:ilvl="2" w:tplc="6622B04A" w:tentative="1">
      <w:start w:val="1"/>
      <w:numFmt w:val="lowerRoman"/>
      <w:lvlText w:val="%3."/>
      <w:lvlJc w:val="right"/>
      <w:pPr>
        <w:tabs>
          <w:tab w:val="num" w:pos="2052"/>
        </w:tabs>
        <w:ind w:left="2052" w:hanging="180"/>
      </w:pPr>
    </w:lvl>
    <w:lvl w:ilvl="3" w:tplc="A9BE6B3C" w:tentative="1">
      <w:start w:val="1"/>
      <w:numFmt w:val="decimal"/>
      <w:lvlText w:val="%4."/>
      <w:lvlJc w:val="left"/>
      <w:pPr>
        <w:tabs>
          <w:tab w:val="num" w:pos="2772"/>
        </w:tabs>
        <w:ind w:left="2772" w:hanging="360"/>
      </w:pPr>
    </w:lvl>
    <w:lvl w:ilvl="4" w:tplc="51FEEAA8" w:tentative="1">
      <w:start w:val="1"/>
      <w:numFmt w:val="lowerLetter"/>
      <w:lvlText w:val="%5."/>
      <w:lvlJc w:val="left"/>
      <w:pPr>
        <w:tabs>
          <w:tab w:val="num" w:pos="3492"/>
        </w:tabs>
        <w:ind w:left="3492" w:hanging="360"/>
      </w:pPr>
    </w:lvl>
    <w:lvl w:ilvl="5" w:tplc="E9ECB42C" w:tentative="1">
      <w:start w:val="1"/>
      <w:numFmt w:val="lowerRoman"/>
      <w:lvlText w:val="%6."/>
      <w:lvlJc w:val="right"/>
      <w:pPr>
        <w:tabs>
          <w:tab w:val="num" w:pos="4212"/>
        </w:tabs>
        <w:ind w:left="4212" w:hanging="180"/>
      </w:pPr>
    </w:lvl>
    <w:lvl w:ilvl="6" w:tplc="995CCE32" w:tentative="1">
      <w:start w:val="1"/>
      <w:numFmt w:val="decimal"/>
      <w:lvlText w:val="%7."/>
      <w:lvlJc w:val="left"/>
      <w:pPr>
        <w:tabs>
          <w:tab w:val="num" w:pos="4932"/>
        </w:tabs>
        <w:ind w:left="4932" w:hanging="360"/>
      </w:pPr>
    </w:lvl>
    <w:lvl w:ilvl="7" w:tplc="0792BEA4" w:tentative="1">
      <w:start w:val="1"/>
      <w:numFmt w:val="lowerLetter"/>
      <w:lvlText w:val="%8."/>
      <w:lvlJc w:val="left"/>
      <w:pPr>
        <w:tabs>
          <w:tab w:val="num" w:pos="5652"/>
        </w:tabs>
        <w:ind w:left="5652" w:hanging="360"/>
      </w:pPr>
    </w:lvl>
    <w:lvl w:ilvl="8" w:tplc="549C596A" w:tentative="1">
      <w:start w:val="1"/>
      <w:numFmt w:val="lowerRoman"/>
      <w:lvlText w:val="%9."/>
      <w:lvlJc w:val="right"/>
      <w:pPr>
        <w:tabs>
          <w:tab w:val="num" w:pos="6372"/>
        </w:tabs>
        <w:ind w:left="6372" w:hanging="180"/>
      </w:pPr>
    </w:lvl>
  </w:abstractNum>
  <w:abstractNum w:abstractNumId="60">
    <w:nsid w:val="3D1455C3"/>
    <w:multiLevelType w:val="hybridMultilevel"/>
    <w:tmpl w:val="89703480"/>
    <w:lvl w:ilvl="0" w:tplc="4C526DDA">
      <w:start w:val="8"/>
      <w:numFmt w:val="decimal"/>
      <w:lvlText w:val="%1."/>
      <w:lvlJc w:val="left"/>
      <w:pPr>
        <w:tabs>
          <w:tab w:val="num" w:pos="360"/>
        </w:tabs>
        <w:ind w:left="360" w:hanging="360"/>
      </w:pPr>
      <w:rPr>
        <w:rFonts w:hint="default"/>
      </w:rPr>
    </w:lvl>
    <w:lvl w:ilvl="1" w:tplc="16B6C5C8">
      <w:start w:val="1"/>
      <w:numFmt w:val="lowerLetter"/>
      <w:lvlText w:val="%2."/>
      <w:lvlJc w:val="left"/>
      <w:pPr>
        <w:tabs>
          <w:tab w:val="num" w:pos="1080"/>
        </w:tabs>
        <w:ind w:left="1080" w:hanging="360"/>
      </w:pPr>
    </w:lvl>
    <w:lvl w:ilvl="2" w:tplc="0409001B">
      <w:start w:val="1"/>
      <w:numFmt w:val="lowerLetter"/>
      <w:lvlText w:val="%3)"/>
      <w:lvlJc w:val="left"/>
      <w:pPr>
        <w:tabs>
          <w:tab w:val="num" w:pos="1980"/>
        </w:tabs>
        <w:ind w:left="1980" w:hanging="360"/>
      </w:pPr>
      <w:rPr>
        <w:rFonts w:hint="default"/>
      </w:rPr>
    </w:lvl>
    <w:lvl w:ilvl="3" w:tplc="0409000F">
      <w:start w:val="1"/>
      <w:numFmt w:val="lowerRoman"/>
      <w:lvlText w:val="(%4)"/>
      <w:lvlJc w:val="right"/>
      <w:pPr>
        <w:tabs>
          <w:tab w:val="num" w:pos="2520"/>
        </w:tabs>
        <w:ind w:left="2520" w:hanging="360"/>
      </w:pPr>
      <w:rPr>
        <w:rFonts w:hint="default"/>
      </w:rPr>
    </w:lvl>
    <w:lvl w:ilvl="4" w:tplc="04090019">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5B5ABE"/>
    <w:multiLevelType w:val="hybridMultilevel"/>
    <w:tmpl w:val="F4503F8A"/>
    <w:lvl w:ilvl="0" w:tplc="35127706">
      <w:start w:val="2"/>
      <w:numFmt w:val="lowerLetter"/>
      <w:lvlText w:val="b.%1."/>
      <w:lvlJc w:val="right"/>
      <w:pPr>
        <w:tabs>
          <w:tab w:val="num" w:pos="432"/>
        </w:tabs>
        <w:ind w:left="432" w:hanging="180"/>
      </w:pPr>
      <w:rPr>
        <w:rFonts w:hint="default"/>
      </w:rPr>
    </w:lvl>
    <w:lvl w:ilvl="1" w:tplc="92E04782" w:tentative="1">
      <w:start w:val="1"/>
      <w:numFmt w:val="lowerLetter"/>
      <w:lvlText w:val="%2."/>
      <w:lvlJc w:val="left"/>
      <w:pPr>
        <w:ind w:left="1440" w:hanging="360"/>
      </w:pPr>
    </w:lvl>
    <w:lvl w:ilvl="2" w:tplc="C47697C4" w:tentative="1">
      <w:start w:val="1"/>
      <w:numFmt w:val="lowerRoman"/>
      <w:lvlText w:val="%3."/>
      <w:lvlJc w:val="right"/>
      <w:pPr>
        <w:ind w:left="2160" w:hanging="180"/>
      </w:pPr>
    </w:lvl>
    <w:lvl w:ilvl="3" w:tplc="D1C87CE2" w:tentative="1">
      <w:start w:val="1"/>
      <w:numFmt w:val="decimal"/>
      <w:lvlText w:val="%4."/>
      <w:lvlJc w:val="left"/>
      <w:pPr>
        <w:ind w:left="2880" w:hanging="360"/>
      </w:pPr>
    </w:lvl>
    <w:lvl w:ilvl="4" w:tplc="4B1E2002" w:tentative="1">
      <w:start w:val="1"/>
      <w:numFmt w:val="lowerLetter"/>
      <w:lvlText w:val="%5."/>
      <w:lvlJc w:val="left"/>
      <w:pPr>
        <w:ind w:left="3600" w:hanging="360"/>
      </w:pPr>
    </w:lvl>
    <w:lvl w:ilvl="5" w:tplc="64767A8A" w:tentative="1">
      <w:start w:val="1"/>
      <w:numFmt w:val="lowerRoman"/>
      <w:lvlText w:val="%6."/>
      <w:lvlJc w:val="right"/>
      <w:pPr>
        <w:ind w:left="4320" w:hanging="180"/>
      </w:pPr>
    </w:lvl>
    <w:lvl w:ilvl="6" w:tplc="7D48A1B6" w:tentative="1">
      <w:start w:val="1"/>
      <w:numFmt w:val="decimal"/>
      <w:lvlText w:val="%7."/>
      <w:lvlJc w:val="left"/>
      <w:pPr>
        <w:ind w:left="5040" w:hanging="360"/>
      </w:pPr>
    </w:lvl>
    <w:lvl w:ilvl="7" w:tplc="3404001E" w:tentative="1">
      <w:start w:val="1"/>
      <w:numFmt w:val="lowerLetter"/>
      <w:lvlText w:val="%8."/>
      <w:lvlJc w:val="left"/>
      <w:pPr>
        <w:ind w:left="5760" w:hanging="360"/>
      </w:pPr>
    </w:lvl>
    <w:lvl w:ilvl="8" w:tplc="D5944198" w:tentative="1">
      <w:start w:val="1"/>
      <w:numFmt w:val="lowerRoman"/>
      <w:lvlText w:val="%9."/>
      <w:lvlJc w:val="right"/>
      <w:pPr>
        <w:ind w:left="6480" w:hanging="180"/>
      </w:pPr>
    </w:lvl>
  </w:abstractNum>
  <w:abstractNum w:abstractNumId="63">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099608D"/>
    <w:multiLevelType w:val="hybridMultilevel"/>
    <w:tmpl w:val="9A227BC6"/>
    <w:lvl w:ilvl="0" w:tplc="3E967AEE">
      <w:start w:val="1"/>
      <w:numFmt w:val="lowerLetter"/>
      <w:lvlText w:val="%1."/>
      <w:lvlJc w:val="center"/>
      <w:pPr>
        <w:ind w:left="1296" w:hanging="360"/>
      </w:pPr>
      <w:rPr>
        <w:rFonts w:hint="default"/>
      </w:rPr>
    </w:lvl>
    <w:lvl w:ilvl="1" w:tplc="7C2E643E">
      <w:start w:val="1"/>
      <w:numFmt w:val="lowerLetter"/>
      <w:lvlText w:val="%2."/>
      <w:lvlJc w:val="left"/>
      <w:pPr>
        <w:ind w:left="2016" w:hanging="360"/>
      </w:pPr>
    </w:lvl>
    <w:lvl w:ilvl="2" w:tplc="F5624694" w:tentative="1">
      <w:start w:val="1"/>
      <w:numFmt w:val="lowerRoman"/>
      <w:lvlText w:val="%3."/>
      <w:lvlJc w:val="right"/>
      <w:pPr>
        <w:ind w:left="2736" w:hanging="180"/>
      </w:pPr>
    </w:lvl>
    <w:lvl w:ilvl="3" w:tplc="ED4E5C00" w:tentative="1">
      <w:start w:val="1"/>
      <w:numFmt w:val="decimal"/>
      <w:lvlText w:val="%4."/>
      <w:lvlJc w:val="left"/>
      <w:pPr>
        <w:ind w:left="3456" w:hanging="360"/>
      </w:pPr>
    </w:lvl>
    <w:lvl w:ilvl="4" w:tplc="088426A6" w:tentative="1">
      <w:start w:val="1"/>
      <w:numFmt w:val="lowerLetter"/>
      <w:lvlText w:val="%5."/>
      <w:lvlJc w:val="left"/>
      <w:pPr>
        <w:ind w:left="4176" w:hanging="360"/>
      </w:pPr>
    </w:lvl>
    <w:lvl w:ilvl="5" w:tplc="37CE4FCC" w:tentative="1">
      <w:start w:val="1"/>
      <w:numFmt w:val="lowerRoman"/>
      <w:lvlText w:val="%6."/>
      <w:lvlJc w:val="right"/>
      <w:pPr>
        <w:ind w:left="4896" w:hanging="180"/>
      </w:pPr>
    </w:lvl>
    <w:lvl w:ilvl="6" w:tplc="C244357A" w:tentative="1">
      <w:start w:val="1"/>
      <w:numFmt w:val="decimal"/>
      <w:lvlText w:val="%7."/>
      <w:lvlJc w:val="left"/>
      <w:pPr>
        <w:ind w:left="5616" w:hanging="360"/>
      </w:pPr>
    </w:lvl>
    <w:lvl w:ilvl="7" w:tplc="D4F41108" w:tentative="1">
      <w:start w:val="1"/>
      <w:numFmt w:val="lowerLetter"/>
      <w:lvlText w:val="%8."/>
      <w:lvlJc w:val="left"/>
      <w:pPr>
        <w:ind w:left="6336" w:hanging="360"/>
      </w:pPr>
    </w:lvl>
    <w:lvl w:ilvl="8" w:tplc="B7A6DA5E" w:tentative="1">
      <w:start w:val="1"/>
      <w:numFmt w:val="lowerRoman"/>
      <w:lvlText w:val="%9."/>
      <w:lvlJc w:val="right"/>
      <w:pPr>
        <w:ind w:left="7056" w:hanging="180"/>
      </w:pPr>
    </w:lvl>
  </w:abstractNum>
  <w:abstractNum w:abstractNumId="65">
    <w:nsid w:val="40D97A5F"/>
    <w:multiLevelType w:val="hybridMultilevel"/>
    <w:tmpl w:val="C78CE6F2"/>
    <w:lvl w:ilvl="0" w:tplc="178494C0">
      <w:start w:val="1"/>
      <w:numFmt w:val="lowerRoman"/>
      <w:lvlText w:val="(%1)"/>
      <w:lvlJc w:val="right"/>
      <w:pPr>
        <w:tabs>
          <w:tab w:val="num" w:pos="3240"/>
        </w:tabs>
        <w:ind w:left="324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6">
    <w:nsid w:val="425B5C02"/>
    <w:multiLevelType w:val="multilevel"/>
    <w:tmpl w:val="9A3C68F4"/>
    <w:lvl w:ilvl="0">
      <w:start w:val="4"/>
      <w:numFmt w:val="decimal"/>
      <w:lvlText w:val="%1"/>
      <w:lvlJc w:val="left"/>
      <w:pPr>
        <w:ind w:left="792" w:hanging="360"/>
      </w:pPr>
      <w:rPr>
        <w:rFonts w:hint="default"/>
      </w:rPr>
    </w:lvl>
    <w:lvl w:ilvl="1">
      <w:start w:val="1"/>
      <w:numFmt w:val="decimal"/>
      <w:lvlText w:val="%1.%2"/>
      <w:lvlJc w:val="left"/>
      <w:pPr>
        <w:ind w:left="792" w:hanging="360"/>
      </w:pPr>
      <w:rPr>
        <w:rFonts w:hint="default"/>
        <w:b/>
      </w:rPr>
    </w:lvl>
    <w:lvl w:ilvl="2">
      <w:start w:val="1"/>
      <w:numFmt w:val="decimal"/>
      <w:lvlText w:val="%1.%2.%3"/>
      <w:lvlJc w:val="left"/>
      <w:pPr>
        <w:ind w:left="2002" w:hanging="720"/>
      </w:pPr>
      <w:rPr>
        <w:rFonts w:hint="default"/>
        <w:b w:val="0"/>
        <w:bCs w:val="0"/>
      </w:rPr>
    </w:lvl>
    <w:lvl w:ilvl="3">
      <w:start w:val="1"/>
      <w:numFmt w:val="decimal"/>
      <w:lvlText w:val="%1.%2.%3.%4"/>
      <w:lvlJc w:val="left"/>
      <w:pPr>
        <w:ind w:left="1152"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512"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232" w:hanging="1800"/>
      </w:pPr>
      <w:rPr>
        <w:rFonts w:hint="default"/>
      </w:rPr>
    </w:lvl>
  </w:abstractNum>
  <w:abstractNum w:abstractNumId="67">
    <w:nsid w:val="42AB69C0"/>
    <w:multiLevelType w:val="hybridMultilevel"/>
    <w:tmpl w:val="0B92369C"/>
    <w:lvl w:ilvl="0" w:tplc="76564EDA">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8">
    <w:nsid w:val="431B324C"/>
    <w:multiLevelType w:val="multilevel"/>
    <w:tmpl w:val="9B28C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4"/>
      <w:numFmt w:val="decimal"/>
      <w:lvlText w:val="%1.%2.%3"/>
      <w:lvlJc w:val="left"/>
      <w:pPr>
        <w:ind w:left="1570" w:hanging="720"/>
      </w:pPr>
      <w:rPr>
        <w:rFonts w:hint="default"/>
        <w:b w:val="0"/>
        <w:bCs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39C022E"/>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4F07A98"/>
    <w:multiLevelType w:val="multilevel"/>
    <w:tmpl w:val="9DE270FE"/>
    <w:numStyleLink w:val="Estilo1"/>
  </w:abstractNum>
  <w:abstractNum w:abstractNumId="71">
    <w:nsid w:val="45150299"/>
    <w:multiLevelType w:val="multilevel"/>
    <w:tmpl w:val="9DE270FE"/>
    <w:numStyleLink w:val="Estilo1"/>
  </w:abstractNum>
  <w:abstractNum w:abstractNumId="72">
    <w:nsid w:val="45190BB1"/>
    <w:multiLevelType w:val="multilevel"/>
    <w:tmpl w:val="716CBC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6463752"/>
    <w:multiLevelType w:val="hybridMultilevel"/>
    <w:tmpl w:val="60C2705E"/>
    <w:lvl w:ilvl="0" w:tplc="0D4EE14C">
      <w:start w:val="1"/>
      <w:numFmt w:val="decimal"/>
      <w:lvlText w:val="(%1)"/>
      <w:lvlJc w:val="left"/>
      <w:pPr>
        <w:tabs>
          <w:tab w:val="num" w:pos="1080"/>
        </w:tabs>
        <w:ind w:left="1080" w:hanging="720"/>
      </w:pPr>
      <w:rPr>
        <w:rFonts w:hint="default"/>
      </w:rPr>
    </w:lvl>
    <w:lvl w:ilvl="1" w:tplc="D5162690">
      <w:start w:val="1"/>
      <w:numFmt w:val="lowerLetter"/>
      <w:lvlText w:val="%2."/>
      <w:lvlJc w:val="left"/>
      <w:pPr>
        <w:tabs>
          <w:tab w:val="num" w:pos="1440"/>
        </w:tabs>
        <w:ind w:left="1440" w:hanging="360"/>
      </w:pPr>
    </w:lvl>
    <w:lvl w:ilvl="2" w:tplc="AD1CB0A2">
      <w:start w:val="1"/>
      <w:numFmt w:val="lowerLetter"/>
      <w:lvlText w:val="(%3)"/>
      <w:lvlJc w:val="left"/>
      <w:pPr>
        <w:tabs>
          <w:tab w:val="num" w:pos="2340"/>
        </w:tabs>
        <w:ind w:left="2340" w:hanging="360"/>
      </w:pPr>
      <w:rPr>
        <w:rFonts w:hint="default"/>
      </w:rPr>
    </w:lvl>
    <w:lvl w:ilvl="3" w:tplc="E57A1440" w:tentative="1">
      <w:start w:val="1"/>
      <w:numFmt w:val="decimal"/>
      <w:lvlText w:val="%4."/>
      <w:lvlJc w:val="left"/>
      <w:pPr>
        <w:tabs>
          <w:tab w:val="num" w:pos="2880"/>
        </w:tabs>
        <w:ind w:left="2880" w:hanging="360"/>
      </w:pPr>
    </w:lvl>
    <w:lvl w:ilvl="4" w:tplc="4DF2C3E8" w:tentative="1">
      <w:start w:val="1"/>
      <w:numFmt w:val="lowerLetter"/>
      <w:lvlText w:val="%5."/>
      <w:lvlJc w:val="left"/>
      <w:pPr>
        <w:tabs>
          <w:tab w:val="num" w:pos="3600"/>
        </w:tabs>
        <w:ind w:left="3600" w:hanging="360"/>
      </w:pPr>
    </w:lvl>
    <w:lvl w:ilvl="5" w:tplc="1C10F61E" w:tentative="1">
      <w:start w:val="1"/>
      <w:numFmt w:val="lowerRoman"/>
      <w:lvlText w:val="%6."/>
      <w:lvlJc w:val="right"/>
      <w:pPr>
        <w:tabs>
          <w:tab w:val="num" w:pos="4320"/>
        </w:tabs>
        <w:ind w:left="4320" w:hanging="180"/>
      </w:pPr>
    </w:lvl>
    <w:lvl w:ilvl="6" w:tplc="88B28870" w:tentative="1">
      <w:start w:val="1"/>
      <w:numFmt w:val="decimal"/>
      <w:lvlText w:val="%7."/>
      <w:lvlJc w:val="left"/>
      <w:pPr>
        <w:tabs>
          <w:tab w:val="num" w:pos="5040"/>
        </w:tabs>
        <w:ind w:left="5040" w:hanging="360"/>
      </w:pPr>
    </w:lvl>
    <w:lvl w:ilvl="7" w:tplc="954C325A" w:tentative="1">
      <w:start w:val="1"/>
      <w:numFmt w:val="lowerLetter"/>
      <w:lvlText w:val="%8."/>
      <w:lvlJc w:val="left"/>
      <w:pPr>
        <w:tabs>
          <w:tab w:val="num" w:pos="5760"/>
        </w:tabs>
        <w:ind w:left="5760" w:hanging="360"/>
      </w:pPr>
    </w:lvl>
    <w:lvl w:ilvl="8" w:tplc="12383910" w:tentative="1">
      <w:start w:val="1"/>
      <w:numFmt w:val="lowerRoman"/>
      <w:lvlText w:val="%9."/>
      <w:lvlJc w:val="right"/>
      <w:pPr>
        <w:tabs>
          <w:tab w:val="num" w:pos="6480"/>
        </w:tabs>
        <w:ind w:left="6480" w:hanging="180"/>
      </w:pPr>
    </w:lvl>
  </w:abstractNum>
  <w:abstractNum w:abstractNumId="75">
    <w:nsid w:val="473500CC"/>
    <w:multiLevelType w:val="hybridMultilevel"/>
    <w:tmpl w:val="FFB2046A"/>
    <w:lvl w:ilvl="0" w:tplc="53E4DB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21D698F2"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6">
    <w:nsid w:val="47B53020"/>
    <w:multiLevelType w:val="hybridMultilevel"/>
    <w:tmpl w:val="E972698C"/>
    <w:lvl w:ilvl="0" w:tplc="240A000F">
      <w:start w:val="1"/>
      <w:numFmt w:val="decimal"/>
      <w:lvlText w:val="%1."/>
      <w:lvlJc w:val="left"/>
      <w:pPr>
        <w:ind w:left="1451" w:hanging="360"/>
      </w:pPr>
    </w:lvl>
    <w:lvl w:ilvl="1" w:tplc="240A0019" w:tentative="1">
      <w:start w:val="1"/>
      <w:numFmt w:val="lowerLetter"/>
      <w:lvlText w:val="%2."/>
      <w:lvlJc w:val="left"/>
      <w:pPr>
        <w:ind w:left="2171" w:hanging="360"/>
      </w:pPr>
    </w:lvl>
    <w:lvl w:ilvl="2" w:tplc="240A001B" w:tentative="1">
      <w:start w:val="1"/>
      <w:numFmt w:val="lowerRoman"/>
      <w:lvlText w:val="%3."/>
      <w:lvlJc w:val="right"/>
      <w:pPr>
        <w:ind w:left="2891" w:hanging="180"/>
      </w:pPr>
    </w:lvl>
    <w:lvl w:ilvl="3" w:tplc="240A000F" w:tentative="1">
      <w:start w:val="1"/>
      <w:numFmt w:val="decimal"/>
      <w:lvlText w:val="%4."/>
      <w:lvlJc w:val="left"/>
      <w:pPr>
        <w:ind w:left="3611" w:hanging="360"/>
      </w:pPr>
    </w:lvl>
    <w:lvl w:ilvl="4" w:tplc="240A0019" w:tentative="1">
      <w:start w:val="1"/>
      <w:numFmt w:val="lowerLetter"/>
      <w:lvlText w:val="%5."/>
      <w:lvlJc w:val="left"/>
      <w:pPr>
        <w:ind w:left="4331" w:hanging="360"/>
      </w:pPr>
    </w:lvl>
    <w:lvl w:ilvl="5" w:tplc="240A001B" w:tentative="1">
      <w:start w:val="1"/>
      <w:numFmt w:val="lowerRoman"/>
      <w:lvlText w:val="%6."/>
      <w:lvlJc w:val="right"/>
      <w:pPr>
        <w:ind w:left="5051" w:hanging="180"/>
      </w:pPr>
    </w:lvl>
    <w:lvl w:ilvl="6" w:tplc="240A000F" w:tentative="1">
      <w:start w:val="1"/>
      <w:numFmt w:val="decimal"/>
      <w:lvlText w:val="%7."/>
      <w:lvlJc w:val="left"/>
      <w:pPr>
        <w:ind w:left="5771" w:hanging="360"/>
      </w:pPr>
    </w:lvl>
    <w:lvl w:ilvl="7" w:tplc="240A0019" w:tentative="1">
      <w:start w:val="1"/>
      <w:numFmt w:val="lowerLetter"/>
      <w:lvlText w:val="%8."/>
      <w:lvlJc w:val="left"/>
      <w:pPr>
        <w:ind w:left="6491" w:hanging="360"/>
      </w:pPr>
    </w:lvl>
    <w:lvl w:ilvl="8" w:tplc="240A001B" w:tentative="1">
      <w:start w:val="1"/>
      <w:numFmt w:val="lowerRoman"/>
      <w:lvlText w:val="%9."/>
      <w:lvlJc w:val="right"/>
      <w:pPr>
        <w:ind w:left="7211" w:hanging="180"/>
      </w:pPr>
    </w:lvl>
  </w:abstractNum>
  <w:abstractNum w:abstractNumId="77">
    <w:nsid w:val="47C1762F"/>
    <w:multiLevelType w:val="hybridMultilevel"/>
    <w:tmpl w:val="6BBA25EC"/>
    <w:lvl w:ilvl="0" w:tplc="C63A1954">
      <w:start w:val="1"/>
      <w:numFmt w:val="lowerRoman"/>
      <w:lvlText w:val="%1)"/>
      <w:lvlJc w:val="right"/>
      <w:pPr>
        <w:ind w:left="577" w:hanging="360"/>
      </w:pPr>
      <w:rPr>
        <w:rFonts w:hint="default"/>
      </w:rPr>
    </w:lvl>
    <w:lvl w:ilvl="1" w:tplc="240A0019" w:tentative="1">
      <w:start w:val="1"/>
      <w:numFmt w:val="lowerLetter"/>
      <w:lvlText w:val="%2."/>
      <w:lvlJc w:val="left"/>
      <w:pPr>
        <w:ind w:left="1297" w:hanging="360"/>
      </w:pPr>
    </w:lvl>
    <w:lvl w:ilvl="2" w:tplc="240A001B" w:tentative="1">
      <w:start w:val="1"/>
      <w:numFmt w:val="lowerRoman"/>
      <w:lvlText w:val="%3."/>
      <w:lvlJc w:val="right"/>
      <w:pPr>
        <w:ind w:left="2017" w:hanging="180"/>
      </w:pPr>
    </w:lvl>
    <w:lvl w:ilvl="3" w:tplc="240A000F" w:tentative="1">
      <w:start w:val="1"/>
      <w:numFmt w:val="decimal"/>
      <w:lvlText w:val="%4."/>
      <w:lvlJc w:val="left"/>
      <w:pPr>
        <w:ind w:left="2737" w:hanging="360"/>
      </w:pPr>
    </w:lvl>
    <w:lvl w:ilvl="4" w:tplc="240A0019" w:tentative="1">
      <w:start w:val="1"/>
      <w:numFmt w:val="lowerLetter"/>
      <w:lvlText w:val="%5."/>
      <w:lvlJc w:val="left"/>
      <w:pPr>
        <w:ind w:left="3457" w:hanging="360"/>
      </w:pPr>
    </w:lvl>
    <w:lvl w:ilvl="5" w:tplc="240A001B" w:tentative="1">
      <w:start w:val="1"/>
      <w:numFmt w:val="lowerRoman"/>
      <w:lvlText w:val="%6."/>
      <w:lvlJc w:val="right"/>
      <w:pPr>
        <w:ind w:left="4177" w:hanging="180"/>
      </w:pPr>
    </w:lvl>
    <w:lvl w:ilvl="6" w:tplc="240A000F" w:tentative="1">
      <w:start w:val="1"/>
      <w:numFmt w:val="decimal"/>
      <w:lvlText w:val="%7."/>
      <w:lvlJc w:val="left"/>
      <w:pPr>
        <w:ind w:left="4897" w:hanging="360"/>
      </w:pPr>
    </w:lvl>
    <w:lvl w:ilvl="7" w:tplc="240A0019" w:tentative="1">
      <w:start w:val="1"/>
      <w:numFmt w:val="lowerLetter"/>
      <w:lvlText w:val="%8."/>
      <w:lvlJc w:val="left"/>
      <w:pPr>
        <w:ind w:left="5617" w:hanging="360"/>
      </w:pPr>
    </w:lvl>
    <w:lvl w:ilvl="8" w:tplc="240A001B" w:tentative="1">
      <w:start w:val="1"/>
      <w:numFmt w:val="lowerRoman"/>
      <w:lvlText w:val="%9."/>
      <w:lvlJc w:val="right"/>
      <w:pPr>
        <w:ind w:left="6337" w:hanging="180"/>
      </w:pPr>
    </w:lvl>
  </w:abstractNum>
  <w:abstractNum w:abstractNumId="78">
    <w:nsid w:val="47D04892"/>
    <w:multiLevelType w:val="multilevel"/>
    <w:tmpl w:val="9BE07C4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84A7111"/>
    <w:multiLevelType w:val="hybridMultilevel"/>
    <w:tmpl w:val="73B2CE9C"/>
    <w:lvl w:ilvl="0" w:tplc="39AAA128">
      <w:start w:val="1"/>
      <w:numFmt w:val="lowerRoman"/>
      <w:lvlText w:val="%1."/>
      <w:lvlJc w:val="right"/>
      <w:pPr>
        <w:ind w:left="1692" w:hanging="360"/>
      </w:pPr>
    </w:lvl>
    <w:lvl w:ilvl="1" w:tplc="09264C88" w:tentative="1">
      <w:start w:val="1"/>
      <w:numFmt w:val="lowerLetter"/>
      <w:lvlText w:val="%2."/>
      <w:lvlJc w:val="left"/>
      <w:pPr>
        <w:ind w:left="2412" w:hanging="360"/>
      </w:pPr>
    </w:lvl>
    <w:lvl w:ilvl="2" w:tplc="7A9C3072" w:tentative="1">
      <w:start w:val="1"/>
      <w:numFmt w:val="lowerRoman"/>
      <w:lvlText w:val="%3."/>
      <w:lvlJc w:val="right"/>
      <w:pPr>
        <w:ind w:left="3132" w:hanging="180"/>
      </w:pPr>
    </w:lvl>
    <w:lvl w:ilvl="3" w:tplc="0F4C555E" w:tentative="1">
      <w:start w:val="1"/>
      <w:numFmt w:val="decimal"/>
      <w:lvlText w:val="%4."/>
      <w:lvlJc w:val="left"/>
      <w:pPr>
        <w:ind w:left="3852" w:hanging="360"/>
      </w:pPr>
    </w:lvl>
    <w:lvl w:ilvl="4" w:tplc="55E003F6" w:tentative="1">
      <w:start w:val="1"/>
      <w:numFmt w:val="lowerLetter"/>
      <w:lvlText w:val="%5."/>
      <w:lvlJc w:val="left"/>
      <w:pPr>
        <w:ind w:left="4572" w:hanging="360"/>
      </w:pPr>
    </w:lvl>
    <w:lvl w:ilvl="5" w:tplc="3DF8C430" w:tentative="1">
      <w:start w:val="1"/>
      <w:numFmt w:val="lowerRoman"/>
      <w:lvlText w:val="%6."/>
      <w:lvlJc w:val="right"/>
      <w:pPr>
        <w:ind w:left="5292" w:hanging="180"/>
      </w:pPr>
    </w:lvl>
    <w:lvl w:ilvl="6" w:tplc="DAF0AEC0" w:tentative="1">
      <w:start w:val="1"/>
      <w:numFmt w:val="decimal"/>
      <w:lvlText w:val="%7."/>
      <w:lvlJc w:val="left"/>
      <w:pPr>
        <w:ind w:left="6012" w:hanging="360"/>
      </w:pPr>
    </w:lvl>
    <w:lvl w:ilvl="7" w:tplc="9B348B12" w:tentative="1">
      <w:start w:val="1"/>
      <w:numFmt w:val="lowerLetter"/>
      <w:lvlText w:val="%8."/>
      <w:lvlJc w:val="left"/>
      <w:pPr>
        <w:ind w:left="6732" w:hanging="360"/>
      </w:pPr>
    </w:lvl>
    <w:lvl w:ilvl="8" w:tplc="A02C605A" w:tentative="1">
      <w:start w:val="1"/>
      <w:numFmt w:val="lowerRoman"/>
      <w:lvlText w:val="%9."/>
      <w:lvlJc w:val="right"/>
      <w:pPr>
        <w:ind w:left="7452" w:hanging="180"/>
      </w:pPr>
    </w:lvl>
  </w:abstractNum>
  <w:abstractNum w:abstractNumId="80">
    <w:nsid w:val="48912B74"/>
    <w:multiLevelType w:val="hybridMultilevel"/>
    <w:tmpl w:val="5C160F5A"/>
    <w:lvl w:ilvl="0" w:tplc="0409001B">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8A92C84"/>
    <w:multiLevelType w:val="hybridMultilevel"/>
    <w:tmpl w:val="600404DE"/>
    <w:lvl w:ilvl="0" w:tplc="260848FA">
      <w:start w:val="1"/>
      <w:numFmt w:val="lowerRoman"/>
      <w:lvlText w:val="(%1)."/>
      <w:lvlJc w:val="left"/>
      <w:pPr>
        <w:tabs>
          <w:tab w:val="num" w:pos="1152"/>
        </w:tabs>
        <w:ind w:left="792" w:hanging="360"/>
      </w:pPr>
      <w:rPr>
        <w:rFonts w:hint="default"/>
      </w:rPr>
    </w:lvl>
    <w:lvl w:ilvl="1" w:tplc="04090019">
      <w:start w:val="1"/>
      <w:numFmt w:val="lowerRoman"/>
      <w:lvlText w:val="(%2)"/>
      <w:lvlJc w:val="left"/>
      <w:pPr>
        <w:tabs>
          <w:tab w:val="num" w:pos="187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2">
    <w:nsid w:val="48F63CF1"/>
    <w:multiLevelType w:val="multilevel"/>
    <w:tmpl w:val="E09C5B1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9377694"/>
    <w:multiLevelType w:val="hybridMultilevel"/>
    <w:tmpl w:val="983A8162"/>
    <w:lvl w:ilvl="0" w:tplc="7C16DE6C">
      <w:start w:val="1"/>
      <w:numFmt w:val="lowerLetter"/>
      <w:lvlText w:val="(%1)"/>
      <w:lvlJc w:val="left"/>
      <w:pPr>
        <w:tabs>
          <w:tab w:val="num" w:pos="1213"/>
        </w:tabs>
        <w:ind w:left="1213" w:hanging="504"/>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495C1CE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9F578A3"/>
    <w:multiLevelType w:val="hybridMultilevel"/>
    <w:tmpl w:val="644E972C"/>
    <w:lvl w:ilvl="0" w:tplc="1E4CD0DE">
      <w:start w:val="1"/>
      <w:numFmt w:val="lowerLetter"/>
      <w:lvlText w:val="(%1)"/>
      <w:lvlJc w:val="left"/>
      <w:pPr>
        <w:ind w:left="1442" w:hanging="72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86">
    <w:nsid w:val="4A6D01C3"/>
    <w:multiLevelType w:val="hybridMultilevel"/>
    <w:tmpl w:val="73B2CE9C"/>
    <w:lvl w:ilvl="0" w:tplc="85744D68">
      <w:start w:val="1"/>
      <w:numFmt w:val="lowerRoman"/>
      <w:lvlText w:val="%1."/>
      <w:lvlJc w:val="right"/>
      <w:pPr>
        <w:ind w:left="1692" w:hanging="360"/>
      </w:pPr>
    </w:lvl>
    <w:lvl w:ilvl="1" w:tplc="21C0354A" w:tentative="1">
      <w:start w:val="1"/>
      <w:numFmt w:val="lowerLetter"/>
      <w:lvlText w:val="%2."/>
      <w:lvlJc w:val="left"/>
      <w:pPr>
        <w:ind w:left="2412" w:hanging="360"/>
      </w:pPr>
    </w:lvl>
    <w:lvl w:ilvl="2" w:tplc="9F028D2E" w:tentative="1">
      <w:start w:val="1"/>
      <w:numFmt w:val="lowerRoman"/>
      <w:lvlText w:val="%3."/>
      <w:lvlJc w:val="right"/>
      <w:pPr>
        <w:ind w:left="3132" w:hanging="180"/>
      </w:pPr>
    </w:lvl>
    <w:lvl w:ilvl="3" w:tplc="88AA4A64" w:tentative="1">
      <w:start w:val="1"/>
      <w:numFmt w:val="decimal"/>
      <w:lvlText w:val="%4."/>
      <w:lvlJc w:val="left"/>
      <w:pPr>
        <w:ind w:left="3852" w:hanging="360"/>
      </w:pPr>
    </w:lvl>
    <w:lvl w:ilvl="4" w:tplc="3A3C6E26" w:tentative="1">
      <w:start w:val="1"/>
      <w:numFmt w:val="lowerLetter"/>
      <w:lvlText w:val="%5."/>
      <w:lvlJc w:val="left"/>
      <w:pPr>
        <w:ind w:left="4572" w:hanging="360"/>
      </w:pPr>
    </w:lvl>
    <w:lvl w:ilvl="5" w:tplc="16C25A38" w:tentative="1">
      <w:start w:val="1"/>
      <w:numFmt w:val="lowerRoman"/>
      <w:lvlText w:val="%6."/>
      <w:lvlJc w:val="right"/>
      <w:pPr>
        <w:ind w:left="5292" w:hanging="180"/>
      </w:pPr>
    </w:lvl>
    <w:lvl w:ilvl="6" w:tplc="977A94B2" w:tentative="1">
      <w:start w:val="1"/>
      <w:numFmt w:val="decimal"/>
      <w:lvlText w:val="%7."/>
      <w:lvlJc w:val="left"/>
      <w:pPr>
        <w:ind w:left="6012" w:hanging="360"/>
      </w:pPr>
    </w:lvl>
    <w:lvl w:ilvl="7" w:tplc="15A6F052" w:tentative="1">
      <w:start w:val="1"/>
      <w:numFmt w:val="lowerLetter"/>
      <w:lvlText w:val="%8."/>
      <w:lvlJc w:val="left"/>
      <w:pPr>
        <w:ind w:left="6732" w:hanging="360"/>
      </w:pPr>
    </w:lvl>
    <w:lvl w:ilvl="8" w:tplc="2EEEB3A4" w:tentative="1">
      <w:start w:val="1"/>
      <w:numFmt w:val="lowerRoman"/>
      <w:lvlText w:val="%9."/>
      <w:lvlJc w:val="right"/>
      <w:pPr>
        <w:ind w:left="7452" w:hanging="180"/>
      </w:pPr>
    </w:lvl>
  </w:abstractNum>
  <w:abstractNum w:abstractNumId="87">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D130E2F"/>
    <w:multiLevelType w:val="hybridMultilevel"/>
    <w:tmpl w:val="8C948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4D75406D"/>
    <w:multiLevelType w:val="hybridMultilevel"/>
    <w:tmpl w:val="BDCA96A2"/>
    <w:lvl w:ilvl="0" w:tplc="384AC408">
      <w:start w:val="1"/>
      <w:numFmt w:val="lowerLetter"/>
      <w:lvlText w:val="(%1)"/>
      <w:lvlJc w:val="left"/>
      <w:pPr>
        <w:tabs>
          <w:tab w:val="num" w:pos="720"/>
        </w:tabs>
        <w:ind w:left="720" w:hanging="360"/>
      </w:pPr>
      <w:rPr>
        <w:rFonts w:hint="default"/>
      </w:rPr>
    </w:lvl>
    <w:lvl w:ilvl="1" w:tplc="1730FCC2">
      <w:start w:val="1"/>
      <w:numFmt w:val="lowerLetter"/>
      <w:lvlText w:val="%2."/>
      <w:lvlJc w:val="left"/>
      <w:pPr>
        <w:tabs>
          <w:tab w:val="num" w:pos="1440"/>
        </w:tabs>
        <w:ind w:left="1440" w:hanging="360"/>
      </w:pPr>
    </w:lvl>
    <w:lvl w:ilvl="2" w:tplc="2800DA6A" w:tentative="1">
      <w:start w:val="1"/>
      <w:numFmt w:val="lowerRoman"/>
      <w:lvlText w:val="%3."/>
      <w:lvlJc w:val="right"/>
      <w:pPr>
        <w:tabs>
          <w:tab w:val="num" w:pos="2160"/>
        </w:tabs>
        <w:ind w:left="2160" w:hanging="180"/>
      </w:pPr>
    </w:lvl>
    <w:lvl w:ilvl="3" w:tplc="A4969792" w:tentative="1">
      <w:start w:val="1"/>
      <w:numFmt w:val="decimal"/>
      <w:lvlText w:val="%4."/>
      <w:lvlJc w:val="left"/>
      <w:pPr>
        <w:tabs>
          <w:tab w:val="num" w:pos="2880"/>
        </w:tabs>
        <w:ind w:left="2880" w:hanging="360"/>
      </w:pPr>
    </w:lvl>
    <w:lvl w:ilvl="4" w:tplc="6BA2AF12" w:tentative="1">
      <w:start w:val="1"/>
      <w:numFmt w:val="lowerLetter"/>
      <w:lvlText w:val="%5."/>
      <w:lvlJc w:val="left"/>
      <w:pPr>
        <w:tabs>
          <w:tab w:val="num" w:pos="3600"/>
        </w:tabs>
        <w:ind w:left="3600" w:hanging="360"/>
      </w:pPr>
    </w:lvl>
    <w:lvl w:ilvl="5" w:tplc="E82EB3E6" w:tentative="1">
      <w:start w:val="1"/>
      <w:numFmt w:val="lowerRoman"/>
      <w:lvlText w:val="%6."/>
      <w:lvlJc w:val="right"/>
      <w:pPr>
        <w:tabs>
          <w:tab w:val="num" w:pos="4320"/>
        </w:tabs>
        <w:ind w:left="4320" w:hanging="180"/>
      </w:pPr>
    </w:lvl>
    <w:lvl w:ilvl="6" w:tplc="FA868AF2" w:tentative="1">
      <w:start w:val="1"/>
      <w:numFmt w:val="decimal"/>
      <w:lvlText w:val="%7."/>
      <w:lvlJc w:val="left"/>
      <w:pPr>
        <w:tabs>
          <w:tab w:val="num" w:pos="5040"/>
        </w:tabs>
        <w:ind w:left="5040" w:hanging="360"/>
      </w:pPr>
    </w:lvl>
    <w:lvl w:ilvl="7" w:tplc="C6DC69DC" w:tentative="1">
      <w:start w:val="1"/>
      <w:numFmt w:val="lowerLetter"/>
      <w:lvlText w:val="%8."/>
      <w:lvlJc w:val="left"/>
      <w:pPr>
        <w:tabs>
          <w:tab w:val="num" w:pos="5760"/>
        </w:tabs>
        <w:ind w:left="5760" w:hanging="360"/>
      </w:pPr>
    </w:lvl>
    <w:lvl w:ilvl="8" w:tplc="A002E8FE" w:tentative="1">
      <w:start w:val="1"/>
      <w:numFmt w:val="lowerRoman"/>
      <w:lvlText w:val="%9."/>
      <w:lvlJc w:val="right"/>
      <w:pPr>
        <w:tabs>
          <w:tab w:val="num" w:pos="6480"/>
        </w:tabs>
        <w:ind w:left="6480" w:hanging="180"/>
      </w:pPr>
    </w:lvl>
  </w:abstractNum>
  <w:abstractNum w:abstractNumId="90">
    <w:nsid w:val="4E7B1D6B"/>
    <w:multiLevelType w:val="hybridMultilevel"/>
    <w:tmpl w:val="B7F85786"/>
    <w:lvl w:ilvl="0" w:tplc="55F40C92">
      <w:start w:val="2"/>
      <w:numFmt w:val="lowerRoman"/>
      <w:lvlText w:val="(%1)"/>
      <w:lvlJc w:val="left"/>
      <w:pPr>
        <w:tabs>
          <w:tab w:val="num" w:pos="1692"/>
        </w:tabs>
        <w:ind w:left="1692" w:hanging="72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1">
    <w:nsid w:val="4FD909D6"/>
    <w:multiLevelType w:val="hybridMultilevel"/>
    <w:tmpl w:val="FBCC5920"/>
    <w:lvl w:ilvl="0" w:tplc="165C317E">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2">
    <w:nsid w:val="502B4A8A"/>
    <w:multiLevelType w:val="hybridMultilevel"/>
    <w:tmpl w:val="D27A1C4E"/>
    <w:lvl w:ilvl="0" w:tplc="7C1CE04E">
      <w:start w:val="2"/>
      <w:numFmt w:val="lowerRoman"/>
      <w:lvlText w:val="(%1)"/>
      <w:lvlJc w:val="left"/>
      <w:pPr>
        <w:tabs>
          <w:tab w:val="num" w:pos="1437"/>
        </w:tabs>
        <w:ind w:left="1437" w:hanging="825"/>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3">
    <w:nsid w:val="52595A05"/>
    <w:multiLevelType w:val="hybridMultilevel"/>
    <w:tmpl w:val="8C2AA328"/>
    <w:lvl w:ilvl="0" w:tplc="0FA6D7D0">
      <w:start w:val="9"/>
      <w:numFmt w:val="lowerLetter"/>
      <w:lvlText w:val="(%1)"/>
      <w:lvlJc w:val="left"/>
      <w:pPr>
        <w:tabs>
          <w:tab w:val="num" w:pos="792"/>
        </w:tabs>
        <w:ind w:left="792" w:hanging="360"/>
      </w:pPr>
      <w:rPr>
        <w:rFonts w:hint="default"/>
      </w:rPr>
    </w:lvl>
    <w:lvl w:ilvl="1" w:tplc="04090019">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4">
    <w:nsid w:val="53441E87"/>
    <w:multiLevelType w:val="hybridMultilevel"/>
    <w:tmpl w:val="80B053FE"/>
    <w:lvl w:ilvl="0" w:tplc="A7EEF72A">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5">
    <w:nsid w:val="5445292B"/>
    <w:multiLevelType w:val="multilevel"/>
    <w:tmpl w:val="C5D87F1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54754A77"/>
    <w:multiLevelType w:val="hybridMultilevel"/>
    <w:tmpl w:val="AE02FB8E"/>
    <w:lvl w:ilvl="0" w:tplc="0AAAA052">
      <w:start w:val="1"/>
      <w:numFmt w:val="lowerRoman"/>
      <w:lvlText w:val="%1)"/>
      <w:lvlJc w:val="right"/>
      <w:pPr>
        <w:tabs>
          <w:tab w:val="num" w:pos="1260"/>
        </w:tabs>
        <w:ind w:left="1260" w:hanging="720"/>
      </w:pPr>
      <w:rPr>
        <w:rFonts w:hint="default"/>
        <w:lang w:val="es-ES"/>
      </w:rPr>
    </w:lvl>
    <w:lvl w:ilvl="1" w:tplc="C7C8BC14">
      <w:start w:val="1"/>
      <w:numFmt w:val="lowerLetter"/>
      <w:lvlText w:val="(%2)"/>
      <w:lvlJc w:val="left"/>
      <w:pPr>
        <w:tabs>
          <w:tab w:val="num" w:pos="1440"/>
        </w:tabs>
        <w:ind w:left="1440" w:hanging="360"/>
      </w:pPr>
      <w:rPr>
        <w:rFonts w:hint="default"/>
      </w:rPr>
    </w:lvl>
    <w:lvl w:ilvl="2" w:tplc="00A2AEDE" w:tentative="1">
      <w:start w:val="1"/>
      <w:numFmt w:val="lowerRoman"/>
      <w:lvlText w:val="%3."/>
      <w:lvlJc w:val="right"/>
      <w:pPr>
        <w:tabs>
          <w:tab w:val="num" w:pos="2160"/>
        </w:tabs>
        <w:ind w:left="2160" w:hanging="180"/>
      </w:pPr>
    </w:lvl>
    <w:lvl w:ilvl="3" w:tplc="FF7A747C" w:tentative="1">
      <w:start w:val="1"/>
      <w:numFmt w:val="decimal"/>
      <w:lvlText w:val="%4."/>
      <w:lvlJc w:val="left"/>
      <w:pPr>
        <w:tabs>
          <w:tab w:val="num" w:pos="2880"/>
        </w:tabs>
        <w:ind w:left="2880" w:hanging="360"/>
      </w:pPr>
    </w:lvl>
    <w:lvl w:ilvl="4" w:tplc="24845F28" w:tentative="1">
      <w:start w:val="1"/>
      <w:numFmt w:val="lowerLetter"/>
      <w:lvlText w:val="%5."/>
      <w:lvlJc w:val="left"/>
      <w:pPr>
        <w:tabs>
          <w:tab w:val="num" w:pos="3600"/>
        </w:tabs>
        <w:ind w:left="3600" w:hanging="360"/>
      </w:pPr>
    </w:lvl>
    <w:lvl w:ilvl="5" w:tplc="0C5A5A4E" w:tentative="1">
      <w:start w:val="1"/>
      <w:numFmt w:val="lowerRoman"/>
      <w:lvlText w:val="%6."/>
      <w:lvlJc w:val="right"/>
      <w:pPr>
        <w:tabs>
          <w:tab w:val="num" w:pos="4320"/>
        </w:tabs>
        <w:ind w:left="4320" w:hanging="180"/>
      </w:pPr>
    </w:lvl>
    <w:lvl w:ilvl="6" w:tplc="BC92AA80" w:tentative="1">
      <w:start w:val="1"/>
      <w:numFmt w:val="decimal"/>
      <w:lvlText w:val="%7."/>
      <w:lvlJc w:val="left"/>
      <w:pPr>
        <w:tabs>
          <w:tab w:val="num" w:pos="5040"/>
        </w:tabs>
        <w:ind w:left="5040" w:hanging="360"/>
      </w:pPr>
    </w:lvl>
    <w:lvl w:ilvl="7" w:tplc="88BC06EE" w:tentative="1">
      <w:start w:val="1"/>
      <w:numFmt w:val="lowerLetter"/>
      <w:lvlText w:val="%8."/>
      <w:lvlJc w:val="left"/>
      <w:pPr>
        <w:tabs>
          <w:tab w:val="num" w:pos="5760"/>
        </w:tabs>
        <w:ind w:left="5760" w:hanging="360"/>
      </w:pPr>
    </w:lvl>
    <w:lvl w:ilvl="8" w:tplc="49F0E36A" w:tentative="1">
      <w:start w:val="1"/>
      <w:numFmt w:val="lowerRoman"/>
      <w:lvlText w:val="%9."/>
      <w:lvlJc w:val="right"/>
      <w:pPr>
        <w:tabs>
          <w:tab w:val="num" w:pos="6480"/>
        </w:tabs>
        <w:ind w:left="6480" w:hanging="180"/>
      </w:pPr>
    </w:lvl>
  </w:abstractNum>
  <w:abstractNum w:abstractNumId="97">
    <w:nsid w:val="548F33F9"/>
    <w:multiLevelType w:val="multilevel"/>
    <w:tmpl w:val="9DE270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59626BD"/>
    <w:multiLevelType w:val="multilevel"/>
    <w:tmpl w:val="9B28CE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4"/>
      <w:numFmt w:val="decimal"/>
      <w:lvlText w:val="%1.%2.%3"/>
      <w:lvlJc w:val="left"/>
      <w:pPr>
        <w:ind w:left="1570" w:hanging="720"/>
      </w:pPr>
      <w:rPr>
        <w:rFonts w:hint="default"/>
        <w:b w:val="0"/>
        <w:bCs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55A43C36"/>
    <w:multiLevelType w:val="multilevel"/>
    <w:tmpl w:val="078E4A7E"/>
    <w:lvl w:ilvl="0">
      <w:start w:val="4"/>
      <w:numFmt w:val="decimal"/>
      <w:lvlText w:val="%1"/>
      <w:lvlJc w:val="left"/>
      <w:pPr>
        <w:ind w:left="792" w:hanging="360"/>
      </w:pPr>
      <w:rPr>
        <w:rFonts w:hint="default"/>
      </w:rPr>
    </w:lvl>
    <w:lvl w:ilvl="1">
      <w:start w:val="1"/>
      <w:numFmt w:val="decimal"/>
      <w:lvlText w:val="%1.%2"/>
      <w:lvlJc w:val="left"/>
      <w:pPr>
        <w:ind w:left="792" w:hanging="360"/>
      </w:pPr>
      <w:rPr>
        <w:rFonts w:hint="default"/>
        <w:b/>
      </w:rPr>
    </w:lvl>
    <w:lvl w:ilvl="2">
      <w:start w:val="1"/>
      <w:numFmt w:val="decimal"/>
      <w:lvlText w:val="%1.%2.%3"/>
      <w:lvlJc w:val="left"/>
      <w:pPr>
        <w:ind w:left="2002" w:hanging="720"/>
      </w:pPr>
      <w:rPr>
        <w:rFonts w:hint="default"/>
        <w:b w:val="0"/>
        <w:bCs w:val="0"/>
      </w:rPr>
    </w:lvl>
    <w:lvl w:ilvl="3">
      <w:start w:val="1"/>
      <w:numFmt w:val="decimal"/>
      <w:lvlText w:val="%1.%2.%3.%4"/>
      <w:lvlJc w:val="left"/>
      <w:pPr>
        <w:ind w:left="1152"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512"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232" w:hanging="1800"/>
      </w:pPr>
      <w:rPr>
        <w:rFonts w:hint="default"/>
      </w:rPr>
    </w:lvl>
  </w:abstractNum>
  <w:abstractNum w:abstractNumId="100">
    <w:nsid w:val="57261EC1"/>
    <w:multiLevelType w:val="multilevel"/>
    <w:tmpl w:val="9DE270FE"/>
    <w:numStyleLink w:val="Estilo1"/>
  </w:abstractNum>
  <w:abstractNum w:abstractNumId="101">
    <w:nsid w:val="57384F8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57B20773"/>
    <w:multiLevelType w:val="hybridMultilevel"/>
    <w:tmpl w:val="F062603E"/>
    <w:lvl w:ilvl="0" w:tplc="FFFFFFFF">
      <w:start w:val="1"/>
      <w:numFmt w:val="lowerLetter"/>
      <w:lvlText w:val="%1."/>
      <w:lvlJc w:val="left"/>
      <w:pPr>
        <w:ind w:left="1440"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03">
    <w:nsid w:val="58197DD1"/>
    <w:multiLevelType w:val="hybridMultilevel"/>
    <w:tmpl w:val="316EC65E"/>
    <w:lvl w:ilvl="0" w:tplc="195AEA64">
      <w:start w:val="1"/>
      <w:numFmt w:val="bullet"/>
      <w:lvlText w:val=""/>
      <w:lvlJc w:val="left"/>
      <w:pPr>
        <w:tabs>
          <w:tab w:val="num" w:pos="360"/>
        </w:tabs>
        <w:ind w:left="360" w:hanging="360"/>
      </w:pPr>
      <w:rPr>
        <w:rFonts w:ascii="Symbol" w:hAnsi="Symbol" w:hint="default"/>
        <w:sz w:val="24"/>
      </w:rPr>
    </w:lvl>
    <w:lvl w:ilvl="1" w:tplc="25C68C04"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4">
    <w:nsid w:val="5A9C532D"/>
    <w:multiLevelType w:val="hybridMultilevel"/>
    <w:tmpl w:val="571436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nsid w:val="5A9F5F68"/>
    <w:multiLevelType w:val="hybridMultilevel"/>
    <w:tmpl w:val="C7CEE45A"/>
    <w:lvl w:ilvl="0" w:tplc="D6E817A2">
      <w:start w:val="1"/>
      <w:numFmt w:val="lowerLetter"/>
      <w:lvlText w:val="(%1)"/>
      <w:lvlJc w:val="left"/>
      <w:pPr>
        <w:tabs>
          <w:tab w:val="num" w:pos="1213"/>
        </w:tabs>
        <w:ind w:left="1213" w:hanging="504"/>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6">
    <w:nsid w:val="5B271E4D"/>
    <w:multiLevelType w:val="hybridMultilevel"/>
    <w:tmpl w:val="55586E16"/>
    <w:lvl w:ilvl="0" w:tplc="C61CAC1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7">
    <w:nsid w:val="5CAF6C1E"/>
    <w:multiLevelType w:val="multilevel"/>
    <w:tmpl w:val="078E4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D4D1621"/>
    <w:multiLevelType w:val="hybridMultilevel"/>
    <w:tmpl w:val="55586E16"/>
    <w:lvl w:ilvl="0" w:tplc="06A09C0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9">
    <w:nsid w:val="5D7A65BD"/>
    <w:multiLevelType w:val="multilevel"/>
    <w:tmpl w:val="A5BC8C0A"/>
    <w:lvl w:ilvl="0">
      <w:start w:val="5"/>
      <w:numFmt w:val="decimal"/>
      <w:lvlText w:val="%1"/>
      <w:lvlJc w:val="left"/>
      <w:pPr>
        <w:ind w:left="792" w:hanging="360"/>
      </w:pPr>
      <w:rPr>
        <w:rFonts w:hint="default"/>
      </w:rPr>
    </w:lvl>
    <w:lvl w:ilvl="1">
      <w:start w:val="1"/>
      <w:numFmt w:val="decimal"/>
      <w:lvlText w:val="%1.%2"/>
      <w:lvlJc w:val="left"/>
      <w:pPr>
        <w:ind w:left="792" w:hanging="360"/>
      </w:pPr>
      <w:rPr>
        <w:rFonts w:hint="default"/>
        <w:b/>
      </w:rPr>
    </w:lvl>
    <w:lvl w:ilvl="2">
      <w:start w:val="1"/>
      <w:numFmt w:val="decimal"/>
      <w:lvlText w:val="%1.%2.%3"/>
      <w:lvlJc w:val="left"/>
      <w:pPr>
        <w:ind w:left="2002" w:hanging="720"/>
      </w:pPr>
      <w:rPr>
        <w:rFonts w:hint="default"/>
        <w:b w:val="0"/>
        <w:bCs w:val="0"/>
      </w:rPr>
    </w:lvl>
    <w:lvl w:ilvl="3">
      <w:start w:val="1"/>
      <w:numFmt w:val="decimal"/>
      <w:lvlText w:val="%1.%2.%3.%4"/>
      <w:lvlJc w:val="left"/>
      <w:pPr>
        <w:ind w:left="1152"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512"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232" w:hanging="1800"/>
      </w:pPr>
      <w:rPr>
        <w:rFonts w:hint="default"/>
      </w:rPr>
    </w:lvl>
  </w:abstractNum>
  <w:abstractNum w:abstractNumId="110">
    <w:nsid w:val="5D7E044C"/>
    <w:multiLevelType w:val="multilevel"/>
    <w:tmpl w:val="75B28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5DBD7368"/>
    <w:multiLevelType w:val="multilevel"/>
    <w:tmpl w:val="3ECEF1F4"/>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rPr>
    </w:lvl>
    <w:lvl w:ilvl="2">
      <w:start w:val="1"/>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5DF95A3F"/>
    <w:multiLevelType w:val="hybridMultilevel"/>
    <w:tmpl w:val="8C2AA328"/>
    <w:lvl w:ilvl="0" w:tplc="06A09C08">
      <w:start w:val="9"/>
      <w:numFmt w:val="lowerLetter"/>
      <w:lvlText w:val="(%1)"/>
      <w:lvlJc w:val="left"/>
      <w:pPr>
        <w:tabs>
          <w:tab w:val="num" w:pos="792"/>
        </w:tabs>
        <w:ind w:left="792" w:hanging="360"/>
      </w:pPr>
      <w:rPr>
        <w:rFonts w:hint="default"/>
      </w:rPr>
    </w:lvl>
    <w:lvl w:ilvl="1" w:tplc="04090019">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3">
    <w:nsid w:val="5E400A9A"/>
    <w:multiLevelType w:val="hybridMultilevel"/>
    <w:tmpl w:val="C28E341C"/>
    <w:lvl w:ilvl="0" w:tplc="21B8FDF6">
      <w:start w:val="1"/>
      <w:numFmt w:val="lowerLetter"/>
      <w:lvlText w:val="(%1)"/>
      <w:lvlJc w:val="left"/>
      <w:pPr>
        <w:tabs>
          <w:tab w:val="num" w:pos="972"/>
        </w:tabs>
        <w:ind w:left="972" w:hanging="360"/>
      </w:pPr>
      <w:rPr>
        <w:rFonts w:hint="default"/>
      </w:rPr>
    </w:lvl>
    <w:lvl w:ilvl="1" w:tplc="AC2C8326">
      <w:start w:val="1"/>
      <w:numFmt w:val="lowerLetter"/>
      <w:lvlText w:val="%2."/>
      <w:lvlJc w:val="left"/>
      <w:pPr>
        <w:tabs>
          <w:tab w:val="num" w:pos="1692"/>
        </w:tabs>
        <w:ind w:left="1692" w:hanging="360"/>
      </w:pPr>
    </w:lvl>
    <w:lvl w:ilvl="2" w:tplc="0409001B">
      <w:start w:val="3"/>
      <w:numFmt w:val="decimal"/>
      <w:lvlText w:val="%3."/>
      <w:lvlJc w:val="left"/>
      <w:pPr>
        <w:tabs>
          <w:tab w:val="num" w:pos="2592"/>
        </w:tabs>
        <w:ind w:left="2592" w:hanging="360"/>
      </w:pPr>
      <w:rPr>
        <w:rFonts w:hint="default"/>
        <w:i w:val="0"/>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4">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nsid w:val="61C81146"/>
    <w:multiLevelType w:val="hybridMultilevel"/>
    <w:tmpl w:val="CCF6AE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nsid w:val="61F30236"/>
    <w:multiLevelType w:val="multilevel"/>
    <w:tmpl w:val="E070AD78"/>
    <w:lvl w:ilvl="0">
      <w:start w:val="42"/>
      <w:numFmt w:val="decimal"/>
      <w:lvlText w:val="%1"/>
      <w:lvlJc w:val="left"/>
      <w:pPr>
        <w:tabs>
          <w:tab w:val="num" w:pos="420"/>
        </w:tabs>
        <w:ind w:left="420" w:hanging="420"/>
      </w:pPr>
      <w:rPr>
        <w:rFonts w:hint="default"/>
      </w:rPr>
    </w:lvl>
    <w:lvl w:ilvl="1">
      <w:start w:val="3"/>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17">
    <w:nsid w:val="62AB0841"/>
    <w:multiLevelType w:val="hybridMultilevel"/>
    <w:tmpl w:val="9E4420B6"/>
    <w:lvl w:ilvl="0" w:tplc="7974DFFA">
      <w:start w:val="1"/>
      <w:numFmt w:val="decimal"/>
      <w:lvlText w:val="%1."/>
      <w:lvlJc w:val="left"/>
      <w:pPr>
        <w:tabs>
          <w:tab w:val="num" w:pos="720"/>
        </w:tabs>
        <w:ind w:left="720" w:hanging="360"/>
      </w:pPr>
    </w:lvl>
    <w:lvl w:ilvl="1" w:tplc="200CB97C">
      <w:start w:val="1"/>
      <w:numFmt w:val="lowerRoman"/>
      <w:lvlText w:val="(%2)"/>
      <w:lvlJc w:val="right"/>
      <w:pPr>
        <w:tabs>
          <w:tab w:val="num" w:pos="1440"/>
        </w:tabs>
        <w:ind w:left="1440" w:hanging="360"/>
      </w:pPr>
      <w:rPr>
        <w:rFonts w:hint="default"/>
      </w:rPr>
    </w:lvl>
    <w:lvl w:ilvl="2" w:tplc="389648A6">
      <w:start w:val="1"/>
      <w:numFmt w:val="lowerLetter"/>
      <w:lvlText w:val="(%3)"/>
      <w:lvlJc w:val="left"/>
      <w:pPr>
        <w:tabs>
          <w:tab w:val="num" w:pos="2484"/>
        </w:tabs>
        <w:ind w:left="2484" w:hanging="504"/>
      </w:pPr>
      <w:rPr>
        <w:rFonts w:hint="default"/>
      </w:rPr>
    </w:lvl>
    <w:lvl w:ilvl="3" w:tplc="9AFADFBA">
      <w:start w:val="1"/>
      <w:numFmt w:val="lowerRoman"/>
      <w:lvlText w:val="(%4)"/>
      <w:lvlJc w:val="right"/>
      <w:pPr>
        <w:tabs>
          <w:tab w:val="num" w:pos="2880"/>
        </w:tabs>
        <w:ind w:left="2880" w:hanging="360"/>
      </w:pPr>
      <w:rPr>
        <w:rFonts w:hint="default"/>
      </w:rPr>
    </w:lvl>
    <w:lvl w:ilvl="4" w:tplc="759C5C20" w:tentative="1">
      <w:start w:val="1"/>
      <w:numFmt w:val="lowerLetter"/>
      <w:lvlText w:val="%5."/>
      <w:lvlJc w:val="left"/>
      <w:pPr>
        <w:tabs>
          <w:tab w:val="num" w:pos="3600"/>
        </w:tabs>
        <w:ind w:left="3600" w:hanging="360"/>
      </w:pPr>
    </w:lvl>
    <w:lvl w:ilvl="5" w:tplc="A8101C2A" w:tentative="1">
      <w:start w:val="1"/>
      <w:numFmt w:val="lowerRoman"/>
      <w:lvlText w:val="%6."/>
      <w:lvlJc w:val="right"/>
      <w:pPr>
        <w:tabs>
          <w:tab w:val="num" w:pos="4320"/>
        </w:tabs>
        <w:ind w:left="4320" w:hanging="180"/>
      </w:pPr>
    </w:lvl>
    <w:lvl w:ilvl="6" w:tplc="D5B03ED2" w:tentative="1">
      <w:start w:val="1"/>
      <w:numFmt w:val="decimal"/>
      <w:lvlText w:val="%7."/>
      <w:lvlJc w:val="left"/>
      <w:pPr>
        <w:tabs>
          <w:tab w:val="num" w:pos="5040"/>
        </w:tabs>
        <w:ind w:left="5040" w:hanging="360"/>
      </w:pPr>
    </w:lvl>
    <w:lvl w:ilvl="7" w:tplc="70A044F6" w:tentative="1">
      <w:start w:val="1"/>
      <w:numFmt w:val="lowerLetter"/>
      <w:lvlText w:val="%8."/>
      <w:lvlJc w:val="left"/>
      <w:pPr>
        <w:tabs>
          <w:tab w:val="num" w:pos="5760"/>
        </w:tabs>
        <w:ind w:left="5760" w:hanging="360"/>
      </w:pPr>
    </w:lvl>
    <w:lvl w:ilvl="8" w:tplc="0E44AF8E" w:tentative="1">
      <w:start w:val="1"/>
      <w:numFmt w:val="lowerRoman"/>
      <w:lvlText w:val="%9."/>
      <w:lvlJc w:val="right"/>
      <w:pPr>
        <w:tabs>
          <w:tab w:val="num" w:pos="6480"/>
        </w:tabs>
        <w:ind w:left="6480" w:hanging="180"/>
      </w:pPr>
    </w:lvl>
  </w:abstractNum>
  <w:abstractNum w:abstractNumId="118">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63A173C4"/>
    <w:multiLevelType w:val="hybridMultilevel"/>
    <w:tmpl w:val="ED9881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nsid w:val="64960CA1"/>
    <w:multiLevelType w:val="hybridMultilevel"/>
    <w:tmpl w:val="9EB885BA"/>
    <w:lvl w:ilvl="0" w:tplc="DC66C59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66232BF7"/>
    <w:multiLevelType w:val="multilevel"/>
    <w:tmpl w:val="5C0248AE"/>
    <w:lvl w:ilvl="0">
      <w:start w:val="34"/>
      <w:numFmt w:val="decimal"/>
      <w:lvlText w:val="%1"/>
      <w:lvlJc w:val="left"/>
      <w:pPr>
        <w:tabs>
          <w:tab w:val="num" w:pos="540"/>
        </w:tabs>
        <w:ind w:left="540" w:hanging="540"/>
      </w:pPr>
      <w:rPr>
        <w:rFonts w:hint="default"/>
      </w:rPr>
    </w:lvl>
    <w:lvl w:ilvl="1">
      <w:start w:val="1"/>
      <w:numFmt w:val="decimal"/>
      <w:lvlText w:val="3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66DB19D0"/>
    <w:multiLevelType w:val="hybridMultilevel"/>
    <w:tmpl w:val="15F23AC2"/>
    <w:lvl w:ilvl="0" w:tplc="0C0A0017">
      <w:start w:val="1"/>
      <w:numFmt w:val="lowerLetter"/>
      <w:lvlText w:val="%1)"/>
      <w:lvlJc w:val="left"/>
      <w:pPr>
        <w:tabs>
          <w:tab w:val="num" w:pos="1080"/>
        </w:tabs>
        <w:ind w:left="1080" w:hanging="360"/>
      </w:pPr>
      <w:rPr>
        <w:rFonts w:hint="default"/>
      </w:rPr>
    </w:lvl>
    <w:lvl w:ilvl="1" w:tplc="F4A61D12">
      <w:start w:val="2"/>
      <w:numFmt w:val="upperLetter"/>
      <w:lvlText w:val="(%2)"/>
      <w:lvlJc w:val="left"/>
      <w:pPr>
        <w:tabs>
          <w:tab w:val="num" w:pos="1800"/>
        </w:tabs>
        <w:ind w:left="1800" w:hanging="360"/>
      </w:pPr>
      <w:rPr>
        <w:rFonts w:hint="default"/>
      </w:rPr>
    </w:lvl>
    <w:lvl w:ilvl="2" w:tplc="A17CA396" w:tentative="1">
      <w:start w:val="1"/>
      <w:numFmt w:val="lowerRoman"/>
      <w:lvlText w:val="%3."/>
      <w:lvlJc w:val="right"/>
      <w:pPr>
        <w:tabs>
          <w:tab w:val="num" w:pos="2520"/>
        </w:tabs>
        <w:ind w:left="2520" w:hanging="180"/>
      </w:pPr>
    </w:lvl>
    <w:lvl w:ilvl="3" w:tplc="4C221E62" w:tentative="1">
      <w:start w:val="1"/>
      <w:numFmt w:val="decimal"/>
      <w:lvlText w:val="%4."/>
      <w:lvlJc w:val="left"/>
      <w:pPr>
        <w:tabs>
          <w:tab w:val="num" w:pos="3240"/>
        </w:tabs>
        <w:ind w:left="3240" w:hanging="360"/>
      </w:pPr>
    </w:lvl>
    <w:lvl w:ilvl="4" w:tplc="20EE8A84" w:tentative="1">
      <w:start w:val="1"/>
      <w:numFmt w:val="lowerLetter"/>
      <w:lvlText w:val="%5."/>
      <w:lvlJc w:val="left"/>
      <w:pPr>
        <w:tabs>
          <w:tab w:val="num" w:pos="3960"/>
        </w:tabs>
        <w:ind w:left="3960" w:hanging="360"/>
      </w:pPr>
    </w:lvl>
    <w:lvl w:ilvl="5" w:tplc="5A0C1586" w:tentative="1">
      <w:start w:val="1"/>
      <w:numFmt w:val="lowerRoman"/>
      <w:lvlText w:val="%6."/>
      <w:lvlJc w:val="right"/>
      <w:pPr>
        <w:tabs>
          <w:tab w:val="num" w:pos="4680"/>
        </w:tabs>
        <w:ind w:left="4680" w:hanging="180"/>
      </w:pPr>
    </w:lvl>
    <w:lvl w:ilvl="6" w:tplc="07DE4634" w:tentative="1">
      <w:start w:val="1"/>
      <w:numFmt w:val="decimal"/>
      <w:lvlText w:val="%7."/>
      <w:lvlJc w:val="left"/>
      <w:pPr>
        <w:tabs>
          <w:tab w:val="num" w:pos="5400"/>
        </w:tabs>
        <w:ind w:left="5400" w:hanging="360"/>
      </w:pPr>
    </w:lvl>
    <w:lvl w:ilvl="7" w:tplc="B89EFE40" w:tentative="1">
      <w:start w:val="1"/>
      <w:numFmt w:val="lowerLetter"/>
      <w:lvlText w:val="%8."/>
      <w:lvlJc w:val="left"/>
      <w:pPr>
        <w:tabs>
          <w:tab w:val="num" w:pos="6120"/>
        </w:tabs>
        <w:ind w:left="6120" w:hanging="360"/>
      </w:pPr>
    </w:lvl>
    <w:lvl w:ilvl="8" w:tplc="9FD88B3A" w:tentative="1">
      <w:start w:val="1"/>
      <w:numFmt w:val="lowerRoman"/>
      <w:lvlText w:val="%9."/>
      <w:lvlJc w:val="right"/>
      <w:pPr>
        <w:tabs>
          <w:tab w:val="num" w:pos="6840"/>
        </w:tabs>
        <w:ind w:left="6840" w:hanging="180"/>
      </w:pPr>
    </w:lvl>
  </w:abstractNum>
  <w:abstractNum w:abstractNumId="123">
    <w:nsid w:val="67F27BC9"/>
    <w:multiLevelType w:val="hybridMultilevel"/>
    <w:tmpl w:val="A5183448"/>
    <w:lvl w:ilvl="0" w:tplc="D1B808C2">
      <w:start w:val="1"/>
      <w:numFmt w:val="lowerLetter"/>
      <w:lvlText w:val="(%1)"/>
      <w:lvlJc w:val="left"/>
      <w:pPr>
        <w:tabs>
          <w:tab w:val="num" w:pos="972"/>
        </w:tabs>
        <w:ind w:left="972" w:hanging="360"/>
      </w:pPr>
      <w:rPr>
        <w:rFonts w:hint="default"/>
      </w:rPr>
    </w:lvl>
    <w:lvl w:ilvl="1" w:tplc="E68AD31E">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4">
    <w:nsid w:val="683D4C31"/>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9871C59"/>
    <w:multiLevelType w:val="hybridMultilevel"/>
    <w:tmpl w:val="51DE49D8"/>
    <w:lvl w:ilvl="0" w:tplc="65EC80C6">
      <w:start w:val="1"/>
      <w:numFmt w:val="lowerLetter"/>
      <w:lvlText w:val="(%1)"/>
      <w:lvlJc w:val="left"/>
      <w:pPr>
        <w:tabs>
          <w:tab w:val="num" w:pos="900"/>
        </w:tabs>
        <w:ind w:left="900" w:hanging="360"/>
      </w:pPr>
      <w:rPr>
        <w:rFonts w:hint="default"/>
      </w:rPr>
    </w:lvl>
    <w:lvl w:ilvl="1" w:tplc="04090019">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6">
    <w:nsid w:val="6AAC1CF2"/>
    <w:multiLevelType w:val="hybridMultilevel"/>
    <w:tmpl w:val="BC766D52"/>
    <w:lvl w:ilvl="0" w:tplc="EF44963C">
      <w:start w:val="1"/>
      <w:numFmt w:val="lowerLetter"/>
      <w:lvlText w:val="%1."/>
      <w:lvlJc w:val="center"/>
      <w:pPr>
        <w:ind w:left="1296" w:hanging="360"/>
      </w:pPr>
      <w:rPr>
        <w:rFonts w:ascii="Times New Roman" w:hAnsi="Times New Roman" w:cs="Times New Roman" w:hint="default"/>
      </w:rPr>
    </w:lvl>
    <w:lvl w:ilvl="1" w:tplc="F484144C" w:tentative="1">
      <w:start w:val="1"/>
      <w:numFmt w:val="lowerLetter"/>
      <w:lvlText w:val="%2."/>
      <w:lvlJc w:val="left"/>
      <w:pPr>
        <w:ind w:left="2016" w:hanging="360"/>
      </w:pPr>
    </w:lvl>
    <w:lvl w:ilvl="2" w:tplc="28F48D5C" w:tentative="1">
      <w:start w:val="1"/>
      <w:numFmt w:val="lowerRoman"/>
      <w:lvlText w:val="%3."/>
      <w:lvlJc w:val="right"/>
      <w:pPr>
        <w:ind w:left="2736" w:hanging="180"/>
      </w:pPr>
    </w:lvl>
    <w:lvl w:ilvl="3" w:tplc="903AA386" w:tentative="1">
      <w:start w:val="1"/>
      <w:numFmt w:val="decimal"/>
      <w:lvlText w:val="%4."/>
      <w:lvlJc w:val="left"/>
      <w:pPr>
        <w:ind w:left="3456" w:hanging="360"/>
      </w:pPr>
    </w:lvl>
    <w:lvl w:ilvl="4" w:tplc="C6F8C91E" w:tentative="1">
      <w:start w:val="1"/>
      <w:numFmt w:val="lowerLetter"/>
      <w:lvlText w:val="%5."/>
      <w:lvlJc w:val="left"/>
      <w:pPr>
        <w:ind w:left="4176" w:hanging="360"/>
      </w:pPr>
    </w:lvl>
    <w:lvl w:ilvl="5" w:tplc="019625EC" w:tentative="1">
      <w:start w:val="1"/>
      <w:numFmt w:val="lowerRoman"/>
      <w:lvlText w:val="%6."/>
      <w:lvlJc w:val="right"/>
      <w:pPr>
        <w:ind w:left="4896" w:hanging="180"/>
      </w:pPr>
    </w:lvl>
    <w:lvl w:ilvl="6" w:tplc="531E26FC" w:tentative="1">
      <w:start w:val="1"/>
      <w:numFmt w:val="decimal"/>
      <w:lvlText w:val="%7."/>
      <w:lvlJc w:val="left"/>
      <w:pPr>
        <w:ind w:left="5616" w:hanging="360"/>
      </w:pPr>
    </w:lvl>
    <w:lvl w:ilvl="7" w:tplc="EDD6DAAE" w:tentative="1">
      <w:start w:val="1"/>
      <w:numFmt w:val="lowerLetter"/>
      <w:lvlText w:val="%8."/>
      <w:lvlJc w:val="left"/>
      <w:pPr>
        <w:ind w:left="6336" w:hanging="360"/>
      </w:pPr>
    </w:lvl>
    <w:lvl w:ilvl="8" w:tplc="C9845AD6" w:tentative="1">
      <w:start w:val="1"/>
      <w:numFmt w:val="lowerRoman"/>
      <w:lvlText w:val="%9."/>
      <w:lvlJc w:val="right"/>
      <w:pPr>
        <w:ind w:left="7056" w:hanging="180"/>
      </w:pPr>
    </w:lvl>
  </w:abstractNum>
  <w:abstractNum w:abstractNumId="127">
    <w:nsid w:val="6B79439B"/>
    <w:multiLevelType w:val="hybridMultilevel"/>
    <w:tmpl w:val="DDCA3BAC"/>
    <w:lvl w:ilvl="0" w:tplc="7D56AFD6">
      <w:start w:val="1"/>
      <w:numFmt w:val="lowerLetter"/>
      <w:lvlText w:val="(%1)"/>
      <w:lvlJc w:val="left"/>
      <w:pPr>
        <w:tabs>
          <w:tab w:val="num" w:pos="1080"/>
        </w:tabs>
        <w:ind w:left="1080" w:hanging="360"/>
      </w:pPr>
      <w:rPr>
        <w:rFonts w:hint="default"/>
        <w:color w:val="auto"/>
      </w:rPr>
    </w:lvl>
    <w:lvl w:ilvl="1" w:tplc="7A3CC66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nsid w:val="6CA82E02"/>
    <w:multiLevelType w:val="hybridMultilevel"/>
    <w:tmpl w:val="73B2CE9C"/>
    <w:lvl w:ilvl="0" w:tplc="3F8E9E62">
      <w:start w:val="1"/>
      <w:numFmt w:val="lowerRoman"/>
      <w:lvlText w:val="%1."/>
      <w:lvlJc w:val="righ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29">
    <w:nsid w:val="6DDE3FE4"/>
    <w:multiLevelType w:val="hybridMultilevel"/>
    <w:tmpl w:val="420E8B62"/>
    <w:lvl w:ilvl="0" w:tplc="8C0E9A00">
      <w:start w:val="1"/>
      <w:numFmt w:val="lowerLetter"/>
      <w:lvlText w:val="%1."/>
      <w:lvlJc w:val="center"/>
      <w:pPr>
        <w:ind w:left="5976" w:hanging="360"/>
      </w:pPr>
      <w:rPr>
        <w:rFonts w:hint="default"/>
      </w:rPr>
    </w:lvl>
    <w:lvl w:ilvl="1" w:tplc="5EE60C3E" w:tentative="1">
      <w:start w:val="1"/>
      <w:numFmt w:val="lowerLetter"/>
      <w:lvlText w:val="%2."/>
      <w:lvlJc w:val="left"/>
      <w:pPr>
        <w:ind w:left="6696" w:hanging="360"/>
      </w:pPr>
    </w:lvl>
    <w:lvl w:ilvl="2" w:tplc="ECA2AB88" w:tentative="1">
      <w:start w:val="1"/>
      <w:numFmt w:val="lowerRoman"/>
      <w:lvlText w:val="%3."/>
      <w:lvlJc w:val="right"/>
      <w:pPr>
        <w:ind w:left="7416" w:hanging="180"/>
      </w:pPr>
    </w:lvl>
    <w:lvl w:ilvl="3" w:tplc="142C3358" w:tentative="1">
      <w:start w:val="1"/>
      <w:numFmt w:val="decimal"/>
      <w:lvlText w:val="%4."/>
      <w:lvlJc w:val="left"/>
      <w:pPr>
        <w:ind w:left="8136" w:hanging="360"/>
      </w:pPr>
    </w:lvl>
    <w:lvl w:ilvl="4" w:tplc="0C488098" w:tentative="1">
      <w:start w:val="1"/>
      <w:numFmt w:val="lowerLetter"/>
      <w:lvlText w:val="%5."/>
      <w:lvlJc w:val="left"/>
      <w:pPr>
        <w:ind w:left="8856" w:hanging="360"/>
      </w:pPr>
    </w:lvl>
    <w:lvl w:ilvl="5" w:tplc="B290F5BE" w:tentative="1">
      <w:start w:val="1"/>
      <w:numFmt w:val="lowerRoman"/>
      <w:lvlText w:val="%6."/>
      <w:lvlJc w:val="right"/>
      <w:pPr>
        <w:ind w:left="9576" w:hanging="180"/>
      </w:pPr>
    </w:lvl>
    <w:lvl w:ilvl="6" w:tplc="0054E42C" w:tentative="1">
      <w:start w:val="1"/>
      <w:numFmt w:val="decimal"/>
      <w:lvlText w:val="%7."/>
      <w:lvlJc w:val="left"/>
      <w:pPr>
        <w:ind w:left="10296" w:hanging="360"/>
      </w:pPr>
    </w:lvl>
    <w:lvl w:ilvl="7" w:tplc="2982DE7A" w:tentative="1">
      <w:start w:val="1"/>
      <w:numFmt w:val="lowerLetter"/>
      <w:lvlText w:val="%8."/>
      <w:lvlJc w:val="left"/>
      <w:pPr>
        <w:ind w:left="11016" w:hanging="360"/>
      </w:pPr>
    </w:lvl>
    <w:lvl w:ilvl="8" w:tplc="98E2B99C" w:tentative="1">
      <w:start w:val="1"/>
      <w:numFmt w:val="lowerRoman"/>
      <w:lvlText w:val="%9."/>
      <w:lvlJc w:val="right"/>
      <w:pPr>
        <w:ind w:left="11736" w:hanging="180"/>
      </w:pPr>
    </w:lvl>
  </w:abstractNum>
  <w:abstractNum w:abstractNumId="130">
    <w:nsid w:val="70751A32"/>
    <w:multiLevelType w:val="multilevel"/>
    <w:tmpl w:val="3508EF0E"/>
    <w:lvl w:ilvl="0">
      <w:start w:val="42"/>
      <w:numFmt w:val="decimal"/>
      <w:lvlText w:val="%1"/>
      <w:lvlJc w:val="left"/>
      <w:pPr>
        <w:ind w:left="420" w:hanging="420"/>
      </w:pPr>
      <w:rPr>
        <w:rFonts w:hint="default"/>
      </w:rPr>
    </w:lvl>
    <w:lvl w:ilvl="1">
      <w:start w:val="3"/>
      <w:numFmt w:val="decimal"/>
      <w:lvlText w:val="%1.%2"/>
      <w:lvlJc w:val="left"/>
      <w:pPr>
        <w:ind w:left="1137" w:hanging="4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131">
    <w:nsid w:val="71116AA8"/>
    <w:multiLevelType w:val="hybridMultilevel"/>
    <w:tmpl w:val="B7DE43E8"/>
    <w:lvl w:ilvl="0" w:tplc="F292642C">
      <w:start w:val="1"/>
      <w:numFmt w:val="lowerLetter"/>
      <w:lvlText w:val="%1."/>
      <w:lvlJc w:val="center"/>
      <w:pPr>
        <w:ind w:left="1368" w:hanging="72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2">
    <w:nsid w:val="71773E99"/>
    <w:multiLevelType w:val="hybridMultilevel"/>
    <w:tmpl w:val="3EEEB2B6"/>
    <w:lvl w:ilvl="0" w:tplc="178494C0">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25E521F"/>
    <w:multiLevelType w:val="hybridMultilevel"/>
    <w:tmpl w:val="D17050D0"/>
    <w:lvl w:ilvl="0" w:tplc="769A8B4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4">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98"/>
        </w:tabs>
        <w:ind w:left="39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5482F07"/>
    <w:multiLevelType w:val="multilevel"/>
    <w:tmpl w:val="A5BC8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562704E"/>
    <w:multiLevelType w:val="multilevel"/>
    <w:tmpl w:val="9DE270FE"/>
    <w:styleLink w:val="Estilo1"/>
    <w:lvl w:ilvl="0">
      <w:start w:val="4"/>
      <w:numFmt w:val="decimal"/>
      <w:lvlText w:val="%1"/>
      <w:lvlJc w:val="left"/>
      <w:pPr>
        <w:ind w:left="792" w:hanging="360"/>
      </w:pPr>
      <w:rPr>
        <w:rFonts w:hint="default"/>
      </w:rPr>
    </w:lvl>
    <w:lvl w:ilvl="1">
      <w:start w:val="4"/>
      <w:numFmt w:val="decimal"/>
      <w:lvlText w:val="%1.%2"/>
      <w:lvlJc w:val="left"/>
      <w:pPr>
        <w:ind w:left="792" w:hanging="360"/>
      </w:pPr>
      <w:rPr>
        <w:rFonts w:hint="default"/>
        <w:b/>
      </w:rPr>
    </w:lvl>
    <w:lvl w:ilvl="2">
      <w:start w:val="1"/>
      <w:numFmt w:val="decimal"/>
      <w:lvlText w:val="%1.%2.%3"/>
      <w:lvlJc w:val="left"/>
      <w:pPr>
        <w:ind w:left="2002" w:hanging="720"/>
      </w:pPr>
      <w:rPr>
        <w:rFonts w:hint="default"/>
        <w:b w:val="0"/>
        <w:bCs w:val="0"/>
      </w:rPr>
    </w:lvl>
    <w:lvl w:ilvl="3">
      <w:start w:val="1"/>
      <w:numFmt w:val="decimal"/>
      <w:lvlText w:val="%1.%2.%3.%4"/>
      <w:lvlJc w:val="left"/>
      <w:pPr>
        <w:ind w:left="1152"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512"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232" w:hanging="1800"/>
      </w:pPr>
      <w:rPr>
        <w:rFonts w:hint="default"/>
      </w:rPr>
    </w:lvl>
  </w:abstractNum>
  <w:abstractNum w:abstractNumId="137">
    <w:nsid w:val="756743A9"/>
    <w:multiLevelType w:val="hybridMultilevel"/>
    <w:tmpl w:val="2CC26A68"/>
    <w:lvl w:ilvl="0" w:tplc="195AEA64">
      <w:start w:val="1"/>
      <w:numFmt w:val="lowerRoman"/>
      <w:lvlText w:val="%1."/>
      <w:lvlJc w:val="right"/>
      <w:pPr>
        <w:ind w:left="1728" w:hanging="288"/>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62A741C"/>
    <w:multiLevelType w:val="hybridMultilevel"/>
    <w:tmpl w:val="C09CA2CE"/>
    <w:lvl w:ilvl="0" w:tplc="D8549B5E">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66131E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767377B4"/>
    <w:multiLevelType w:val="multilevel"/>
    <w:tmpl w:val="3ECEF1F4"/>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rPr>
    </w:lvl>
    <w:lvl w:ilvl="2">
      <w:start w:val="1"/>
      <w:numFmt w:val="decimal"/>
      <w:lvlText w:val="%1.%2.%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7136402"/>
    <w:multiLevelType w:val="multilevel"/>
    <w:tmpl w:val="240A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lang w:val="en-U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43">
    <w:nsid w:val="7B704E4A"/>
    <w:multiLevelType w:val="multilevel"/>
    <w:tmpl w:val="9DE270FE"/>
    <w:numStyleLink w:val="Estilo1"/>
  </w:abstractNum>
  <w:abstractNum w:abstractNumId="144">
    <w:nsid w:val="7B9027ED"/>
    <w:multiLevelType w:val="multilevel"/>
    <w:tmpl w:val="64EE8D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4"/>
      <w:numFmt w:val="decimal"/>
      <w:lvlText w:val="%2%1..%3"/>
      <w:lvlJc w:val="left"/>
      <w:pPr>
        <w:ind w:left="157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7BC17541"/>
    <w:multiLevelType w:val="multilevel"/>
    <w:tmpl w:val="9DE270FE"/>
    <w:numStyleLink w:val="Estilo1"/>
  </w:abstractNum>
  <w:abstractNum w:abstractNumId="146">
    <w:nsid w:val="7C4D6275"/>
    <w:multiLevelType w:val="hybridMultilevel"/>
    <w:tmpl w:val="F4503F8A"/>
    <w:lvl w:ilvl="0" w:tplc="10527AE8">
      <w:start w:val="2"/>
      <w:numFmt w:val="lowerLetter"/>
      <w:lvlText w:val="b.%1."/>
      <w:lvlJc w:val="right"/>
      <w:pPr>
        <w:tabs>
          <w:tab w:val="num" w:pos="432"/>
        </w:tabs>
        <w:ind w:left="432" w:hanging="180"/>
      </w:pPr>
      <w:rPr>
        <w:rFonts w:hint="default"/>
      </w:rPr>
    </w:lvl>
    <w:lvl w:ilvl="1" w:tplc="8A8A53AA" w:tentative="1">
      <w:start w:val="1"/>
      <w:numFmt w:val="lowerLetter"/>
      <w:lvlText w:val="%2."/>
      <w:lvlJc w:val="left"/>
      <w:pPr>
        <w:ind w:left="1440" w:hanging="360"/>
      </w:pPr>
    </w:lvl>
    <w:lvl w:ilvl="2" w:tplc="2B6C1734" w:tentative="1">
      <w:start w:val="1"/>
      <w:numFmt w:val="lowerRoman"/>
      <w:lvlText w:val="%3."/>
      <w:lvlJc w:val="right"/>
      <w:pPr>
        <w:ind w:left="2160" w:hanging="180"/>
      </w:pPr>
    </w:lvl>
    <w:lvl w:ilvl="3" w:tplc="A9DCEFA6" w:tentative="1">
      <w:start w:val="1"/>
      <w:numFmt w:val="decimal"/>
      <w:lvlText w:val="%4."/>
      <w:lvlJc w:val="left"/>
      <w:pPr>
        <w:ind w:left="2880" w:hanging="360"/>
      </w:pPr>
    </w:lvl>
    <w:lvl w:ilvl="4" w:tplc="4BE6092C" w:tentative="1">
      <w:start w:val="1"/>
      <w:numFmt w:val="lowerLetter"/>
      <w:lvlText w:val="%5."/>
      <w:lvlJc w:val="left"/>
      <w:pPr>
        <w:ind w:left="3600" w:hanging="360"/>
      </w:pPr>
    </w:lvl>
    <w:lvl w:ilvl="5" w:tplc="54304C9E" w:tentative="1">
      <w:start w:val="1"/>
      <w:numFmt w:val="lowerRoman"/>
      <w:lvlText w:val="%6."/>
      <w:lvlJc w:val="right"/>
      <w:pPr>
        <w:ind w:left="4320" w:hanging="180"/>
      </w:pPr>
    </w:lvl>
    <w:lvl w:ilvl="6" w:tplc="9932C178" w:tentative="1">
      <w:start w:val="1"/>
      <w:numFmt w:val="decimal"/>
      <w:lvlText w:val="%7."/>
      <w:lvlJc w:val="left"/>
      <w:pPr>
        <w:ind w:left="5040" w:hanging="360"/>
      </w:pPr>
    </w:lvl>
    <w:lvl w:ilvl="7" w:tplc="C0A05A8C" w:tentative="1">
      <w:start w:val="1"/>
      <w:numFmt w:val="lowerLetter"/>
      <w:lvlText w:val="%8."/>
      <w:lvlJc w:val="left"/>
      <w:pPr>
        <w:ind w:left="5760" w:hanging="360"/>
      </w:pPr>
    </w:lvl>
    <w:lvl w:ilvl="8" w:tplc="3BACA8B8" w:tentative="1">
      <w:start w:val="1"/>
      <w:numFmt w:val="lowerRoman"/>
      <w:lvlText w:val="%9."/>
      <w:lvlJc w:val="right"/>
      <w:pPr>
        <w:ind w:left="6480" w:hanging="180"/>
      </w:pPr>
    </w:lvl>
  </w:abstractNum>
  <w:abstractNum w:abstractNumId="147">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2"/>
  </w:num>
  <w:num w:numId="2">
    <w:abstractNumId w:val="26"/>
  </w:num>
  <w:num w:numId="3">
    <w:abstractNumId w:val="87"/>
  </w:num>
  <w:num w:numId="4">
    <w:abstractNumId w:val="147"/>
  </w:num>
  <w:num w:numId="5">
    <w:abstractNumId w:val="112"/>
  </w:num>
  <w:num w:numId="6">
    <w:abstractNumId w:val="59"/>
  </w:num>
  <w:num w:numId="7">
    <w:abstractNumId w:val="57"/>
  </w:num>
  <w:num w:numId="8">
    <w:abstractNumId w:val="141"/>
  </w:num>
  <w:num w:numId="9">
    <w:abstractNumId w:val="52"/>
  </w:num>
  <w:num w:numId="10">
    <w:abstractNumId w:val="61"/>
  </w:num>
  <w:num w:numId="11">
    <w:abstractNumId w:val="122"/>
  </w:num>
  <w:num w:numId="12">
    <w:abstractNumId w:val="63"/>
  </w:num>
  <w:num w:numId="13">
    <w:abstractNumId w:val="21"/>
  </w:num>
  <w:num w:numId="14">
    <w:abstractNumId w:val="15"/>
  </w:num>
  <w:num w:numId="15">
    <w:abstractNumId w:val="125"/>
  </w:num>
  <w:num w:numId="16">
    <w:abstractNumId w:val="67"/>
  </w:num>
  <w:num w:numId="17">
    <w:abstractNumId w:val="48"/>
  </w:num>
  <w:num w:numId="18">
    <w:abstractNumId w:val="118"/>
  </w:num>
  <w:num w:numId="19">
    <w:abstractNumId w:val="89"/>
  </w:num>
  <w:num w:numId="20">
    <w:abstractNumId w:val="73"/>
  </w:num>
  <w:num w:numId="21">
    <w:abstractNumId w:val="113"/>
  </w:num>
  <w:num w:numId="22">
    <w:abstractNumId w:val="37"/>
  </w:num>
  <w:num w:numId="23">
    <w:abstractNumId w:val="121"/>
  </w:num>
  <w:num w:numId="24">
    <w:abstractNumId w:val="123"/>
  </w:num>
  <w:num w:numId="25">
    <w:abstractNumId w:val="78"/>
  </w:num>
  <w:num w:numId="26">
    <w:abstractNumId w:val="133"/>
  </w:num>
  <w:num w:numId="27">
    <w:abstractNumId w:val="50"/>
  </w:num>
  <w:num w:numId="28">
    <w:abstractNumId w:val="103"/>
  </w:num>
  <w:num w:numId="29">
    <w:abstractNumId w:val="117"/>
  </w:num>
  <w:num w:numId="30">
    <w:abstractNumId w:val="14"/>
  </w:num>
  <w:num w:numId="31">
    <w:abstractNumId w:val="56"/>
  </w:num>
  <w:num w:numId="32">
    <w:abstractNumId w:val="43"/>
  </w:num>
  <w:num w:numId="33">
    <w:abstractNumId w:val="80"/>
  </w:num>
  <w:num w:numId="34">
    <w:abstractNumId w:val="60"/>
  </w:num>
  <w:num w:numId="35">
    <w:abstractNumId w:val="13"/>
  </w:num>
  <w:num w:numId="36">
    <w:abstractNumId w:val="31"/>
  </w:num>
  <w:num w:numId="37">
    <w:abstractNumId w:val="105"/>
  </w:num>
  <w:num w:numId="38">
    <w:abstractNumId w:val="65"/>
  </w:num>
  <w:num w:numId="39">
    <w:abstractNumId w:val="28"/>
  </w:num>
  <w:num w:numId="40">
    <w:abstractNumId w:val="10"/>
  </w:num>
  <w:num w:numId="41">
    <w:abstractNumId w:val="29"/>
  </w:num>
  <w:num w:numId="42">
    <w:abstractNumId w:val="96"/>
  </w:num>
  <w:num w:numId="43">
    <w:abstractNumId w:val="92"/>
  </w:num>
  <w:num w:numId="44">
    <w:abstractNumId w:val="116"/>
  </w:num>
  <w:num w:numId="45">
    <w:abstractNumId w:val="25"/>
  </w:num>
  <w:num w:numId="46">
    <w:abstractNumId w:val="36"/>
  </w:num>
  <w:num w:numId="47">
    <w:abstractNumId w:val="75"/>
  </w:num>
  <w:num w:numId="48">
    <w:abstractNumId w:val="114"/>
  </w:num>
  <w:num w:numId="49">
    <w:abstractNumId w:val="74"/>
  </w:num>
  <w:num w:numId="50">
    <w:abstractNumId w:val="24"/>
  </w:num>
  <w:num w:numId="51">
    <w:abstractNumId w:val="124"/>
  </w:num>
  <w:num w:numId="52">
    <w:abstractNumId w:val="93"/>
  </w:num>
  <w:num w:numId="53">
    <w:abstractNumId w:val="127"/>
  </w:num>
  <w:num w:numId="54">
    <w:abstractNumId w:val="90"/>
  </w:num>
  <w:num w:numId="55">
    <w:abstractNumId w:val="106"/>
  </w:num>
  <w:num w:numId="56">
    <w:abstractNumId w:val="86"/>
  </w:num>
  <w:num w:numId="57">
    <w:abstractNumId w:val="79"/>
  </w:num>
  <w:num w:numId="58">
    <w:abstractNumId w:val="95"/>
  </w:num>
  <w:num w:numId="59">
    <w:abstractNumId w:val="138"/>
  </w:num>
  <w:num w:numId="60">
    <w:abstractNumId w:val="129"/>
  </w:num>
  <w:num w:numId="61">
    <w:abstractNumId w:val="131"/>
  </w:num>
  <w:num w:numId="62">
    <w:abstractNumId w:val="108"/>
  </w:num>
  <w:num w:numId="63">
    <w:abstractNumId w:val="23"/>
  </w:num>
  <w:num w:numId="64">
    <w:abstractNumId w:val="42"/>
  </w:num>
  <w:num w:numId="65">
    <w:abstractNumId w:val="137"/>
  </w:num>
  <w:num w:numId="66">
    <w:abstractNumId w:val="84"/>
  </w:num>
  <w:num w:numId="67">
    <w:abstractNumId w:val="49"/>
  </w:num>
  <w:num w:numId="68">
    <w:abstractNumId w:val="22"/>
  </w:num>
  <w:num w:numId="69">
    <w:abstractNumId w:val="38"/>
  </w:num>
  <w:num w:numId="70">
    <w:abstractNumId w:val="126"/>
  </w:num>
  <w:num w:numId="71">
    <w:abstractNumId w:val="10"/>
  </w:num>
  <w:num w:numId="72">
    <w:abstractNumId w:val="10"/>
  </w:num>
  <w:num w:numId="73">
    <w:abstractNumId w:val="5"/>
  </w:num>
  <w:num w:numId="74">
    <w:abstractNumId w:val="132"/>
  </w:num>
  <w:num w:numId="75">
    <w:abstractNumId w:val="39"/>
  </w:num>
  <w:num w:numId="76">
    <w:abstractNumId w:val="33"/>
  </w:num>
  <w:num w:numId="77">
    <w:abstractNumId w:val="10"/>
  </w:num>
  <w:num w:numId="78">
    <w:abstractNumId w:val="7"/>
  </w:num>
  <w:num w:numId="79">
    <w:abstractNumId w:val="64"/>
  </w:num>
  <w:num w:numId="80">
    <w:abstractNumId w:val="69"/>
  </w:num>
  <w:num w:numId="81">
    <w:abstractNumId w:val="81"/>
  </w:num>
  <w:num w:numId="82">
    <w:abstractNumId w:val="62"/>
  </w:num>
  <w:num w:numId="83">
    <w:abstractNumId w:val="45"/>
  </w:num>
  <w:num w:numId="84">
    <w:abstractNumId w:val="8"/>
  </w:num>
  <w:num w:numId="85">
    <w:abstractNumId w:val="128"/>
  </w:num>
  <w:num w:numId="86">
    <w:abstractNumId w:val="19"/>
  </w:num>
  <w:num w:numId="87">
    <w:abstractNumId w:val="146"/>
  </w:num>
  <w:num w:numId="88">
    <w:abstractNumId w:val="16"/>
  </w:num>
  <w:num w:numId="89">
    <w:abstractNumId w:val="30"/>
  </w:num>
  <w:num w:numId="90">
    <w:abstractNumId w:val="102"/>
  </w:num>
  <w:num w:numId="91">
    <w:abstractNumId w:val="120"/>
  </w:num>
  <w:num w:numId="92">
    <w:abstractNumId w:val="55"/>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85"/>
  </w:num>
  <w:num w:numId="108">
    <w:abstractNumId w:val="6"/>
  </w:num>
  <w:num w:numId="109">
    <w:abstractNumId w:val="88"/>
  </w:num>
  <w:num w:numId="110">
    <w:abstractNumId w:val="91"/>
  </w:num>
  <w:num w:numId="111">
    <w:abstractNumId w:val="83"/>
  </w:num>
  <w:num w:numId="112">
    <w:abstractNumId w:val="40"/>
  </w:num>
  <w:num w:numId="113">
    <w:abstractNumId w:val="0"/>
  </w:num>
  <w:num w:numId="114">
    <w:abstractNumId w:val="134"/>
  </w:num>
  <w:num w:numId="115">
    <w:abstractNumId w:val="115"/>
  </w:num>
  <w:num w:numId="116">
    <w:abstractNumId w:val="110"/>
  </w:num>
  <w:num w:numId="117">
    <w:abstractNumId w:val="2"/>
  </w:num>
  <w:num w:numId="118">
    <w:abstractNumId w:val="82"/>
  </w:num>
  <w:num w:numId="119">
    <w:abstractNumId w:val="101"/>
  </w:num>
  <w:num w:numId="120">
    <w:abstractNumId w:val="32"/>
  </w:num>
  <w:num w:numId="121">
    <w:abstractNumId w:val="104"/>
  </w:num>
  <w:num w:numId="122">
    <w:abstractNumId w:val="76"/>
  </w:num>
  <w:num w:numId="123">
    <w:abstractNumId w:val="20"/>
  </w:num>
  <w:num w:numId="124">
    <w:abstractNumId w:val="41"/>
  </w:num>
  <w:num w:numId="125">
    <w:abstractNumId w:val="66"/>
  </w:num>
  <w:num w:numId="126">
    <w:abstractNumId w:val="136"/>
  </w:num>
  <w:num w:numId="127">
    <w:abstractNumId w:val="97"/>
  </w:num>
  <w:num w:numId="128">
    <w:abstractNumId w:val="70"/>
  </w:num>
  <w:num w:numId="129">
    <w:abstractNumId w:val="71"/>
  </w:num>
  <w:num w:numId="130">
    <w:abstractNumId w:val="139"/>
  </w:num>
  <w:num w:numId="131">
    <w:abstractNumId w:val="143"/>
  </w:num>
  <w:num w:numId="132">
    <w:abstractNumId w:val="9"/>
  </w:num>
  <w:num w:numId="133">
    <w:abstractNumId w:val="99"/>
  </w:num>
  <w:num w:numId="134">
    <w:abstractNumId w:val="54"/>
  </w:num>
  <w:num w:numId="135">
    <w:abstractNumId w:val="27"/>
  </w:num>
  <w:num w:numId="136">
    <w:abstractNumId w:val="107"/>
  </w:num>
  <w:num w:numId="137">
    <w:abstractNumId w:val="98"/>
  </w:num>
  <w:num w:numId="138">
    <w:abstractNumId w:val="100"/>
  </w:num>
  <w:num w:numId="139">
    <w:abstractNumId w:val="140"/>
  </w:num>
  <w:num w:numId="140">
    <w:abstractNumId w:val="11"/>
  </w:num>
  <w:num w:numId="141">
    <w:abstractNumId w:val="135"/>
  </w:num>
  <w:num w:numId="142">
    <w:abstractNumId w:val="109"/>
  </w:num>
  <w:num w:numId="143">
    <w:abstractNumId w:val="34"/>
  </w:num>
  <w:num w:numId="144">
    <w:abstractNumId w:val="144"/>
  </w:num>
  <w:num w:numId="145">
    <w:abstractNumId w:val="53"/>
  </w:num>
  <w:num w:numId="146">
    <w:abstractNumId w:val="1"/>
  </w:num>
  <w:num w:numId="147">
    <w:abstractNumId w:val="17"/>
  </w:num>
  <w:num w:numId="148">
    <w:abstractNumId w:val="111"/>
  </w:num>
  <w:num w:numId="149">
    <w:abstractNumId w:val="12"/>
  </w:num>
  <w:num w:numId="150">
    <w:abstractNumId w:val="68"/>
  </w:num>
  <w:num w:numId="151">
    <w:abstractNumId w:val="47"/>
  </w:num>
  <w:num w:numId="152">
    <w:abstractNumId w:val="130"/>
  </w:num>
  <w:num w:numId="153">
    <w:abstractNumId w:val="94"/>
  </w:num>
  <w:num w:numId="154">
    <w:abstractNumId w:val="44"/>
  </w:num>
  <w:num w:numId="155">
    <w:abstractNumId w:val="44"/>
    <w:lvlOverride w:ilvl="0">
      <w:startOverride w:val="1"/>
    </w:lvlOverride>
  </w:num>
  <w:num w:numId="156">
    <w:abstractNumId w:val="3"/>
  </w:num>
  <w:num w:numId="157">
    <w:abstractNumId w:val="4"/>
  </w:num>
  <w:num w:numId="158">
    <w:abstractNumId w:val="77"/>
  </w:num>
  <w:num w:numId="159">
    <w:abstractNumId w:val="18"/>
  </w:num>
  <w:num w:numId="160">
    <w:abstractNumId w:val="10"/>
  </w:num>
  <w:num w:numId="161">
    <w:abstractNumId w:val="145"/>
  </w:num>
  <w:num w:numId="162">
    <w:abstractNumId w:val="51"/>
  </w:num>
  <w:num w:numId="163">
    <w:abstractNumId w:val="72"/>
  </w:num>
  <w:num w:numId="164">
    <w:abstractNumId w:val="58"/>
  </w:num>
  <w:num w:numId="165">
    <w:abstractNumId w:val="35"/>
  </w:num>
  <w:num w:numId="166">
    <w:abstractNumId w:val="46"/>
  </w:num>
  <w:num w:numId="167">
    <w:abstractNumId w:val="11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42"/>
    <w:rsid w:val="000020FC"/>
    <w:rsid w:val="00002754"/>
    <w:rsid w:val="00005B7D"/>
    <w:rsid w:val="00006A2A"/>
    <w:rsid w:val="0001257D"/>
    <w:rsid w:val="000134B5"/>
    <w:rsid w:val="00014C7D"/>
    <w:rsid w:val="000156CA"/>
    <w:rsid w:val="00016749"/>
    <w:rsid w:val="00016754"/>
    <w:rsid w:val="00016F01"/>
    <w:rsid w:val="00020C5E"/>
    <w:rsid w:val="00022EFB"/>
    <w:rsid w:val="00026316"/>
    <w:rsid w:val="000264A9"/>
    <w:rsid w:val="00026A46"/>
    <w:rsid w:val="000274D1"/>
    <w:rsid w:val="000302D4"/>
    <w:rsid w:val="00030488"/>
    <w:rsid w:val="000308B5"/>
    <w:rsid w:val="0004388C"/>
    <w:rsid w:val="00046A61"/>
    <w:rsid w:val="00047A01"/>
    <w:rsid w:val="0005124A"/>
    <w:rsid w:val="00051EF8"/>
    <w:rsid w:val="0005685B"/>
    <w:rsid w:val="00057F4C"/>
    <w:rsid w:val="0006148B"/>
    <w:rsid w:val="0006199B"/>
    <w:rsid w:val="00061E08"/>
    <w:rsid w:val="00062D33"/>
    <w:rsid w:val="00066F5F"/>
    <w:rsid w:val="000670A5"/>
    <w:rsid w:val="00067900"/>
    <w:rsid w:val="0007255D"/>
    <w:rsid w:val="00072AEB"/>
    <w:rsid w:val="0007317A"/>
    <w:rsid w:val="000732C9"/>
    <w:rsid w:val="000735C7"/>
    <w:rsid w:val="000738E2"/>
    <w:rsid w:val="000754F7"/>
    <w:rsid w:val="00077CB7"/>
    <w:rsid w:val="0008138C"/>
    <w:rsid w:val="000852A5"/>
    <w:rsid w:val="0008745A"/>
    <w:rsid w:val="00087A54"/>
    <w:rsid w:val="00087CF6"/>
    <w:rsid w:val="00092BD4"/>
    <w:rsid w:val="00094357"/>
    <w:rsid w:val="000955FD"/>
    <w:rsid w:val="0009641E"/>
    <w:rsid w:val="000972A4"/>
    <w:rsid w:val="000A35AA"/>
    <w:rsid w:val="000A5286"/>
    <w:rsid w:val="000A6F36"/>
    <w:rsid w:val="000A7089"/>
    <w:rsid w:val="000B140C"/>
    <w:rsid w:val="000B32A4"/>
    <w:rsid w:val="000B36F6"/>
    <w:rsid w:val="000B764B"/>
    <w:rsid w:val="000C05FA"/>
    <w:rsid w:val="000C113F"/>
    <w:rsid w:val="000C24CC"/>
    <w:rsid w:val="000C25BC"/>
    <w:rsid w:val="000C35F6"/>
    <w:rsid w:val="000C4CBF"/>
    <w:rsid w:val="000C53AD"/>
    <w:rsid w:val="000C550D"/>
    <w:rsid w:val="000C6C01"/>
    <w:rsid w:val="000C7A6F"/>
    <w:rsid w:val="000E3403"/>
    <w:rsid w:val="000F1255"/>
    <w:rsid w:val="000F1E9C"/>
    <w:rsid w:val="00100481"/>
    <w:rsid w:val="00103B1E"/>
    <w:rsid w:val="00104D4C"/>
    <w:rsid w:val="0010568A"/>
    <w:rsid w:val="0011699C"/>
    <w:rsid w:val="00117276"/>
    <w:rsid w:val="0012129A"/>
    <w:rsid w:val="001226CF"/>
    <w:rsid w:val="0012731D"/>
    <w:rsid w:val="001328DB"/>
    <w:rsid w:val="0013772E"/>
    <w:rsid w:val="0014193E"/>
    <w:rsid w:val="00141B92"/>
    <w:rsid w:val="00142616"/>
    <w:rsid w:val="00145478"/>
    <w:rsid w:val="00147D3B"/>
    <w:rsid w:val="00151413"/>
    <w:rsid w:val="00152EF5"/>
    <w:rsid w:val="00156781"/>
    <w:rsid w:val="00163AD9"/>
    <w:rsid w:val="0016564A"/>
    <w:rsid w:val="00166A6C"/>
    <w:rsid w:val="00170339"/>
    <w:rsid w:val="0017054F"/>
    <w:rsid w:val="0017237B"/>
    <w:rsid w:val="001739BC"/>
    <w:rsid w:val="00175055"/>
    <w:rsid w:val="00176EC6"/>
    <w:rsid w:val="0017716B"/>
    <w:rsid w:val="0018196F"/>
    <w:rsid w:val="0018224A"/>
    <w:rsid w:val="00182E1B"/>
    <w:rsid w:val="00184507"/>
    <w:rsid w:val="001868C8"/>
    <w:rsid w:val="001911DB"/>
    <w:rsid w:val="001A07D6"/>
    <w:rsid w:val="001A1B16"/>
    <w:rsid w:val="001B0491"/>
    <w:rsid w:val="001B376A"/>
    <w:rsid w:val="001B5420"/>
    <w:rsid w:val="001B58C2"/>
    <w:rsid w:val="001B5BBE"/>
    <w:rsid w:val="001B68E2"/>
    <w:rsid w:val="001B738F"/>
    <w:rsid w:val="001B78E8"/>
    <w:rsid w:val="001C6892"/>
    <w:rsid w:val="001C6BA9"/>
    <w:rsid w:val="001C7CD9"/>
    <w:rsid w:val="001D1E98"/>
    <w:rsid w:val="001E0E84"/>
    <w:rsid w:val="001E31A6"/>
    <w:rsid w:val="001E4943"/>
    <w:rsid w:val="001E4E49"/>
    <w:rsid w:val="001E6AE1"/>
    <w:rsid w:val="001E766B"/>
    <w:rsid w:val="001E7D87"/>
    <w:rsid w:val="001F0568"/>
    <w:rsid w:val="001F1B2E"/>
    <w:rsid w:val="001F212F"/>
    <w:rsid w:val="001F332C"/>
    <w:rsid w:val="001F3C40"/>
    <w:rsid w:val="001F40A1"/>
    <w:rsid w:val="001F5ED9"/>
    <w:rsid w:val="00200039"/>
    <w:rsid w:val="0020106E"/>
    <w:rsid w:val="00201375"/>
    <w:rsid w:val="00203BE8"/>
    <w:rsid w:val="00205008"/>
    <w:rsid w:val="002056F5"/>
    <w:rsid w:val="00210A81"/>
    <w:rsid w:val="002125B6"/>
    <w:rsid w:val="0021561D"/>
    <w:rsid w:val="002162DC"/>
    <w:rsid w:val="00217C6B"/>
    <w:rsid w:val="00217D92"/>
    <w:rsid w:val="002247DD"/>
    <w:rsid w:val="00224AFD"/>
    <w:rsid w:val="00226246"/>
    <w:rsid w:val="002316F9"/>
    <w:rsid w:val="00231971"/>
    <w:rsid w:val="00232BB5"/>
    <w:rsid w:val="00240728"/>
    <w:rsid w:val="0024099F"/>
    <w:rsid w:val="00242E23"/>
    <w:rsid w:val="00242E5D"/>
    <w:rsid w:val="002432BD"/>
    <w:rsid w:val="00251164"/>
    <w:rsid w:val="002515D6"/>
    <w:rsid w:val="002610F1"/>
    <w:rsid w:val="00264A39"/>
    <w:rsid w:val="00273819"/>
    <w:rsid w:val="00273D88"/>
    <w:rsid w:val="00275999"/>
    <w:rsid w:val="00277667"/>
    <w:rsid w:val="00277AD7"/>
    <w:rsid w:val="00280231"/>
    <w:rsid w:val="00283C72"/>
    <w:rsid w:val="00287573"/>
    <w:rsid w:val="002907A5"/>
    <w:rsid w:val="002923A4"/>
    <w:rsid w:val="0029350F"/>
    <w:rsid w:val="002970A4"/>
    <w:rsid w:val="002A10D1"/>
    <w:rsid w:val="002A4849"/>
    <w:rsid w:val="002A4942"/>
    <w:rsid w:val="002A4BD3"/>
    <w:rsid w:val="002B1B43"/>
    <w:rsid w:val="002B2C91"/>
    <w:rsid w:val="002B3DF6"/>
    <w:rsid w:val="002C4926"/>
    <w:rsid w:val="002C6DD7"/>
    <w:rsid w:val="002D0F2F"/>
    <w:rsid w:val="002D3195"/>
    <w:rsid w:val="002D37BC"/>
    <w:rsid w:val="002D4032"/>
    <w:rsid w:val="002D45E9"/>
    <w:rsid w:val="002D6690"/>
    <w:rsid w:val="002E2B06"/>
    <w:rsid w:val="002F1812"/>
    <w:rsid w:val="002F20BF"/>
    <w:rsid w:val="002F27DB"/>
    <w:rsid w:val="002F2EBF"/>
    <w:rsid w:val="002F42DF"/>
    <w:rsid w:val="002F61E9"/>
    <w:rsid w:val="0030029C"/>
    <w:rsid w:val="00302342"/>
    <w:rsid w:val="00302F72"/>
    <w:rsid w:val="00307424"/>
    <w:rsid w:val="00311693"/>
    <w:rsid w:val="00311E76"/>
    <w:rsid w:val="00312A2C"/>
    <w:rsid w:val="00312BB1"/>
    <w:rsid w:val="00312DE3"/>
    <w:rsid w:val="00320422"/>
    <w:rsid w:val="00320AEB"/>
    <w:rsid w:val="00320F16"/>
    <w:rsid w:val="003252D1"/>
    <w:rsid w:val="003255AB"/>
    <w:rsid w:val="00326801"/>
    <w:rsid w:val="00331BB4"/>
    <w:rsid w:val="00332AB6"/>
    <w:rsid w:val="0033439F"/>
    <w:rsid w:val="00344307"/>
    <w:rsid w:val="0034784B"/>
    <w:rsid w:val="00347875"/>
    <w:rsid w:val="0035143B"/>
    <w:rsid w:val="0035223C"/>
    <w:rsid w:val="0035294E"/>
    <w:rsid w:val="003610DF"/>
    <w:rsid w:val="003663A2"/>
    <w:rsid w:val="003700A6"/>
    <w:rsid w:val="003755A8"/>
    <w:rsid w:val="003771CA"/>
    <w:rsid w:val="00377E09"/>
    <w:rsid w:val="003808F8"/>
    <w:rsid w:val="00380CD9"/>
    <w:rsid w:val="00380DF6"/>
    <w:rsid w:val="00382ED0"/>
    <w:rsid w:val="003915FD"/>
    <w:rsid w:val="00395FA8"/>
    <w:rsid w:val="003A6C24"/>
    <w:rsid w:val="003B2ACD"/>
    <w:rsid w:val="003B354C"/>
    <w:rsid w:val="003B3AA6"/>
    <w:rsid w:val="003B6923"/>
    <w:rsid w:val="003B76C3"/>
    <w:rsid w:val="003C1291"/>
    <w:rsid w:val="003C2AD5"/>
    <w:rsid w:val="003C5365"/>
    <w:rsid w:val="003C55DA"/>
    <w:rsid w:val="003D0EF8"/>
    <w:rsid w:val="003D2684"/>
    <w:rsid w:val="003D5677"/>
    <w:rsid w:val="003D5734"/>
    <w:rsid w:val="003D6044"/>
    <w:rsid w:val="003E32A7"/>
    <w:rsid w:val="003E5FD5"/>
    <w:rsid w:val="003F1789"/>
    <w:rsid w:val="003F25C4"/>
    <w:rsid w:val="003F34C2"/>
    <w:rsid w:val="003F4F90"/>
    <w:rsid w:val="003F6375"/>
    <w:rsid w:val="003F644B"/>
    <w:rsid w:val="003F7BAF"/>
    <w:rsid w:val="0040079B"/>
    <w:rsid w:val="00401143"/>
    <w:rsid w:val="004029A4"/>
    <w:rsid w:val="00402F72"/>
    <w:rsid w:val="004030DD"/>
    <w:rsid w:val="00405C67"/>
    <w:rsid w:val="004104EC"/>
    <w:rsid w:val="0041146B"/>
    <w:rsid w:val="00412185"/>
    <w:rsid w:val="00413A1A"/>
    <w:rsid w:val="0041433F"/>
    <w:rsid w:val="00415FF9"/>
    <w:rsid w:val="0041794F"/>
    <w:rsid w:val="0042114C"/>
    <w:rsid w:val="00421FCF"/>
    <w:rsid w:val="0043175F"/>
    <w:rsid w:val="00431D4E"/>
    <w:rsid w:val="00432DB2"/>
    <w:rsid w:val="00436060"/>
    <w:rsid w:val="004367A1"/>
    <w:rsid w:val="00437F18"/>
    <w:rsid w:val="00440030"/>
    <w:rsid w:val="00441D32"/>
    <w:rsid w:val="004424CB"/>
    <w:rsid w:val="00442F68"/>
    <w:rsid w:val="00443018"/>
    <w:rsid w:val="00446751"/>
    <w:rsid w:val="00446CFD"/>
    <w:rsid w:val="00450320"/>
    <w:rsid w:val="00451EFD"/>
    <w:rsid w:val="004538DA"/>
    <w:rsid w:val="004538E7"/>
    <w:rsid w:val="00455804"/>
    <w:rsid w:val="004579D3"/>
    <w:rsid w:val="00467915"/>
    <w:rsid w:val="00467E33"/>
    <w:rsid w:val="004701D6"/>
    <w:rsid w:val="00472D10"/>
    <w:rsid w:val="00474A5B"/>
    <w:rsid w:val="00477234"/>
    <w:rsid w:val="00480E84"/>
    <w:rsid w:val="00483552"/>
    <w:rsid w:val="00483AA8"/>
    <w:rsid w:val="004869E4"/>
    <w:rsid w:val="0048782B"/>
    <w:rsid w:val="004939F8"/>
    <w:rsid w:val="00495672"/>
    <w:rsid w:val="00496E6C"/>
    <w:rsid w:val="004A092C"/>
    <w:rsid w:val="004A19AE"/>
    <w:rsid w:val="004A3A33"/>
    <w:rsid w:val="004A70EC"/>
    <w:rsid w:val="004A7242"/>
    <w:rsid w:val="004A7549"/>
    <w:rsid w:val="004B0FBF"/>
    <w:rsid w:val="004B151D"/>
    <w:rsid w:val="004B4385"/>
    <w:rsid w:val="004B5883"/>
    <w:rsid w:val="004B61A1"/>
    <w:rsid w:val="004B73EC"/>
    <w:rsid w:val="004C3460"/>
    <w:rsid w:val="004C5AE8"/>
    <w:rsid w:val="004C7A34"/>
    <w:rsid w:val="004D400E"/>
    <w:rsid w:val="004D6837"/>
    <w:rsid w:val="004D7A71"/>
    <w:rsid w:val="004E1152"/>
    <w:rsid w:val="004E11C6"/>
    <w:rsid w:val="004E121C"/>
    <w:rsid w:val="004E2D9E"/>
    <w:rsid w:val="004E4B40"/>
    <w:rsid w:val="004E531A"/>
    <w:rsid w:val="004E568E"/>
    <w:rsid w:val="004E69A0"/>
    <w:rsid w:val="004F11C7"/>
    <w:rsid w:val="004F1386"/>
    <w:rsid w:val="004F1C33"/>
    <w:rsid w:val="004F47C7"/>
    <w:rsid w:val="004F6A4B"/>
    <w:rsid w:val="004F6DD7"/>
    <w:rsid w:val="0050099A"/>
    <w:rsid w:val="0050220F"/>
    <w:rsid w:val="00506EC7"/>
    <w:rsid w:val="005100CF"/>
    <w:rsid w:val="00510147"/>
    <w:rsid w:val="00510242"/>
    <w:rsid w:val="00511073"/>
    <w:rsid w:val="005115CE"/>
    <w:rsid w:val="00511D2E"/>
    <w:rsid w:val="00513E45"/>
    <w:rsid w:val="0051508D"/>
    <w:rsid w:val="005155B6"/>
    <w:rsid w:val="00516AE0"/>
    <w:rsid w:val="00517B24"/>
    <w:rsid w:val="00520464"/>
    <w:rsid w:val="00521682"/>
    <w:rsid w:val="005259D2"/>
    <w:rsid w:val="005335F5"/>
    <w:rsid w:val="00534596"/>
    <w:rsid w:val="00540F09"/>
    <w:rsid w:val="00541123"/>
    <w:rsid w:val="00543815"/>
    <w:rsid w:val="005441C3"/>
    <w:rsid w:val="00546911"/>
    <w:rsid w:val="00547222"/>
    <w:rsid w:val="0055162B"/>
    <w:rsid w:val="00552ABB"/>
    <w:rsid w:val="00552E1B"/>
    <w:rsid w:val="0055541F"/>
    <w:rsid w:val="00560247"/>
    <w:rsid w:val="00560A08"/>
    <w:rsid w:val="00560ACC"/>
    <w:rsid w:val="005638CA"/>
    <w:rsid w:val="005658F6"/>
    <w:rsid w:val="0057194E"/>
    <w:rsid w:val="00571EA2"/>
    <w:rsid w:val="0057573D"/>
    <w:rsid w:val="00575A0C"/>
    <w:rsid w:val="00581E62"/>
    <w:rsid w:val="005927C6"/>
    <w:rsid w:val="00593394"/>
    <w:rsid w:val="00597214"/>
    <w:rsid w:val="0059783D"/>
    <w:rsid w:val="00597876"/>
    <w:rsid w:val="005A2D4C"/>
    <w:rsid w:val="005A2E7C"/>
    <w:rsid w:val="005A3042"/>
    <w:rsid w:val="005A423F"/>
    <w:rsid w:val="005B0C35"/>
    <w:rsid w:val="005B4E65"/>
    <w:rsid w:val="005B6C42"/>
    <w:rsid w:val="005B7091"/>
    <w:rsid w:val="005C0D6F"/>
    <w:rsid w:val="005C1D86"/>
    <w:rsid w:val="005C233D"/>
    <w:rsid w:val="005D03A6"/>
    <w:rsid w:val="005D3034"/>
    <w:rsid w:val="005D5224"/>
    <w:rsid w:val="005D553C"/>
    <w:rsid w:val="005D6914"/>
    <w:rsid w:val="005D7417"/>
    <w:rsid w:val="005E02CE"/>
    <w:rsid w:val="005E41CC"/>
    <w:rsid w:val="005E4534"/>
    <w:rsid w:val="005E786B"/>
    <w:rsid w:val="005F0113"/>
    <w:rsid w:val="005F1BD4"/>
    <w:rsid w:val="005F4686"/>
    <w:rsid w:val="005F5128"/>
    <w:rsid w:val="005F5E6C"/>
    <w:rsid w:val="005F703E"/>
    <w:rsid w:val="005F7440"/>
    <w:rsid w:val="005F75B9"/>
    <w:rsid w:val="00603BEB"/>
    <w:rsid w:val="00605417"/>
    <w:rsid w:val="00611C4B"/>
    <w:rsid w:val="0061463D"/>
    <w:rsid w:val="006156B0"/>
    <w:rsid w:val="00617CA0"/>
    <w:rsid w:val="00620AC0"/>
    <w:rsid w:val="00622A20"/>
    <w:rsid w:val="0062352F"/>
    <w:rsid w:val="006236C6"/>
    <w:rsid w:val="00624E4F"/>
    <w:rsid w:val="00635BFC"/>
    <w:rsid w:val="00636DF1"/>
    <w:rsid w:val="00637256"/>
    <w:rsid w:val="00643415"/>
    <w:rsid w:val="00645CC5"/>
    <w:rsid w:val="00646D01"/>
    <w:rsid w:val="00646DBA"/>
    <w:rsid w:val="006507FF"/>
    <w:rsid w:val="00650D30"/>
    <w:rsid w:val="006517A6"/>
    <w:rsid w:val="006519A0"/>
    <w:rsid w:val="00652BA8"/>
    <w:rsid w:val="00656D7A"/>
    <w:rsid w:val="006573E7"/>
    <w:rsid w:val="00661221"/>
    <w:rsid w:val="00661E8B"/>
    <w:rsid w:val="00662542"/>
    <w:rsid w:val="006639C9"/>
    <w:rsid w:val="00666295"/>
    <w:rsid w:val="006704A8"/>
    <w:rsid w:val="0067534C"/>
    <w:rsid w:val="00675627"/>
    <w:rsid w:val="00675B6D"/>
    <w:rsid w:val="0068449E"/>
    <w:rsid w:val="006870DE"/>
    <w:rsid w:val="0069048E"/>
    <w:rsid w:val="00691DD3"/>
    <w:rsid w:val="00692541"/>
    <w:rsid w:val="00696616"/>
    <w:rsid w:val="006969D0"/>
    <w:rsid w:val="006A18B9"/>
    <w:rsid w:val="006A213F"/>
    <w:rsid w:val="006A4733"/>
    <w:rsid w:val="006A5BBF"/>
    <w:rsid w:val="006B11F0"/>
    <w:rsid w:val="006B2CFD"/>
    <w:rsid w:val="006B5385"/>
    <w:rsid w:val="006B5CFF"/>
    <w:rsid w:val="006C02C1"/>
    <w:rsid w:val="006C0D46"/>
    <w:rsid w:val="006C248C"/>
    <w:rsid w:val="006C34A7"/>
    <w:rsid w:val="006C59C5"/>
    <w:rsid w:val="006C5AA1"/>
    <w:rsid w:val="006D07BB"/>
    <w:rsid w:val="006D1BC8"/>
    <w:rsid w:val="006D2188"/>
    <w:rsid w:val="006D3062"/>
    <w:rsid w:val="006D4BCE"/>
    <w:rsid w:val="006D7695"/>
    <w:rsid w:val="006D76D6"/>
    <w:rsid w:val="006E15C4"/>
    <w:rsid w:val="006E547B"/>
    <w:rsid w:val="006E57FD"/>
    <w:rsid w:val="006E7BFB"/>
    <w:rsid w:val="006F4CC2"/>
    <w:rsid w:val="006F538B"/>
    <w:rsid w:val="006F5B93"/>
    <w:rsid w:val="006F6BBB"/>
    <w:rsid w:val="007004E2"/>
    <w:rsid w:val="00701AA0"/>
    <w:rsid w:val="00702A90"/>
    <w:rsid w:val="00702DDB"/>
    <w:rsid w:val="007040F5"/>
    <w:rsid w:val="0070502E"/>
    <w:rsid w:val="00706324"/>
    <w:rsid w:val="0070782F"/>
    <w:rsid w:val="00711596"/>
    <w:rsid w:val="00712708"/>
    <w:rsid w:val="00712A02"/>
    <w:rsid w:val="00712E72"/>
    <w:rsid w:val="00712EB6"/>
    <w:rsid w:val="00714BEB"/>
    <w:rsid w:val="00715674"/>
    <w:rsid w:val="00723004"/>
    <w:rsid w:val="00723C89"/>
    <w:rsid w:val="00724382"/>
    <w:rsid w:val="00724BF7"/>
    <w:rsid w:val="00725307"/>
    <w:rsid w:val="0073074D"/>
    <w:rsid w:val="0073473C"/>
    <w:rsid w:val="0073585B"/>
    <w:rsid w:val="00736DE8"/>
    <w:rsid w:val="007370AF"/>
    <w:rsid w:val="00740EC8"/>
    <w:rsid w:val="00741958"/>
    <w:rsid w:val="0074309D"/>
    <w:rsid w:val="007445AF"/>
    <w:rsid w:val="00744E3F"/>
    <w:rsid w:val="00746F7C"/>
    <w:rsid w:val="00747219"/>
    <w:rsid w:val="00747C12"/>
    <w:rsid w:val="00752D81"/>
    <w:rsid w:val="00755234"/>
    <w:rsid w:val="00755EFD"/>
    <w:rsid w:val="00756467"/>
    <w:rsid w:val="007572F4"/>
    <w:rsid w:val="007573D5"/>
    <w:rsid w:val="00757A92"/>
    <w:rsid w:val="0076146D"/>
    <w:rsid w:val="0076297A"/>
    <w:rsid w:val="00763C2C"/>
    <w:rsid w:val="00763C84"/>
    <w:rsid w:val="00767973"/>
    <w:rsid w:val="007727F3"/>
    <w:rsid w:val="00773779"/>
    <w:rsid w:val="00780D0F"/>
    <w:rsid w:val="007827D7"/>
    <w:rsid w:val="00784A21"/>
    <w:rsid w:val="00791F94"/>
    <w:rsid w:val="00794795"/>
    <w:rsid w:val="00797B9F"/>
    <w:rsid w:val="007A0D52"/>
    <w:rsid w:val="007A18F4"/>
    <w:rsid w:val="007A2544"/>
    <w:rsid w:val="007A40BE"/>
    <w:rsid w:val="007B16D9"/>
    <w:rsid w:val="007B2289"/>
    <w:rsid w:val="007B60B6"/>
    <w:rsid w:val="007B6F6B"/>
    <w:rsid w:val="007B7846"/>
    <w:rsid w:val="007C1033"/>
    <w:rsid w:val="007C17F6"/>
    <w:rsid w:val="007D3418"/>
    <w:rsid w:val="007D50EF"/>
    <w:rsid w:val="007D5ED6"/>
    <w:rsid w:val="007D733E"/>
    <w:rsid w:val="007E699E"/>
    <w:rsid w:val="007E7850"/>
    <w:rsid w:val="007F20B0"/>
    <w:rsid w:val="007F4CE5"/>
    <w:rsid w:val="007F4FC7"/>
    <w:rsid w:val="007F5C08"/>
    <w:rsid w:val="0080252F"/>
    <w:rsid w:val="008053B5"/>
    <w:rsid w:val="00805F47"/>
    <w:rsid w:val="008149E8"/>
    <w:rsid w:val="00814F44"/>
    <w:rsid w:val="0082146F"/>
    <w:rsid w:val="00821E6C"/>
    <w:rsid w:val="00822433"/>
    <w:rsid w:val="008246D0"/>
    <w:rsid w:val="00824743"/>
    <w:rsid w:val="00825BCE"/>
    <w:rsid w:val="0083647E"/>
    <w:rsid w:val="0083652A"/>
    <w:rsid w:val="0083709A"/>
    <w:rsid w:val="00837E9A"/>
    <w:rsid w:val="008412AB"/>
    <w:rsid w:val="008424BE"/>
    <w:rsid w:val="0084320C"/>
    <w:rsid w:val="00844493"/>
    <w:rsid w:val="00846B27"/>
    <w:rsid w:val="00850042"/>
    <w:rsid w:val="00856073"/>
    <w:rsid w:val="00862E94"/>
    <w:rsid w:val="008631CB"/>
    <w:rsid w:val="00863531"/>
    <w:rsid w:val="00865206"/>
    <w:rsid w:val="008654FA"/>
    <w:rsid w:val="0086646D"/>
    <w:rsid w:val="00866701"/>
    <w:rsid w:val="00870464"/>
    <w:rsid w:val="0087309C"/>
    <w:rsid w:val="00873CFF"/>
    <w:rsid w:val="008750E7"/>
    <w:rsid w:val="008752ED"/>
    <w:rsid w:val="00881B31"/>
    <w:rsid w:val="00884583"/>
    <w:rsid w:val="00884A2D"/>
    <w:rsid w:val="00891CD6"/>
    <w:rsid w:val="00895193"/>
    <w:rsid w:val="008951AC"/>
    <w:rsid w:val="008A2967"/>
    <w:rsid w:val="008A3178"/>
    <w:rsid w:val="008A6FD4"/>
    <w:rsid w:val="008A7255"/>
    <w:rsid w:val="008B0A18"/>
    <w:rsid w:val="008B0A24"/>
    <w:rsid w:val="008B434E"/>
    <w:rsid w:val="008C18B2"/>
    <w:rsid w:val="008C2BD1"/>
    <w:rsid w:val="008C2E62"/>
    <w:rsid w:val="008C6BD3"/>
    <w:rsid w:val="008D0208"/>
    <w:rsid w:val="008D0884"/>
    <w:rsid w:val="008D0AD8"/>
    <w:rsid w:val="008D4100"/>
    <w:rsid w:val="008D561D"/>
    <w:rsid w:val="008E22DA"/>
    <w:rsid w:val="008E5035"/>
    <w:rsid w:val="008E588F"/>
    <w:rsid w:val="008E5ACD"/>
    <w:rsid w:val="008E5EEB"/>
    <w:rsid w:val="008E61F0"/>
    <w:rsid w:val="008E6243"/>
    <w:rsid w:val="008E679F"/>
    <w:rsid w:val="008E6EE5"/>
    <w:rsid w:val="008F4F40"/>
    <w:rsid w:val="008F4FC9"/>
    <w:rsid w:val="00902B83"/>
    <w:rsid w:val="00904587"/>
    <w:rsid w:val="00905B62"/>
    <w:rsid w:val="00907B0B"/>
    <w:rsid w:val="00914586"/>
    <w:rsid w:val="00914D88"/>
    <w:rsid w:val="00917996"/>
    <w:rsid w:val="00920EC5"/>
    <w:rsid w:val="00923AFB"/>
    <w:rsid w:val="00926C66"/>
    <w:rsid w:val="00927D70"/>
    <w:rsid w:val="0093274B"/>
    <w:rsid w:val="0093356E"/>
    <w:rsid w:val="009355A0"/>
    <w:rsid w:val="0093646C"/>
    <w:rsid w:val="0093788F"/>
    <w:rsid w:val="00942788"/>
    <w:rsid w:val="00943D2D"/>
    <w:rsid w:val="0094579B"/>
    <w:rsid w:val="00945C1F"/>
    <w:rsid w:val="00945FDF"/>
    <w:rsid w:val="0094706B"/>
    <w:rsid w:val="0094728C"/>
    <w:rsid w:val="00951AB8"/>
    <w:rsid w:val="00954810"/>
    <w:rsid w:val="00961BC7"/>
    <w:rsid w:val="00962CA5"/>
    <w:rsid w:val="009657AD"/>
    <w:rsid w:val="0096639E"/>
    <w:rsid w:val="00972372"/>
    <w:rsid w:val="00972EC9"/>
    <w:rsid w:val="009738B1"/>
    <w:rsid w:val="00974230"/>
    <w:rsid w:val="009764B1"/>
    <w:rsid w:val="00977925"/>
    <w:rsid w:val="009825AC"/>
    <w:rsid w:val="00983308"/>
    <w:rsid w:val="0098358E"/>
    <w:rsid w:val="00984C5C"/>
    <w:rsid w:val="009850E5"/>
    <w:rsid w:val="00986519"/>
    <w:rsid w:val="009876DB"/>
    <w:rsid w:val="00990F41"/>
    <w:rsid w:val="00991E4B"/>
    <w:rsid w:val="009929E5"/>
    <w:rsid w:val="0099343A"/>
    <w:rsid w:val="00994119"/>
    <w:rsid w:val="0099463A"/>
    <w:rsid w:val="009A0EE1"/>
    <w:rsid w:val="009A30BD"/>
    <w:rsid w:val="009A3658"/>
    <w:rsid w:val="009A40D5"/>
    <w:rsid w:val="009A5902"/>
    <w:rsid w:val="009B0638"/>
    <w:rsid w:val="009B0CEF"/>
    <w:rsid w:val="009B1B03"/>
    <w:rsid w:val="009B3F50"/>
    <w:rsid w:val="009B5987"/>
    <w:rsid w:val="009C080E"/>
    <w:rsid w:val="009C2302"/>
    <w:rsid w:val="009C340A"/>
    <w:rsid w:val="009C6C4B"/>
    <w:rsid w:val="009C75D1"/>
    <w:rsid w:val="009D2EEE"/>
    <w:rsid w:val="009D4E31"/>
    <w:rsid w:val="009D7579"/>
    <w:rsid w:val="009E1CE0"/>
    <w:rsid w:val="009E36F6"/>
    <w:rsid w:val="009E4F8C"/>
    <w:rsid w:val="009E702F"/>
    <w:rsid w:val="009E70BD"/>
    <w:rsid w:val="009E7B77"/>
    <w:rsid w:val="009F336F"/>
    <w:rsid w:val="009F4469"/>
    <w:rsid w:val="00A016D5"/>
    <w:rsid w:val="00A019FE"/>
    <w:rsid w:val="00A02F66"/>
    <w:rsid w:val="00A04D32"/>
    <w:rsid w:val="00A078E2"/>
    <w:rsid w:val="00A07CE4"/>
    <w:rsid w:val="00A12117"/>
    <w:rsid w:val="00A15F50"/>
    <w:rsid w:val="00A1648A"/>
    <w:rsid w:val="00A17473"/>
    <w:rsid w:val="00A1779F"/>
    <w:rsid w:val="00A20731"/>
    <w:rsid w:val="00A21A65"/>
    <w:rsid w:val="00A259E5"/>
    <w:rsid w:val="00A32885"/>
    <w:rsid w:val="00A360E8"/>
    <w:rsid w:val="00A36B32"/>
    <w:rsid w:val="00A4222F"/>
    <w:rsid w:val="00A45820"/>
    <w:rsid w:val="00A46456"/>
    <w:rsid w:val="00A516C6"/>
    <w:rsid w:val="00A53723"/>
    <w:rsid w:val="00A54953"/>
    <w:rsid w:val="00A55F53"/>
    <w:rsid w:val="00A56345"/>
    <w:rsid w:val="00A56AB7"/>
    <w:rsid w:val="00A60124"/>
    <w:rsid w:val="00A60940"/>
    <w:rsid w:val="00A62657"/>
    <w:rsid w:val="00A7069D"/>
    <w:rsid w:val="00A7164F"/>
    <w:rsid w:val="00A72993"/>
    <w:rsid w:val="00A763ED"/>
    <w:rsid w:val="00A76A07"/>
    <w:rsid w:val="00A76C56"/>
    <w:rsid w:val="00A80A29"/>
    <w:rsid w:val="00A82ADE"/>
    <w:rsid w:val="00A86452"/>
    <w:rsid w:val="00A8716A"/>
    <w:rsid w:val="00A911AD"/>
    <w:rsid w:val="00A91254"/>
    <w:rsid w:val="00AA00F1"/>
    <w:rsid w:val="00AA0DBD"/>
    <w:rsid w:val="00AA2EF1"/>
    <w:rsid w:val="00AA2F69"/>
    <w:rsid w:val="00AA3B8F"/>
    <w:rsid w:val="00AA7470"/>
    <w:rsid w:val="00AA77D3"/>
    <w:rsid w:val="00AB396B"/>
    <w:rsid w:val="00AB72CA"/>
    <w:rsid w:val="00AC13A7"/>
    <w:rsid w:val="00AC217C"/>
    <w:rsid w:val="00AC2CC0"/>
    <w:rsid w:val="00AC56EC"/>
    <w:rsid w:val="00AC6AED"/>
    <w:rsid w:val="00AC6D5D"/>
    <w:rsid w:val="00AC7966"/>
    <w:rsid w:val="00AD221B"/>
    <w:rsid w:val="00AD4182"/>
    <w:rsid w:val="00AD41FC"/>
    <w:rsid w:val="00AD44E2"/>
    <w:rsid w:val="00AD543A"/>
    <w:rsid w:val="00AE13E2"/>
    <w:rsid w:val="00AE205D"/>
    <w:rsid w:val="00AE39D9"/>
    <w:rsid w:val="00AE4D83"/>
    <w:rsid w:val="00AE6B96"/>
    <w:rsid w:val="00AE7F2E"/>
    <w:rsid w:val="00AF0245"/>
    <w:rsid w:val="00AF028A"/>
    <w:rsid w:val="00AF0956"/>
    <w:rsid w:val="00AF1502"/>
    <w:rsid w:val="00AF1AEA"/>
    <w:rsid w:val="00AF1FE0"/>
    <w:rsid w:val="00AF2346"/>
    <w:rsid w:val="00AF2C1D"/>
    <w:rsid w:val="00AF5CF3"/>
    <w:rsid w:val="00AF6FF9"/>
    <w:rsid w:val="00B01773"/>
    <w:rsid w:val="00B029E2"/>
    <w:rsid w:val="00B05926"/>
    <w:rsid w:val="00B128C9"/>
    <w:rsid w:val="00B13895"/>
    <w:rsid w:val="00B164C3"/>
    <w:rsid w:val="00B16507"/>
    <w:rsid w:val="00B17C7D"/>
    <w:rsid w:val="00B17E3E"/>
    <w:rsid w:val="00B21E7F"/>
    <w:rsid w:val="00B2304D"/>
    <w:rsid w:val="00B23D73"/>
    <w:rsid w:val="00B24A8A"/>
    <w:rsid w:val="00B351FC"/>
    <w:rsid w:val="00B355DA"/>
    <w:rsid w:val="00B42E2F"/>
    <w:rsid w:val="00B44879"/>
    <w:rsid w:val="00B46552"/>
    <w:rsid w:val="00B51724"/>
    <w:rsid w:val="00B51F79"/>
    <w:rsid w:val="00B56A21"/>
    <w:rsid w:val="00B57D48"/>
    <w:rsid w:val="00B63E53"/>
    <w:rsid w:val="00B66CC8"/>
    <w:rsid w:val="00B7139F"/>
    <w:rsid w:val="00B819A8"/>
    <w:rsid w:val="00B82650"/>
    <w:rsid w:val="00B82C8E"/>
    <w:rsid w:val="00B83442"/>
    <w:rsid w:val="00B86877"/>
    <w:rsid w:val="00B87A29"/>
    <w:rsid w:val="00B905F0"/>
    <w:rsid w:val="00B916C3"/>
    <w:rsid w:val="00B93047"/>
    <w:rsid w:val="00B94595"/>
    <w:rsid w:val="00B95AED"/>
    <w:rsid w:val="00B96A5E"/>
    <w:rsid w:val="00B96BBA"/>
    <w:rsid w:val="00B97DB1"/>
    <w:rsid w:val="00BA2B0C"/>
    <w:rsid w:val="00BA59C2"/>
    <w:rsid w:val="00BB4A73"/>
    <w:rsid w:val="00BC08B9"/>
    <w:rsid w:val="00BC3952"/>
    <w:rsid w:val="00BC4596"/>
    <w:rsid w:val="00BC48A2"/>
    <w:rsid w:val="00BC5CAF"/>
    <w:rsid w:val="00BD0B7D"/>
    <w:rsid w:val="00BD1B33"/>
    <w:rsid w:val="00BD22AB"/>
    <w:rsid w:val="00BD3C3A"/>
    <w:rsid w:val="00BD5088"/>
    <w:rsid w:val="00BD5824"/>
    <w:rsid w:val="00BE0EA8"/>
    <w:rsid w:val="00BE30B4"/>
    <w:rsid w:val="00BE313D"/>
    <w:rsid w:val="00BE3A06"/>
    <w:rsid w:val="00BE47A6"/>
    <w:rsid w:val="00BE6FED"/>
    <w:rsid w:val="00BE7EAF"/>
    <w:rsid w:val="00BF31EF"/>
    <w:rsid w:val="00BF4F1D"/>
    <w:rsid w:val="00BF5A9F"/>
    <w:rsid w:val="00BF5E3C"/>
    <w:rsid w:val="00C006CF"/>
    <w:rsid w:val="00C02054"/>
    <w:rsid w:val="00C127CD"/>
    <w:rsid w:val="00C14F74"/>
    <w:rsid w:val="00C17675"/>
    <w:rsid w:val="00C20911"/>
    <w:rsid w:val="00C22DCE"/>
    <w:rsid w:val="00C23739"/>
    <w:rsid w:val="00C25379"/>
    <w:rsid w:val="00C302A1"/>
    <w:rsid w:val="00C30EAA"/>
    <w:rsid w:val="00C312A5"/>
    <w:rsid w:val="00C36829"/>
    <w:rsid w:val="00C36E38"/>
    <w:rsid w:val="00C37E66"/>
    <w:rsid w:val="00C40704"/>
    <w:rsid w:val="00C41CDA"/>
    <w:rsid w:val="00C42521"/>
    <w:rsid w:val="00C46B95"/>
    <w:rsid w:val="00C50BC0"/>
    <w:rsid w:val="00C51D46"/>
    <w:rsid w:val="00C52AAB"/>
    <w:rsid w:val="00C53E31"/>
    <w:rsid w:val="00C53F38"/>
    <w:rsid w:val="00C56478"/>
    <w:rsid w:val="00C56D92"/>
    <w:rsid w:val="00C57A61"/>
    <w:rsid w:val="00C61D01"/>
    <w:rsid w:val="00C62B6C"/>
    <w:rsid w:val="00C65AB3"/>
    <w:rsid w:val="00C65DFD"/>
    <w:rsid w:val="00C67156"/>
    <w:rsid w:val="00C67309"/>
    <w:rsid w:val="00C75C03"/>
    <w:rsid w:val="00C769D2"/>
    <w:rsid w:val="00C76AF7"/>
    <w:rsid w:val="00C77046"/>
    <w:rsid w:val="00C80B3C"/>
    <w:rsid w:val="00C8400E"/>
    <w:rsid w:val="00C85313"/>
    <w:rsid w:val="00C860CD"/>
    <w:rsid w:val="00C86D95"/>
    <w:rsid w:val="00C901E6"/>
    <w:rsid w:val="00C902ED"/>
    <w:rsid w:val="00C911EB"/>
    <w:rsid w:val="00C91687"/>
    <w:rsid w:val="00C94300"/>
    <w:rsid w:val="00C97142"/>
    <w:rsid w:val="00CA09E6"/>
    <w:rsid w:val="00CA51D9"/>
    <w:rsid w:val="00CA5CEE"/>
    <w:rsid w:val="00CA6E16"/>
    <w:rsid w:val="00CB0328"/>
    <w:rsid w:val="00CB06B6"/>
    <w:rsid w:val="00CB143B"/>
    <w:rsid w:val="00CB36A7"/>
    <w:rsid w:val="00CB41B7"/>
    <w:rsid w:val="00CB4D46"/>
    <w:rsid w:val="00CB55AF"/>
    <w:rsid w:val="00CC441B"/>
    <w:rsid w:val="00CD69D2"/>
    <w:rsid w:val="00CD7665"/>
    <w:rsid w:val="00CE1139"/>
    <w:rsid w:val="00CE144F"/>
    <w:rsid w:val="00CE2473"/>
    <w:rsid w:val="00CE44B3"/>
    <w:rsid w:val="00CE4FD8"/>
    <w:rsid w:val="00CF0891"/>
    <w:rsid w:val="00CF164D"/>
    <w:rsid w:val="00CF1754"/>
    <w:rsid w:val="00CF1DC2"/>
    <w:rsid w:val="00CF31DF"/>
    <w:rsid w:val="00CF476C"/>
    <w:rsid w:val="00CF4F51"/>
    <w:rsid w:val="00CF548C"/>
    <w:rsid w:val="00CF5542"/>
    <w:rsid w:val="00D065B5"/>
    <w:rsid w:val="00D06A98"/>
    <w:rsid w:val="00D07283"/>
    <w:rsid w:val="00D074A2"/>
    <w:rsid w:val="00D11D61"/>
    <w:rsid w:val="00D12A7F"/>
    <w:rsid w:val="00D17700"/>
    <w:rsid w:val="00D20E60"/>
    <w:rsid w:val="00D244F4"/>
    <w:rsid w:val="00D2561C"/>
    <w:rsid w:val="00D30A4F"/>
    <w:rsid w:val="00D33F5D"/>
    <w:rsid w:val="00D37C22"/>
    <w:rsid w:val="00D425EE"/>
    <w:rsid w:val="00D4518B"/>
    <w:rsid w:val="00D4653C"/>
    <w:rsid w:val="00D46B83"/>
    <w:rsid w:val="00D47FE3"/>
    <w:rsid w:val="00D50175"/>
    <w:rsid w:val="00D5071A"/>
    <w:rsid w:val="00D50ADF"/>
    <w:rsid w:val="00D50EC8"/>
    <w:rsid w:val="00D51E95"/>
    <w:rsid w:val="00D52F73"/>
    <w:rsid w:val="00D540AD"/>
    <w:rsid w:val="00D54FA2"/>
    <w:rsid w:val="00D55061"/>
    <w:rsid w:val="00D57709"/>
    <w:rsid w:val="00D602A4"/>
    <w:rsid w:val="00D67095"/>
    <w:rsid w:val="00D67FF1"/>
    <w:rsid w:val="00D732ED"/>
    <w:rsid w:val="00D7331D"/>
    <w:rsid w:val="00D73E9D"/>
    <w:rsid w:val="00D74390"/>
    <w:rsid w:val="00D7498D"/>
    <w:rsid w:val="00D752C4"/>
    <w:rsid w:val="00D75EEC"/>
    <w:rsid w:val="00D76A08"/>
    <w:rsid w:val="00D77A9C"/>
    <w:rsid w:val="00D8103B"/>
    <w:rsid w:val="00D81EF6"/>
    <w:rsid w:val="00D85AF0"/>
    <w:rsid w:val="00D85FF6"/>
    <w:rsid w:val="00D868D2"/>
    <w:rsid w:val="00D871C9"/>
    <w:rsid w:val="00D92494"/>
    <w:rsid w:val="00D9542E"/>
    <w:rsid w:val="00D96776"/>
    <w:rsid w:val="00DA1E95"/>
    <w:rsid w:val="00DA5C58"/>
    <w:rsid w:val="00DA63D7"/>
    <w:rsid w:val="00DB1689"/>
    <w:rsid w:val="00DB17EA"/>
    <w:rsid w:val="00DB3F93"/>
    <w:rsid w:val="00DC0DFD"/>
    <w:rsid w:val="00DC5716"/>
    <w:rsid w:val="00DC5CF2"/>
    <w:rsid w:val="00DC7608"/>
    <w:rsid w:val="00DD4946"/>
    <w:rsid w:val="00DE323E"/>
    <w:rsid w:val="00DE55C8"/>
    <w:rsid w:val="00DF0B44"/>
    <w:rsid w:val="00DF0FCB"/>
    <w:rsid w:val="00DF5204"/>
    <w:rsid w:val="00DF5921"/>
    <w:rsid w:val="00DF5C7D"/>
    <w:rsid w:val="00DF6208"/>
    <w:rsid w:val="00DF67E1"/>
    <w:rsid w:val="00DF696A"/>
    <w:rsid w:val="00E01F93"/>
    <w:rsid w:val="00E041D1"/>
    <w:rsid w:val="00E05229"/>
    <w:rsid w:val="00E06A1B"/>
    <w:rsid w:val="00E07BF1"/>
    <w:rsid w:val="00E11BBE"/>
    <w:rsid w:val="00E1311C"/>
    <w:rsid w:val="00E15504"/>
    <w:rsid w:val="00E15624"/>
    <w:rsid w:val="00E17311"/>
    <w:rsid w:val="00E1752F"/>
    <w:rsid w:val="00E202C7"/>
    <w:rsid w:val="00E227E9"/>
    <w:rsid w:val="00E22AA7"/>
    <w:rsid w:val="00E22B55"/>
    <w:rsid w:val="00E27089"/>
    <w:rsid w:val="00E30332"/>
    <w:rsid w:val="00E307C1"/>
    <w:rsid w:val="00E320AA"/>
    <w:rsid w:val="00E40BBB"/>
    <w:rsid w:val="00E44390"/>
    <w:rsid w:val="00E5146E"/>
    <w:rsid w:val="00E52183"/>
    <w:rsid w:val="00E57648"/>
    <w:rsid w:val="00E60F86"/>
    <w:rsid w:val="00E62918"/>
    <w:rsid w:val="00E62F79"/>
    <w:rsid w:val="00E64F1E"/>
    <w:rsid w:val="00E668D5"/>
    <w:rsid w:val="00E6715E"/>
    <w:rsid w:val="00E70D31"/>
    <w:rsid w:val="00E716F0"/>
    <w:rsid w:val="00E7403C"/>
    <w:rsid w:val="00E74EBD"/>
    <w:rsid w:val="00E757A2"/>
    <w:rsid w:val="00E7659B"/>
    <w:rsid w:val="00E772F2"/>
    <w:rsid w:val="00E80182"/>
    <w:rsid w:val="00E84138"/>
    <w:rsid w:val="00E842B1"/>
    <w:rsid w:val="00E87690"/>
    <w:rsid w:val="00E91C74"/>
    <w:rsid w:val="00E9539E"/>
    <w:rsid w:val="00EA0A6C"/>
    <w:rsid w:val="00EA2A81"/>
    <w:rsid w:val="00EB118E"/>
    <w:rsid w:val="00EB59EC"/>
    <w:rsid w:val="00EB622D"/>
    <w:rsid w:val="00EB7243"/>
    <w:rsid w:val="00EC2D8B"/>
    <w:rsid w:val="00EC3405"/>
    <w:rsid w:val="00EC474D"/>
    <w:rsid w:val="00EC4797"/>
    <w:rsid w:val="00EC4EE0"/>
    <w:rsid w:val="00EC5C11"/>
    <w:rsid w:val="00ED0D74"/>
    <w:rsid w:val="00ED15BE"/>
    <w:rsid w:val="00ED1712"/>
    <w:rsid w:val="00ED631F"/>
    <w:rsid w:val="00EE2BBC"/>
    <w:rsid w:val="00EE4679"/>
    <w:rsid w:val="00EE4B05"/>
    <w:rsid w:val="00EE5B02"/>
    <w:rsid w:val="00EE6BD5"/>
    <w:rsid w:val="00EE6CC9"/>
    <w:rsid w:val="00EE6F3A"/>
    <w:rsid w:val="00EE6F5D"/>
    <w:rsid w:val="00EF0508"/>
    <w:rsid w:val="00EF0734"/>
    <w:rsid w:val="00EF6A53"/>
    <w:rsid w:val="00EF6E65"/>
    <w:rsid w:val="00EF7481"/>
    <w:rsid w:val="00F034DC"/>
    <w:rsid w:val="00F03F2B"/>
    <w:rsid w:val="00F049A8"/>
    <w:rsid w:val="00F0520B"/>
    <w:rsid w:val="00F0617D"/>
    <w:rsid w:val="00F077DF"/>
    <w:rsid w:val="00F11333"/>
    <w:rsid w:val="00F1166C"/>
    <w:rsid w:val="00F14DCB"/>
    <w:rsid w:val="00F21B3D"/>
    <w:rsid w:val="00F22BF0"/>
    <w:rsid w:val="00F237EC"/>
    <w:rsid w:val="00F25949"/>
    <w:rsid w:val="00F31CC6"/>
    <w:rsid w:val="00F33322"/>
    <w:rsid w:val="00F333CE"/>
    <w:rsid w:val="00F342A5"/>
    <w:rsid w:val="00F35CAE"/>
    <w:rsid w:val="00F362E0"/>
    <w:rsid w:val="00F37DA2"/>
    <w:rsid w:val="00F40D01"/>
    <w:rsid w:val="00F4380C"/>
    <w:rsid w:val="00F443FD"/>
    <w:rsid w:val="00F46051"/>
    <w:rsid w:val="00F46143"/>
    <w:rsid w:val="00F471DE"/>
    <w:rsid w:val="00F51D41"/>
    <w:rsid w:val="00F53504"/>
    <w:rsid w:val="00F55842"/>
    <w:rsid w:val="00F6098D"/>
    <w:rsid w:val="00F60BAA"/>
    <w:rsid w:val="00F61E2C"/>
    <w:rsid w:val="00F62224"/>
    <w:rsid w:val="00F665ED"/>
    <w:rsid w:val="00F70134"/>
    <w:rsid w:val="00F76750"/>
    <w:rsid w:val="00F81FBB"/>
    <w:rsid w:val="00F826B9"/>
    <w:rsid w:val="00F82DFA"/>
    <w:rsid w:val="00F83950"/>
    <w:rsid w:val="00F83B70"/>
    <w:rsid w:val="00F85E3B"/>
    <w:rsid w:val="00F8756D"/>
    <w:rsid w:val="00F91EF1"/>
    <w:rsid w:val="00FA3765"/>
    <w:rsid w:val="00FA6C6A"/>
    <w:rsid w:val="00FB03C6"/>
    <w:rsid w:val="00FB447C"/>
    <w:rsid w:val="00FC18C3"/>
    <w:rsid w:val="00FC491B"/>
    <w:rsid w:val="00FC6338"/>
    <w:rsid w:val="00FC75E9"/>
    <w:rsid w:val="00FD146A"/>
    <w:rsid w:val="00FD1A18"/>
    <w:rsid w:val="00FE1D34"/>
    <w:rsid w:val="00FE2D0C"/>
    <w:rsid w:val="00FE6F99"/>
    <w:rsid w:val="00FF3E4B"/>
    <w:rsid w:val="00FF4864"/>
    <w:rsid w:val="00FF6C8F"/>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83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n-US"/>
    </w:rPr>
  </w:style>
  <w:style w:type="paragraph" w:styleId="Ttulo1">
    <w:name w:val="heading 1"/>
    <w:aliases w:val="Document Header1"/>
    <w:basedOn w:val="Normal"/>
    <w:next w:val="Normal"/>
    <w:autoRedefine/>
    <w:qFormat/>
    <w:rsid w:val="005D3034"/>
    <w:pPr>
      <w:keepNext/>
      <w:spacing w:before="120" w:after="240"/>
      <w:outlineLvl w:val="0"/>
    </w:pPr>
    <w:rPr>
      <w:b/>
      <w:bCs/>
      <w:lang w:val="es-CO"/>
    </w:rPr>
  </w:style>
  <w:style w:type="paragraph" w:styleId="Ttulo2">
    <w:name w:val="heading 2"/>
    <w:aliases w:val="Title Header2"/>
    <w:basedOn w:val="Normal"/>
    <w:next w:val="Normal"/>
    <w:qFormat/>
    <w:pPr>
      <w:keepNext/>
      <w:jc w:val="center"/>
      <w:outlineLvl w:val="1"/>
    </w:pPr>
    <w:rPr>
      <w:b/>
      <w:bCs/>
      <w:sz w:val="72"/>
    </w:rPr>
  </w:style>
  <w:style w:type="paragraph" w:styleId="Ttulo3">
    <w:name w:val="heading 3"/>
    <w:aliases w:val="Section Header3"/>
    <w:basedOn w:val="Normal"/>
    <w:next w:val="Normal"/>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pPr>
      <w:keepNext/>
      <w:jc w:val="center"/>
      <w:outlineLvl w:val="3"/>
    </w:pPr>
    <w:rPr>
      <w:b/>
      <w:bCs/>
      <w:sz w:val="40"/>
    </w:rPr>
  </w:style>
  <w:style w:type="paragraph" w:styleId="Ttulo5">
    <w:name w:val="heading 5"/>
    <w:basedOn w:val="Normal"/>
    <w:next w:val="Normal"/>
    <w:qFormat/>
    <w:pPr>
      <w:keepNext/>
      <w:outlineLvl w:val="4"/>
    </w:pPr>
    <w:rPr>
      <w:b/>
      <w:bCs/>
      <w:sz w:val="28"/>
    </w:rPr>
  </w:style>
  <w:style w:type="paragraph" w:styleId="Ttulo6">
    <w:name w:val="heading 6"/>
    <w:basedOn w:val="Normal"/>
    <w:next w:val="Normal"/>
    <w:qFormat/>
    <w:pPr>
      <w:keepNext/>
      <w:ind w:left="1440" w:hanging="1440"/>
      <w:outlineLvl w:val="5"/>
    </w:pPr>
    <w:rPr>
      <w:b/>
      <w:bC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ind w:left="1440" w:hanging="1440"/>
      <w:outlineLvl w:val="7"/>
    </w:pPr>
    <w:rPr>
      <w:b/>
      <w:bCs/>
      <w:sz w:val="28"/>
    </w:rPr>
  </w:style>
  <w:style w:type="paragraph" w:styleId="Ttulo9">
    <w:name w:val="heading 9"/>
    <w:basedOn w:val="Normal"/>
    <w:next w:val="Normal"/>
    <w:qFormat/>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Sangradetextonormal">
    <w:name w:val="Body Text Indent"/>
    <w:basedOn w:val="Normal"/>
    <w:pPr>
      <w:ind w:left="1440" w:hanging="1440"/>
    </w:pPr>
  </w:style>
  <w:style w:type="paragraph" w:customStyle="1" w:styleId="Heading1-Clausename">
    <w:name w:val="Heading 1- Clause name"/>
    <w:basedOn w:val="Normal"/>
    <w:pPr>
      <w:spacing w:after="200"/>
    </w:pPr>
    <w:rPr>
      <w:b/>
      <w:szCs w:val="20"/>
      <w:lang w:val="en-US"/>
    </w:rPr>
  </w:style>
  <w:style w:type="paragraph" w:styleId="Subttulo">
    <w:name w:val="Subtitle"/>
    <w:basedOn w:val="Normal"/>
    <w:link w:val="SubttuloCar"/>
    <w:qFormat/>
    <w:pPr>
      <w:jc w:val="center"/>
    </w:pPr>
    <w:rPr>
      <w:rFonts w:ascii="Times New Roman Bold" w:hAnsi="Times New Roman Bold"/>
      <w:b/>
      <w:sz w:val="40"/>
      <w:szCs w:val="20"/>
    </w:rPr>
  </w:style>
  <w:style w:type="paragraph" w:styleId="Textoindependiente2">
    <w:name w:val="Body Text 2"/>
    <w:basedOn w:val="Normal"/>
    <w:pPr>
      <w:numPr>
        <w:numId w:val="30"/>
      </w:numPr>
      <w:spacing w:before="120" w:after="120"/>
      <w:jc w:val="center"/>
    </w:pPr>
    <w:rPr>
      <w:b/>
      <w:sz w:val="28"/>
      <w:szCs w:val="20"/>
      <w:lang w:val="en-US"/>
    </w:rPr>
  </w:style>
  <w:style w:type="paragraph" w:styleId="Sangra2detindependiente">
    <w:name w:val="Body Text Indent 2"/>
    <w:basedOn w:val="Normal"/>
    <w:pPr>
      <w:tabs>
        <w:tab w:val="left" w:pos="522"/>
      </w:tabs>
      <w:ind w:left="1062" w:hanging="1062"/>
    </w:pPr>
  </w:style>
  <w:style w:type="paragraph" w:customStyle="1" w:styleId="Normali">
    <w:name w:val="Normal(i)"/>
    <w:basedOn w:val="Normal"/>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pPr>
      <w:tabs>
        <w:tab w:val="left" w:pos="-720"/>
      </w:tabs>
      <w:suppressAutoHyphens/>
      <w:ind w:left="792" w:hanging="540"/>
      <w:jc w:val="both"/>
    </w:pPr>
  </w:style>
  <w:style w:type="paragraph" w:customStyle="1" w:styleId="Sub-ClauseText">
    <w:name w:val="Sub-Clause Text"/>
    <w:basedOn w:val="Normal"/>
    <w:pPr>
      <w:spacing w:before="120" w:after="120"/>
      <w:jc w:val="both"/>
    </w:pPr>
    <w:rPr>
      <w:spacing w:val="-4"/>
      <w:szCs w:val="20"/>
      <w:lang w:val="en-US"/>
    </w:rPr>
  </w:style>
  <w:style w:type="paragraph" w:customStyle="1" w:styleId="titulo">
    <w:name w:val="titulo"/>
    <w:basedOn w:val="Ttulo5"/>
    <w:pPr>
      <w:keepNext w:val="0"/>
      <w:spacing w:after="240"/>
      <w:jc w:val="center"/>
    </w:pPr>
    <w:rPr>
      <w:rFonts w:ascii="Times New Roman Bold" w:hAnsi="Times New Roman Bold"/>
      <w:bCs w:val="0"/>
      <w:sz w:val="2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extoindependiente3">
    <w:name w:val="Body Text 3"/>
    <w:basedOn w:val="Normal"/>
    <w:pPr>
      <w:tabs>
        <w:tab w:val="left" w:pos="1080"/>
      </w:tabs>
      <w:suppressAutoHyphens/>
      <w:ind w:right="-72"/>
      <w:jc w:val="both"/>
    </w:pPr>
    <w:rPr>
      <w:i/>
      <w:iCs/>
    </w:rPr>
  </w:style>
  <w:style w:type="paragraph" w:styleId="Textoindependiente">
    <w:name w:val="Body Text"/>
    <w:basedOn w:val="Normal"/>
    <w:link w:val="TextoindependienteCar"/>
    <w:uiPriority w:val="99"/>
    <w:pPr>
      <w:suppressAutoHyphens/>
      <w:ind w:right="-72"/>
    </w:pPr>
    <w:rPr>
      <w:i/>
      <w:iCs/>
    </w:rPr>
  </w:style>
  <w:style w:type="paragraph" w:customStyle="1" w:styleId="SectionVIHeader">
    <w:name w:val="Section VI. Header"/>
    <w:basedOn w:val="Normal"/>
    <w:pPr>
      <w:spacing w:before="120" w:after="240"/>
      <w:jc w:val="center"/>
    </w:pPr>
    <w:rPr>
      <w:b/>
      <w:sz w:val="36"/>
      <w:szCs w:val="20"/>
      <w:lang w:val="en-US"/>
    </w:rPr>
  </w:style>
  <w:style w:type="paragraph" w:styleId="Textocomentario">
    <w:name w:val="annotation text"/>
    <w:basedOn w:val="Normal"/>
    <w:link w:val="TextocomentarioCar"/>
    <w:semiHidden/>
    <w:rPr>
      <w:sz w:val="20"/>
      <w:szCs w:val="20"/>
      <w:lang w:val="en-US"/>
    </w:rPr>
  </w:style>
  <w:style w:type="paragraph" w:styleId="TDC6">
    <w:name w:val="toc 6"/>
    <w:basedOn w:val="Normal"/>
    <w:next w:val="Normal"/>
    <w:autoRedefine/>
    <w:semiHidden/>
    <w:pPr>
      <w:numPr>
        <w:ilvl w:val="12"/>
      </w:numPr>
      <w:tabs>
        <w:tab w:val="left" w:pos="8280"/>
      </w:tabs>
      <w:suppressAutoHyphens/>
    </w:pPr>
    <w:rPr>
      <w:szCs w:val="20"/>
      <w:lang w:val="es-MX"/>
    </w:rPr>
  </w:style>
  <w:style w:type="character" w:styleId="Refdenotaalpie">
    <w:name w:val="footnote reference"/>
    <w:rPr>
      <w:vertAlign w:val="superscript"/>
    </w:rPr>
  </w:style>
  <w:style w:type="paragraph" w:customStyle="1" w:styleId="sec7-clauses">
    <w:name w:val="sec7-clauses"/>
    <w:basedOn w:val="Heading1-Clausename"/>
    <w:rPr>
      <w:rFonts w:ascii="Times New Roman Bold" w:hAnsi="Times New Roman Bold"/>
    </w:rPr>
  </w:style>
  <w:style w:type="paragraph" w:customStyle="1" w:styleId="2AutoList1">
    <w:name w:val="2AutoList1"/>
    <w:basedOn w:val="Normal"/>
    <w:rPr>
      <w:szCs w:val="20"/>
    </w:rPr>
  </w:style>
  <w:style w:type="paragraph" w:customStyle="1" w:styleId="Title1">
    <w:name w:val="Title1"/>
    <w:basedOn w:val="Normal"/>
    <w:pPr>
      <w:suppressAutoHyphens/>
    </w:pPr>
    <w:rPr>
      <w:rFonts w:ascii="Times New Roman Bold" w:hAnsi="Times New Roman Bold"/>
      <w:b/>
      <w:sz w:val="36"/>
      <w:szCs w:val="20"/>
    </w:rPr>
  </w:style>
  <w:style w:type="paragraph" w:customStyle="1" w:styleId="BankNormal">
    <w:name w:val="BankNormal"/>
    <w:basedOn w:val="Normal"/>
    <w:pPr>
      <w:spacing w:after="240"/>
    </w:pPr>
    <w:rPr>
      <w:szCs w:val="20"/>
      <w:lang w:val="en-US"/>
    </w:rPr>
  </w:style>
  <w:style w:type="paragraph" w:styleId="Textonotapie">
    <w:name w:val="footnote text"/>
    <w:basedOn w:val="Normal"/>
    <w:link w:val="TextonotapieCar"/>
    <w:semiHidden/>
    <w:pPr>
      <w:overflowPunct w:val="0"/>
      <w:autoSpaceDE w:val="0"/>
      <w:autoSpaceDN w:val="0"/>
      <w:adjustRightInd w:val="0"/>
      <w:textAlignment w:val="baseline"/>
    </w:pPr>
    <w:rPr>
      <w:sz w:val="20"/>
      <w:szCs w:val="20"/>
    </w:rPr>
  </w:style>
  <w:style w:type="character" w:styleId="Nmerodepgina">
    <w:name w:val="page number"/>
    <w:basedOn w:val="Fuentedeprrafopredeter"/>
  </w:style>
  <w:style w:type="paragraph" w:styleId="Piedepgina">
    <w:name w:val="footer"/>
    <w:basedOn w:val="Normal"/>
    <w:link w:val="PiedepginaCar"/>
    <w:uiPriority w:val="99"/>
    <w:pPr>
      <w:tabs>
        <w:tab w:val="center" w:pos="4320"/>
        <w:tab w:val="right" w:pos="8640"/>
      </w:tabs>
    </w:pPr>
  </w:style>
  <w:style w:type="paragraph" w:styleId="Encabezado">
    <w:name w:val="header"/>
    <w:basedOn w:val="Normal"/>
    <w:link w:val="EncabezadoC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uiPriority w:val="39"/>
    <w:pPr>
      <w:spacing w:before="120"/>
    </w:pPr>
    <w:rPr>
      <w:rFonts w:ascii="Times New Roman Bold" w:hAnsi="Times New Roman Bold"/>
      <w:b/>
    </w:rPr>
  </w:style>
  <w:style w:type="paragraph" w:styleId="TDC2">
    <w:name w:val="toc 2"/>
    <w:basedOn w:val="Normal"/>
    <w:next w:val="Normal"/>
    <w:uiPriority w:val="39"/>
    <w:pPr>
      <w:ind w:left="576" w:hanging="576"/>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SectionIVHeader">
    <w:name w:val="Section IV. Header"/>
    <w:basedOn w:val="SectionVIHeade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Ttulo">
    <w:name w:val="Title"/>
    <w:basedOn w:val="Normal"/>
    <w:qFormat/>
    <w:pPr>
      <w:jc w:val="center"/>
    </w:pPr>
    <w:rPr>
      <w:spacing w:val="42"/>
      <w:sz w:val="36"/>
    </w:rPr>
  </w:style>
  <w:style w:type="paragraph" w:customStyle="1" w:styleId="Clauses">
    <w:name w:val="Clauses"/>
    <w:basedOn w:val="Normal"/>
    <w:pPr>
      <w:keepLines/>
      <w:numPr>
        <w:ilvl w:val="2"/>
        <w:numId w:val="31"/>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pPr>
      <w:keepLines/>
      <w:numPr>
        <w:ilvl w:val="3"/>
        <w:numId w:val="31"/>
      </w:numPr>
      <w:tabs>
        <w:tab w:val="clear" w:pos="2498"/>
        <w:tab w:val="left" w:pos="1418"/>
        <w:tab w:val="num" w:pos="1712"/>
      </w:tabs>
      <w:spacing w:after="120"/>
      <w:ind w:left="1418" w:hanging="426"/>
      <w:jc w:val="both"/>
    </w:pPr>
    <w:rPr>
      <w:szCs w:val="20"/>
      <w:lang w:val="en-GB" w:eastAsia="en-GB"/>
    </w:rPr>
  </w:style>
  <w:style w:type="paragraph" w:customStyle="1" w:styleId="Textodeglobo1">
    <w:name w:val="Texto de globo1"/>
    <w:basedOn w:val="Normal"/>
    <w:semiHidden/>
    <w:rPr>
      <w:rFonts w:ascii="Tahoma" w:hAnsi="Tahoma" w:cs="Tahoma"/>
      <w:sz w:val="16"/>
      <w:szCs w:val="16"/>
    </w:rPr>
  </w:style>
  <w:style w:type="paragraph" w:customStyle="1" w:styleId="TEXTOCar">
    <w:name w:val="TEXTO Car"/>
    <w:basedOn w:val="Normal"/>
    <w:pPr>
      <w:widowControl w:val="0"/>
      <w:jc w:val="both"/>
    </w:pPr>
    <w:rPr>
      <w:rFonts w:ascii="Lucida Sans" w:hAnsi="Lucida Sans" w:cs="Arial"/>
      <w:sz w:val="22"/>
      <w:szCs w:val="20"/>
      <w:lang w:val="es-ES" w:eastAsia="es-ES"/>
    </w:rPr>
  </w:style>
  <w:style w:type="character" w:customStyle="1" w:styleId="Hyperlink1">
    <w:name w:val="Hyperlink1"/>
    <w:rPr>
      <w:color w:val="0000FF"/>
      <w:u w:val="single"/>
    </w:rPr>
  </w:style>
  <w:style w:type="paragraph" w:customStyle="1" w:styleId="BodyTextIndent21">
    <w:name w:val="Body Text Indent 21"/>
    <w:basedOn w:val="Normal"/>
    <w:pPr>
      <w:ind w:left="426" w:hanging="426"/>
      <w:jc w:val="both"/>
    </w:pPr>
    <w:rPr>
      <w:rFonts w:ascii="Arial" w:hAnsi="Arial"/>
      <w:szCs w:val="20"/>
      <w:lang w:eastAsia="es-ES"/>
    </w:rPr>
  </w:style>
  <w:style w:type="paragraph" w:customStyle="1" w:styleId="BodyText21">
    <w:name w:val="Body Text 21"/>
    <w:basedOn w:val="Normal"/>
    <w:pPr>
      <w:jc w:val="both"/>
    </w:pPr>
    <w:rPr>
      <w:rFonts w:ascii="Arial" w:hAnsi="Arial"/>
      <w:sz w:val="22"/>
      <w:szCs w:val="20"/>
      <w:lang w:eastAsia="es-ES"/>
    </w:rPr>
  </w:style>
  <w:style w:type="character" w:styleId="Refdecomentario">
    <w:name w:val="annotation reference"/>
    <w:semiHidden/>
    <w:rPr>
      <w:sz w:val="16"/>
      <w:szCs w:val="16"/>
    </w:rPr>
  </w:style>
  <w:style w:type="paragraph" w:customStyle="1" w:styleId="Asuntodelcomentario1">
    <w:name w:val="Asunto del comentario1"/>
    <w:basedOn w:val="Textocomentario"/>
    <w:next w:val="Textocomentario"/>
    <w:semiHidden/>
    <w:rPr>
      <w:b/>
      <w:bCs/>
      <w:lang w:val="es-ES_tradnl"/>
    </w:rPr>
  </w:style>
  <w:style w:type="character" w:styleId="Hipervnculovisitado">
    <w:name w:val="FollowedHyperlink"/>
    <w:rPr>
      <w:color w:val="800080"/>
      <w:u w:val="single"/>
    </w:rPr>
  </w:style>
  <w:style w:type="character" w:customStyle="1" w:styleId="NormaliChar">
    <w:name w:val="Normal(i) Char"/>
    <w:rPr>
      <w:sz w:val="24"/>
      <w:lang w:val="en-GB" w:eastAsia="en-GB" w:bidi="ar-SA"/>
    </w:rPr>
  </w:style>
  <w:style w:type="paragraph" w:customStyle="1" w:styleId="BodyText22">
    <w:name w:val="Body Text 22"/>
    <w:basedOn w:val="Normal"/>
    <w:pPr>
      <w:jc w:val="both"/>
    </w:pPr>
    <w:rPr>
      <w:rFonts w:ascii="Arial" w:hAnsi="Arial"/>
      <w:sz w:val="22"/>
      <w:szCs w:val="20"/>
      <w:lang w:eastAsia="es-ES"/>
    </w:rPr>
  </w:style>
  <w:style w:type="paragraph" w:customStyle="1" w:styleId="BodyText31">
    <w:name w:val="Body Text 31"/>
    <w:basedOn w:val="Normal"/>
    <w:pPr>
      <w:jc w:val="both"/>
    </w:pPr>
    <w:rPr>
      <w:rFonts w:ascii="Arial" w:hAnsi="Arial"/>
      <w:sz w:val="22"/>
      <w:szCs w:val="20"/>
      <w:lang w:val="es-ES" w:eastAsia="es-E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SectionXHeader3">
    <w:name w:val="Section X Header 3"/>
    <w:basedOn w:val="Ttulo1"/>
    <w:autoRedefine/>
    <w:rPr>
      <w:szCs w:val="20"/>
      <w:lang w:val="es-ES_tradnl"/>
    </w:rPr>
  </w:style>
  <w:style w:type="paragraph" w:customStyle="1" w:styleId="SectionIXHeader0">
    <w:name w:val="Section IX Header"/>
    <w:basedOn w:val="Normal"/>
    <w:pPr>
      <w:jc w:val="center"/>
    </w:pPr>
    <w:rPr>
      <w:b/>
      <w:sz w:val="36"/>
      <w:szCs w:val="20"/>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72">
    <w:name w:val="Head 7.2"/>
    <w:basedOn w:val="Normal"/>
    <w:rsid w:val="00895193"/>
    <w:pPr>
      <w:suppressAutoHyphens/>
      <w:spacing w:after="240"/>
      <w:ind w:left="720" w:hanging="720"/>
    </w:pPr>
    <w:rPr>
      <w:rFonts w:ascii="Times New Roman Bold" w:hAnsi="Times New Roman Bold"/>
      <w:b/>
      <w:sz w:val="28"/>
      <w:szCs w:val="20"/>
    </w:rPr>
  </w:style>
  <w:style w:type="character" w:styleId="Textoennegrita">
    <w:name w:val="Strong"/>
    <w:qFormat/>
    <w:rsid w:val="00675627"/>
    <w:rPr>
      <w:b/>
      <w:bCs/>
    </w:rPr>
  </w:style>
  <w:style w:type="paragraph" w:styleId="Textodeglobo">
    <w:name w:val="Balloon Text"/>
    <w:basedOn w:val="Normal"/>
    <w:link w:val="TextodegloboCar"/>
    <w:rsid w:val="0007317A"/>
    <w:rPr>
      <w:rFonts w:ascii="Tahoma" w:hAnsi="Tahoma"/>
      <w:sz w:val="16"/>
      <w:szCs w:val="16"/>
    </w:rPr>
  </w:style>
  <w:style w:type="character" w:customStyle="1" w:styleId="TextodegloboCar">
    <w:name w:val="Texto de globo Car"/>
    <w:link w:val="Textodeglobo"/>
    <w:rsid w:val="0007317A"/>
    <w:rPr>
      <w:rFonts w:ascii="Tahoma" w:hAnsi="Tahoma" w:cs="Tahoma"/>
      <w:sz w:val="16"/>
      <w:szCs w:val="16"/>
      <w:lang w:val="es-ES_tradnl" w:eastAsia="en-US"/>
    </w:rPr>
  </w:style>
  <w:style w:type="character" w:customStyle="1" w:styleId="EncabezadoCar">
    <w:name w:val="Encabezado Car"/>
    <w:link w:val="Encabezado"/>
    <w:uiPriority w:val="99"/>
    <w:rsid w:val="00646D01"/>
    <w:rPr>
      <w:lang w:val="es-ES_tradnl" w:eastAsia="en-US"/>
    </w:rPr>
  </w:style>
  <w:style w:type="paragraph" w:customStyle="1" w:styleId="SectionXH2">
    <w:name w:val="Section X H2"/>
    <w:basedOn w:val="Ttulo2"/>
    <w:rsid w:val="002A4849"/>
    <w:pPr>
      <w:suppressAutoHyphens/>
      <w:spacing w:before="120" w:after="200"/>
    </w:pPr>
    <w:rPr>
      <w:rFonts w:ascii="Times New Roman Bold" w:hAnsi="Times New Roman Bold"/>
      <w:bCs w:val="0"/>
      <w:sz w:val="28"/>
    </w:rPr>
  </w:style>
  <w:style w:type="paragraph" w:styleId="Prrafodelista">
    <w:name w:val="List Paragraph"/>
    <w:basedOn w:val="Normal"/>
    <w:uiPriority w:val="34"/>
    <w:qFormat/>
    <w:rsid w:val="00224AFD"/>
    <w:pPr>
      <w:ind w:left="720"/>
      <w:contextualSpacing/>
      <w:jc w:val="both"/>
    </w:pPr>
    <w:rPr>
      <w:szCs w:val="20"/>
    </w:rPr>
  </w:style>
  <w:style w:type="paragraph" w:styleId="Asuntodelcomentario">
    <w:name w:val="annotation subject"/>
    <w:basedOn w:val="Textocomentario"/>
    <w:next w:val="Textocomentario"/>
    <w:link w:val="AsuntodelcomentarioCar"/>
    <w:rsid w:val="001F40A1"/>
    <w:rPr>
      <w:b/>
      <w:bCs/>
      <w:lang w:val="es-ES_tradnl"/>
    </w:rPr>
  </w:style>
  <w:style w:type="character" w:customStyle="1" w:styleId="TextocomentarioCar">
    <w:name w:val="Texto comentario Car"/>
    <w:link w:val="Textocomentario"/>
    <w:semiHidden/>
    <w:rsid w:val="001F40A1"/>
    <w:rPr>
      <w:lang w:val="en-US" w:eastAsia="en-US"/>
    </w:rPr>
  </w:style>
  <w:style w:type="character" w:customStyle="1" w:styleId="AsuntodelcomentarioCar">
    <w:name w:val="Asunto del comentario Car"/>
    <w:basedOn w:val="TextocomentarioCar"/>
    <w:link w:val="Asuntodelcomentario"/>
    <w:rsid w:val="001F40A1"/>
    <w:rPr>
      <w:lang w:val="en-US" w:eastAsia="en-US"/>
    </w:rPr>
  </w:style>
  <w:style w:type="character" w:customStyle="1" w:styleId="TextonotapieCar">
    <w:name w:val="Texto nota pie Car"/>
    <w:link w:val="Textonotapie"/>
    <w:semiHidden/>
    <w:rsid w:val="001F40A1"/>
    <w:rPr>
      <w:lang w:val="es-ES_tradnl" w:eastAsia="en-US"/>
    </w:rPr>
  </w:style>
  <w:style w:type="table" w:styleId="Tablaconcuadrcula">
    <w:name w:val="Table Grid"/>
    <w:basedOn w:val="Tablanormal"/>
    <w:rsid w:val="00AF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C94300"/>
    <w:rPr>
      <w:rFonts w:ascii="Tahoma" w:hAnsi="Tahoma"/>
      <w:sz w:val="16"/>
      <w:szCs w:val="16"/>
    </w:rPr>
  </w:style>
  <w:style w:type="character" w:customStyle="1" w:styleId="MapadeldocumentoCar">
    <w:name w:val="Mapa del documento Car"/>
    <w:link w:val="Mapadeldocumento"/>
    <w:rsid w:val="00C94300"/>
    <w:rPr>
      <w:rFonts w:ascii="Tahoma" w:hAnsi="Tahoma" w:cs="Tahoma"/>
      <w:sz w:val="16"/>
      <w:szCs w:val="16"/>
      <w:lang w:val="es-ES_tradnl" w:eastAsia="en-US"/>
    </w:rPr>
  </w:style>
  <w:style w:type="paragraph" w:customStyle="1" w:styleId="S4-header1">
    <w:name w:val="S4-header1"/>
    <w:basedOn w:val="Normal"/>
    <w:rsid w:val="00B17C7D"/>
    <w:pPr>
      <w:spacing w:before="120" w:after="240"/>
      <w:jc w:val="center"/>
    </w:pPr>
    <w:rPr>
      <w:b/>
      <w:sz w:val="36"/>
      <w:szCs w:val="20"/>
      <w:lang w:val="en-US"/>
    </w:rPr>
  </w:style>
  <w:style w:type="paragraph" w:customStyle="1" w:styleId="P3Header1-Clauses">
    <w:name w:val="P3 Header1-Clauses"/>
    <w:basedOn w:val="Normal"/>
    <w:rsid w:val="0099343A"/>
    <w:rPr>
      <w:b/>
      <w:szCs w:val="20"/>
      <w:lang w:val="en-US"/>
    </w:rPr>
  </w:style>
  <w:style w:type="character" w:customStyle="1" w:styleId="SubttuloCar">
    <w:name w:val="Subtítulo Car"/>
    <w:link w:val="Subttulo"/>
    <w:rsid w:val="000670A5"/>
    <w:rPr>
      <w:rFonts w:ascii="Times New Roman Bold" w:hAnsi="Times New Roman Bold"/>
      <w:b/>
      <w:sz w:val="40"/>
    </w:rPr>
  </w:style>
  <w:style w:type="character" w:customStyle="1" w:styleId="TextoindependienteCar">
    <w:name w:val="Texto independiente Car"/>
    <w:link w:val="Textoindependiente"/>
    <w:uiPriority w:val="99"/>
    <w:locked/>
    <w:rsid w:val="00A02F66"/>
    <w:rPr>
      <w:i/>
      <w:iCs/>
      <w:sz w:val="24"/>
      <w:szCs w:val="24"/>
      <w:lang w:val="es-ES_tradnl"/>
    </w:rPr>
  </w:style>
  <w:style w:type="paragraph" w:styleId="Textonotaalfinal">
    <w:name w:val="endnote text"/>
    <w:basedOn w:val="Normal"/>
    <w:link w:val="TextonotaalfinalCar"/>
    <w:rsid w:val="009C6C4B"/>
    <w:rPr>
      <w:sz w:val="20"/>
      <w:szCs w:val="20"/>
    </w:rPr>
  </w:style>
  <w:style w:type="character" w:customStyle="1" w:styleId="TextonotaalfinalCar">
    <w:name w:val="Texto nota al final Car"/>
    <w:link w:val="Textonotaalfinal"/>
    <w:rsid w:val="009C6C4B"/>
    <w:rPr>
      <w:lang w:val="es-ES_tradnl" w:eastAsia="en-US"/>
    </w:rPr>
  </w:style>
  <w:style w:type="character" w:styleId="Refdenotaalfinal">
    <w:name w:val="endnote reference"/>
    <w:rsid w:val="009C6C4B"/>
    <w:rPr>
      <w:vertAlign w:val="superscript"/>
    </w:rPr>
  </w:style>
  <w:style w:type="paragraph" w:styleId="ndice1">
    <w:name w:val="index 1"/>
    <w:basedOn w:val="Normal"/>
    <w:next w:val="Normal"/>
    <w:autoRedefine/>
    <w:uiPriority w:val="99"/>
    <w:rsid w:val="006507FF"/>
    <w:pPr>
      <w:ind w:left="240" w:hanging="240"/>
    </w:pPr>
  </w:style>
  <w:style w:type="paragraph" w:styleId="TtulodeTDC">
    <w:name w:val="TOC Heading"/>
    <w:basedOn w:val="Ttulo1"/>
    <w:next w:val="Normal"/>
    <w:uiPriority w:val="39"/>
    <w:semiHidden/>
    <w:unhideWhenUsed/>
    <w:qFormat/>
    <w:rsid w:val="006507FF"/>
    <w:pPr>
      <w:keepLines/>
      <w:spacing w:before="480" w:line="276" w:lineRule="auto"/>
      <w:outlineLvl w:val="9"/>
    </w:pPr>
    <w:rPr>
      <w:rFonts w:ascii="Cambria" w:hAnsi="Cambria"/>
      <w:b w:val="0"/>
      <w:bCs w:val="0"/>
      <w:color w:val="365F91"/>
      <w:sz w:val="28"/>
      <w:szCs w:val="28"/>
      <w:lang w:val="es-ES"/>
    </w:rPr>
  </w:style>
  <w:style w:type="character" w:customStyle="1" w:styleId="PiedepginaCar">
    <w:name w:val="Pie de página Car"/>
    <w:link w:val="Piedepgina"/>
    <w:uiPriority w:val="99"/>
    <w:rsid w:val="00AE6B96"/>
    <w:rPr>
      <w:sz w:val="24"/>
      <w:szCs w:val="24"/>
      <w:lang w:val="es-ES_tradnl" w:eastAsia="en-US"/>
    </w:rPr>
  </w:style>
  <w:style w:type="numbering" w:customStyle="1" w:styleId="Estilo1">
    <w:name w:val="Estilo1"/>
    <w:uiPriority w:val="99"/>
    <w:rsid w:val="00ED15BE"/>
    <w:pPr>
      <w:numPr>
        <w:numId w:val="126"/>
      </w:numPr>
    </w:pPr>
  </w:style>
  <w:style w:type="character" w:customStyle="1" w:styleId="Sangra3detindependienteCar">
    <w:name w:val="Sangría 3 de t. independiente Car"/>
    <w:link w:val="Sangra3detindependiente"/>
    <w:rsid w:val="00B95AED"/>
    <w:rPr>
      <w:sz w:val="24"/>
      <w:szCs w:val="24"/>
      <w:lang w:val="es-ES_tradnl" w:eastAsia="en-US"/>
    </w:rPr>
  </w:style>
  <w:style w:type="paragraph" w:customStyle="1" w:styleId="NormalLeft0">
    <w:name w:val="Normal + Left:  0&quot;"/>
    <w:aliases w:val="Hanging:  0.3&quot;"/>
    <w:basedOn w:val="Textoindependiente2"/>
    <w:link w:val="NormalLeft0Char"/>
    <w:rsid w:val="00F40D01"/>
    <w:pPr>
      <w:numPr>
        <w:numId w:val="0"/>
      </w:numPr>
      <w:ind w:left="432" w:hanging="432"/>
      <w:jc w:val="both"/>
    </w:pPr>
    <w:rPr>
      <w:sz w:val="24"/>
      <w:szCs w:val="24"/>
      <w:lang w:val="es-ES_tradnl"/>
    </w:rPr>
  </w:style>
  <w:style w:type="character" w:customStyle="1" w:styleId="NormalLeft0Char">
    <w:name w:val="Normal + Left:  0&quot; Char"/>
    <w:aliases w:val="Hanging:  0.3&quot; Char Char"/>
    <w:link w:val="NormalLeft0"/>
    <w:rsid w:val="00F40D01"/>
    <w:rPr>
      <w:b/>
      <w:sz w:val="24"/>
      <w:szCs w:val="24"/>
      <w:lang w:val="es-ES_tradnl" w:eastAsia="en-US"/>
    </w:rPr>
  </w:style>
  <w:style w:type="paragraph" w:customStyle="1" w:styleId="ListParagraph1">
    <w:name w:val="List Paragraph1"/>
    <w:basedOn w:val="Normal"/>
    <w:uiPriority w:val="34"/>
    <w:qFormat/>
    <w:rsid w:val="001F3C40"/>
    <w:pPr>
      <w:ind w:left="720"/>
      <w:contextualSpacing/>
      <w:jc w:val="both"/>
    </w:pPr>
    <w:rPr>
      <w:szCs w:val="20"/>
      <w:lang w:val="es-MX"/>
    </w:rPr>
  </w:style>
  <w:style w:type="paragraph" w:customStyle="1" w:styleId="i">
    <w:name w:val="(i)"/>
    <w:basedOn w:val="Normal"/>
    <w:rsid w:val="007D3418"/>
    <w:pPr>
      <w:suppressAutoHyphens/>
      <w:jc w:val="both"/>
    </w:pPr>
    <w:rPr>
      <w:rFonts w:ascii="Tms Rmn" w:hAnsi="Tms Rmn"/>
      <w:szCs w:val="20"/>
      <w:lang w:val="es-CO"/>
    </w:rPr>
  </w:style>
  <w:style w:type="paragraph" w:customStyle="1" w:styleId="A3-heading2">
    <w:name w:val="A3-heading2"/>
    <w:basedOn w:val="Normal"/>
    <w:rsid w:val="00B355DA"/>
    <w:pPr>
      <w:keepNext/>
      <w:keepLines/>
      <w:spacing w:before="200" w:after="200"/>
      <w:jc w:val="center"/>
    </w:pPr>
    <w:rPr>
      <w:b/>
      <w:bCs/>
      <w:sz w:val="2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n-US"/>
    </w:rPr>
  </w:style>
  <w:style w:type="paragraph" w:styleId="Ttulo1">
    <w:name w:val="heading 1"/>
    <w:aliases w:val="Document Header1"/>
    <w:basedOn w:val="Normal"/>
    <w:next w:val="Normal"/>
    <w:autoRedefine/>
    <w:qFormat/>
    <w:rsid w:val="005D3034"/>
    <w:pPr>
      <w:keepNext/>
      <w:spacing w:before="120" w:after="240"/>
      <w:outlineLvl w:val="0"/>
    </w:pPr>
    <w:rPr>
      <w:b/>
      <w:bCs/>
      <w:lang w:val="es-CO"/>
    </w:rPr>
  </w:style>
  <w:style w:type="paragraph" w:styleId="Ttulo2">
    <w:name w:val="heading 2"/>
    <w:aliases w:val="Title Header2"/>
    <w:basedOn w:val="Normal"/>
    <w:next w:val="Normal"/>
    <w:qFormat/>
    <w:pPr>
      <w:keepNext/>
      <w:jc w:val="center"/>
      <w:outlineLvl w:val="1"/>
    </w:pPr>
    <w:rPr>
      <w:b/>
      <w:bCs/>
      <w:sz w:val="72"/>
    </w:rPr>
  </w:style>
  <w:style w:type="paragraph" w:styleId="Ttulo3">
    <w:name w:val="heading 3"/>
    <w:aliases w:val="Section Header3"/>
    <w:basedOn w:val="Normal"/>
    <w:next w:val="Normal"/>
    <w:qFormat/>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qFormat/>
    <w:pPr>
      <w:keepNext/>
      <w:jc w:val="center"/>
      <w:outlineLvl w:val="3"/>
    </w:pPr>
    <w:rPr>
      <w:b/>
      <w:bCs/>
      <w:sz w:val="40"/>
    </w:rPr>
  </w:style>
  <w:style w:type="paragraph" w:styleId="Ttulo5">
    <w:name w:val="heading 5"/>
    <w:basedOn w:val="Normal"/>
    <w:next w:val="Normal"/>
    <w:qFormat/>
    <w:pPr>
      <w:keepNext/>
      <w:outlineLvl w:val="4"/>
    </w:pPr>
    <w:rPr>
      <w:b/>
      <w:bCs/>
      <w:sz w:val="28"/>
    </w:rPr>
  </w:style>
  <w:style w:type="paragraph" w:styleId="Ttulo6">
    <w:name w:val="heading 6"/>
    <w:basedOn w:val="Normal"/>
    <w:next w:val="Normal"/>
    <w:qFormat/>
    <w:pPr>
      <w:keepNext/>
      <w:ind w:left="1440" w:hanging="1440"/>
      <w:outlineLvl w:val="5"/>
    </w:pPr>
    <w:rPr>
      <w:b/>
      <w:bCs/>
    </w:rPr>
  </w:style>
  <w:style w:type="paragraph" w:styleId="Ttulo7">
    <w:name w:val="heading 7"/>
    <w:basedOn w:val="Normal"/>
    <w:next w:val="Normal"/>
    <w:qFormat/>
    <w:pPr>
      <w:keepNext/>
      <w:outlineLvl w:val="6"/>
    </w:pPr>
    <w:rPr>
      <w:b/>
      <w:bCs/>
    </w:rPr>
  </w:style>
  <w:style w:type="paragraph" w:styleId="Ttulo8">
    <w:name w:val="heading 8"/>
    <w:basedOn w:val="Normal"/>
    <w:next w:val="Normal"/>
    <w:qFormat/>
    <w:pPr>
      <w:keepNext/>
      <w:ind w:left="1440" w:hanging="1440"/>
      <w:outlineLvl w:val="7"/>
    </w:pPr>
    <w:rPr>
      <w:b/>
      <w:bCs/>
      <w:sz w:val="28"/>
    </w:rPr>
  </w:style>
  <w:style w:type="paragraph" w:styleId="Ttulo9">
    <w:name w:val="heading 9"/>
    <w:basedOn w:val="Normal"/>
    <w:next w:val="Normal"/>
    <w:qFormat/>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Sangradetextonormal">
    <w:name w:val="Body Text Indent"/>
    <w:basedOn w:val="Normal"/>
    <w:pPr>
      <w:ind w:left="1440" w:hanging="1440"/>
    </w:pPr>
  </w:style>
  <w:style w:type="paragraph" w:customStyle="1" w:styleId="Heading1-Clausename">
    <w:name w:val="Heading 1- Clause name"/>
    <w:basedOn w:val="Normal"/>
    <w:pPr>
      <w:spacing w:after="200"/>
    </w:pPr>
    <w:rPr>
      <w:b/>
      <w:szCs w:val="20"/>
      <w:lang w:val="en-US"/>
    </w:rPr>
  </w:style>
  <w:style w:type="paragraph" w:styleId="Subttulo">
    <w:name w:val="Subtitle"/>
    <w:basedOn w:val="Normal"/>
    <w:link w:val="SubttuloCar"/>
    <w:qFormat/>
    <w:pPr>
      <w:jc w:val="center"/>
    </w:pPr>
    <w:rPr>
      <w:rFonts w:ascii="Times New Roman Bold" w:hAnsi="Times New Roman Bold"/>
      <w:b/>
      <w:sz w:val="40"/>
      <w:szCs w:val="20"/>
    </w:rPr>
  </w:style>
  <w:style w:type="paragraph" w:styleId="Textoindependiente2">
    <w:name w:val="Body Text 2"/>
    <w:basedOn w:val="Normal"/>
    <w:pPr>
      <w:numPr>
        <w:numId w:val="30"/>
      </w:numPr>
      <w:spacing w:before="120" w:after="120"/>
      <w:jc w:val="center"/>
    </w:pPr>
    <w:rPr>
      <w:b/>
      <w:sz w:val="28"/>
      <w:szCs w:val="20"/>
      <w:lang w:val="en-US"/>
    </w:rPr>
  </w:style>
  <w:style w:type="paragraph" w:styleId="Sangra2detindependiente">
    <w:name w:val="Body Text Indent 2"/>
    <w:basedOn w:val="Normal"/>
    <w:pPr>
      <w:tabs>
        <w:tab w:val="left" w:pos="522"/>
      </w:tabs>
      <w:ind w:left="1062" w:hanging="1062"/>
    </w:pPr>
  </w:style>
  <w:style w:type="paragraph" w:customStyle="1" w:styleId="Normali">
    <w:name w:val="Normal(i)"/>
    <w:basedOn w:val="Normal"/>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pPr>
      <w:tabs>
        <w:tab w:val="left" w:pos="-720"/>
      </w:tabs>
      <w:suppressAutoHyphens/>
      <w:ind w:left="792" w:hanging="540"/>
      <w:jc w:val="both"/>
    </w:pPr>
  </w:style>
  <w:style w:type="paragraph" w:customStyle="1" w:styleId="Sub-ClauseText">
    <w:name w:val="Sub-Clause Text"/>
    <w:basedOn w:val="Normal"/>
    <w:pPr>
      <w:spacing w:before="120" w:after="120"/>
      <w:jc w:val="both"/>
    </w:pPr>
    <w:rPr>
      <w:spacing w:val="-4"/>
      <w:szCs w:val="20"/>
      <w:lang w:val="en-US"/>
    </w:rPr>
  </w:style>
  <w:style w:type="paragraph" w:customStyle="1" w:styleId="titulo">
    <w:name w:val="titulo"/>
    <w:basedOn w:val="Ttulo5"/>
    <w:pPr>
      <w:keepNext w:val="0"/>
      <w:spacing w:after="240"/>
      <w:jc w:val="center"/>
    </w:pPr>
    <w:rPr>
      <w:rFonts w:ascii="Times New Roman Bold" w:hAnsi="Times New Roman Bold"/>
      <w:bCs w:val="0"/>
      <w:sz w:val="2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extoindependiente3">
    <w:name w:val="Body Text 3"/>
    <w:basedOn w:val="Normal"/>
    <w:pPr>
      <w:tabs>
        <w:tab w:val="left" w:pos="1080"/>
      </w:tabs>
      <w:suppressAutoHyphens/>
      <w:ind w:right="-72"/>
      <w:jc w:val="both"/>
    </w:pPr>
    <w:rPr>
      <w:i/>
      <w:iCs/>
    </w:rPr>
  </w:style>
  <w:style w:type="paragraph" w:styleId="Textoindependiente">
    <w:name w:val="Body Text"/>
    <w:basedOn w:val="Normal"/>
    <w:link w:val="TextoindependienteCar"/>
    <w:uiPriority w:val="99"/>
    <w:pPr>
      <w:suppressAutoHyphens/>
      <w:ind w:right="-72"/>
    </w:pPr>
    <w:rPr>
      <w:i/>
      <w:iCs/>
    </w:rPr>
  </w:style>
  <w:style w:type="paragraph" w:customStyle="1" w:styleId="SectionVIHeader">
    <w:name w:val="Section VI. Header"/>
    <w:basedOn w:val="Normal"/>
    <w:pPr>
      <w:spacing w:before="120" w:after="240"/>
      <w:jc w:val="center"/>
    </w:pPr>
    <w:rPr>
      <w:b/>
      <w:sz w:val="36"/>
      <w:szCs w:val="20"/>
      <w:lang w:val="en-US"/>
    </w:rPr>
  </w:style>
  <w:style w:type="paragraph" w:styleId="Textocomentario">
    <w:name w:val="annotation text"/>
    <w:basedOn w:val="Normal"/>
    <w:link w:val="TextocomentarioCar"/>
    <w:semiHidden/>
    <w:rPr>
      <w:sz w:val="20"/>
      <w:szCs w:val="20"/>
      <w:lang w:val="en-US"/>
    </w:rPr>
  </w:style>
  <w:style w:type="paragraph" w:styleId="TDC6">
    <w:name w:val="toc 6"/>
    <w:basedOn w:val="Normal"/>
    <w:next w:val="Normal"/>
    <w:autoRedefine/>
    <w:semiHidden/>
    <w:pPr>
      <w:numPr>
        <w:ilvl w:val="12"/>
      </w:numPr>
      <w:tabs>
        <w:tab w:val="left" w:pos="8280"/>
      </w:tabs>
      <w:suppressAutoHyphens/>
    </w:pPr>
    <w:rPr>
      <w:szCs w:val="20"/>
      <w:lang w:val="es-MX"/>
    </w:rPr>
  </w:style>
  <w:style w:type="character" w:styleId="Refdenotaalpie">
    <w:name w:val="footnote reference"/>
    <w:rPr>
      <w:vertAlign w:val="superscript"/>
    </w:rPr>
  </w:style>
  <w:style w:type="paragraph" w:customStyle="1" w:styleId="sec7-clauses">
    <w:name w:val="sec7-clauses"/>
    <w:basedOn w:val="Heading1-Clausename"/>
    <w:rPr>
      <w:rFonts w:ascii="Times New Roman Bold" w:hAnsi="Times New Roman Bold"/>
    </w:rPr>
  </w:style>
  <w:style w:type="paragraph" w:customStyle="1" w:styleId="2AutoList1">
    <w:name w:val="2AutoList1"/>
    <w:basedOn w:val="Normal"/>
    <w:rPr>
      <w:szCs w:val="20"/>
    </w:rPr>
  </w:style>
  <w:style w:type="paragraph" w:customStyle="1" w:styleId="Title1">
    <w:name w:val="Title1"/>
    <w:basedOn w:val="Normal"/>
    <w:pPr>
      <w:suppressAutoHyphens/>
    </w:pPr>
    <w:rPr>
      <w:rFonts w:ascii="Times New Roman Bold" w:hAnsi="Times New Roman Bold"/>
      <w:b/>
      <w:sz w:val="36"/>
      <w:szCs w:val="20"/>
    </w:rPr>
  </w:style>
  <w:style w:type="paragraph" w:customStyle="1" w:styleId="BankNormal">
    <w:name w:val="BankNormal"/>
    <w:basedOn w:val="Normal"/>
    <w:pPr>
      <w:spacing w:after="240"/>
    </w:pPr>
    <w:rPr>
      <w:szCs w:val="20"/>
      <w:lang w:val="en-US"/>
    </w:rPr>
  </w:style>
  <w:style w:type="paragraph" w:styleId="Textonotapie">
    <w:name w:val="footnote text"/>
    <w:basedOn w:val="Normal"/>
    <w:link w:val="TextonotapieCar"/>
    <w:semiHidden/>
    <w:pPr>
      <w:overflowPunct w:val="0"/>
      <w:autoSpaceDE w:val="0"/>
      <w:autoSpaceDN w:val="0"/>
      <w:adjustRightInd w:val="0"/>
      <w:textAlignment w:val="baseline"/>
    </w:pPr>
    <w:rPr>
      <w:sz w:val="20"/>
      <w:szCs w:val="20"/>
    </w:rPr>
  </w:style>
  <w:style w:type="character" w:styleId="Nmerodepgina">
    <w:name w:val="page number"/>
    <w:basedOn w:val="Fuentedeprrafopredeter"/>
  </w:style>
  <w:style w:type="paragraph" w:styleId="Piedepgina">
    <w:name w:val="footer"/>
    <w:basedOn w:val="Normal"/>
    <w:link w:val="PiedepginaCar"/>
    <w:uiPriority w:val="99"/>
    <w:pPr>
      <w:tabs>
        <w:tab w:val="center" w:pos="4320"/>
        <w:tab w:val="right" w:pos="8640"/>
      </w:tabs>
    </w:pPr>
  </w:style>
  <w:style w:type="paragraph" w:styleId="Encabezado">
    <w:name w:val="header"/>
    <w:basedOn w:val="Normal"/>
    <w:link w:val="EncabezadoC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uiPriority w:val="39"/>
    <w:pPr>
      <w:spacing w:before="120"/>
    </w:pPr>
    <w:rPr>
      <w:rFonts w:ascii="Times New Roman Bold" w:hAnsi="Times New Roman Bold"/>
      <w:b/>
    </w:rPr>
  </w:style>
  <w:style w:type="paragraph" w:styleId="TDC2">
    <w:name w:val="toc 2"/>
    <w:basedOn w:val="Normal"/>
    <w:next w:val="Normal"/>
    <w:uiPriority w:val="39"/>
    <w:pPr>
      <w:ind w:left="576" w:hanging="576"/>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SectionIVHeader">
    <w:name w:val="Section IV. Header"/>
    <w:basedOn w:val="SectionVIHeade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customStyle="1" w:styleId="aparagraphs">
    <w:name w:val="(a) paragraphs"/>
    <w:next w:val="Normal"/>
    <w:pPr>
      <w:spacing w:before="120" w:after="120"/>
      <w:jc w:val="both"/>
    </w:pPr>
    <w:rPr>
      <w:snapToGrid w:val="0"/>
      <w:sz w:val="24"/>
      <w:lang w:val="es-ES_tradnl" w:eastAsia="en-US"/>
    </w:rPr>
  </w:style>
  <w:style w:type="paragraph" w:styleId="Ttulo">
    <w:name w:val="Title"/>
    <w:basedOn w:val="Normal"/>
    <w:qFormat/>
    <w:pPr>
      <w:jc w:val="center"/>
    </w:pPr>
    <w:rPr>
      <w:spacing w:val="42"/>
      <w:sz w:val="36"/>
    </w:rPr>
  </w:style>
  <w:style w:type="paragraph" w:customStyle="1" w:styleId="Clauses">
    <w:name w:val="Clauses"/>
    <w:basedOn w:val="Normal"/>
    <w:pPr>
      <w:keepLines/>
      <w:numPr>
        <w:ilvl w:val="2"/>
        <w:numId w:val="31"/>
      </w:numPr>
      <w:tabs>
        <w:tab w:val="clear" w:pos="1712"/>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pPr>
      <w:keepLines/>
      <w:numPr>
        <w:ilvl w:val="3"/>
        <w:numId w:val="31"/>
      </w:numPr>
      <w:tabs>
        <w:tab w:val="clear" w:pos="2498"/>
        <w:tab w:val="left" w:pos="1418"/>
        <w:tab w:val="num" w:pos="1712"/>
      </w:tabs>
      <w:spacing w:after="120"/>
      <w:ind w:left="1418" w:hanging="426"/>
      <w:jc w:val="both"/>
    </w:pPr>
    <w:rPr>
      <w:szCs w:val="20"/>
      <w:lang w:val="en-GB" w:eastAsia="en-GB"/>
    </w:rPr>
  </w:style>
  <w:style w:type="paragraph" w:customStyle="1" w:styleId="Textodeglobo1">
    <w:name w:val="Texto de globo1"/>
    <w:basedOn w:val="Normal"/>
    <w:semiHidden/>
    <w:rPr>
      <w:rFonts w:ascii="Tahoma" w:hAnsi="Tahoma" w:cs="Tahoma"/>
      <w:sz w:val="16"/>
      <w:szCs w:val="16"/>
    </w:rPr>
  </w:style>
  <w:style w:type="paragraph" w:customStyle="1" w:styleId="TEXTOCar">
    <w:name w:val="TEXTO Car"/>
    <w:basedOn w:val="Normal"/>
    <w:pPr>
      <w:widowControl w:val="0"/>
      <w:jc w:val="both"/>
    </w:pPr>
    <w:rPr>
      <w:rFonts w:ascii="Lucida Sans" w:hAnsi="Lucida Sans" w:cs="Arial"/>
      <w:sz w:val="22"/>
      <w:szCs w:val="20"/>
      <w:lang w:val="es-ES" w:eastAsia="es-ES"/>
    </w:rPr>
  </w:style>
  <w:style w:type="character" w:customStyle="1" w:styleId="Hyperlink1">
    <w:name w:val="Hyperlink1"/>
    <w:rPr>
      <w:color w:val="0000FF"/>
      <w:u w:val="single"/>
    </w:rPr>
  </w:style>
  <w:style w:type="paragraph" w:customStyle="1" w:styleId="BodyTextIndent21">
    <w:name w:val="Body Text Indent 21"/>
    <w:basedOn w:val="Normal"/>
    <w:pPr>
      <w:ind w:left="426" w:hanging="426"/>
      <w:jc w:val="both"/>
    </w:pPr>
    <w:rPr>
      <w:rFonts w:ascii="Arial" w:hAnsi="Arial"/>
      <w:szCs w:val="20"/>
      <w:lang w:eastAsia="es-ES"/>
    </w:rPr>
  </w:style>
  <w:style w:type="paragraph" w:customStyle="1" w:styleId="BodyText21">
    <w:name w:val="Body Text 21"/>
    <w:basedOn w:val="Normal"/>
    <w:pPr>
      <w:jc w:val="both"/>
    </w:pPr>
    <w:rPr>
      <w:rFonts w:ascii="Arial" w:hAnsi="Arial"/>
      <w:sz w:val="22"/>
      <w:szCs w:val="20"/>
      <w:lang w:eastAsia="es-ES"/>
    </w:rPr>
  </w:style>
  <w:style w:type="character" w:styleId="Refdecomentario">
    <w:name w:val="annotation reference"/>
    <w:semiHidden/>
    <w:rPr>
      <w:sz w:val="16"/>
      <w:szCs w:val="16"/>
    </w:rPr>
  </w:style>
  <w:style w:type="paragraph" w:customStyle="1" w:styleId="Asuntodelcomentario1">
    <w:name w:val="Asunto del comentario1"/>
    <w:basedOn w:val="Textocomentario"/>
    <w:next w:val="Textocomentario"/>
    <w:semiHidden/>
    <w:rPr>
      <w:b/>
      <w:bCs/>
      <w:lang w:val="es-ES_tradnl"/>
    </w:rPr>
  </w:style>
  <w:style w:type="character" w:styleId="Hipervnculovisitado">
    <w:name w:val="FollowedHyperlink"/>
    <w:rPr>
      <w:color w:val="800080"/>
      <w:u w:val="single"/>
    </w:rPr>
  </w:style>
  <w:style w:type="character" w:customStyle="1" w:styleId="NormaliChar">
    <w:name w:val="Normal(i) Char"/>
    <w:rPr>
      <w:sz w:val="24"/>
      <w:lang w:val="en-GB" w:eastAsia="en-GB" w:bidi="ar-SA"/>
    </w:rPr>
  </w:style>
  <w:style w:type="paragraph" w:customStyle="1" w:styleId="BodyText22">
    <w:name w:val="Body Text 22"/>
    <w:basedOn w:val="Normal"/>
    <w:pPr>
      <w:jc w:val="both"/>
    </w:pPr>
    <w:rPr>
      <w:rFonts w:ascii="Arial" w:hAnsi="Arial"/>
      <w:sz w:val="22"/>
      <w:szCs w:val="20"/>
      <w:lang w:eastAsia="es-ES"/>
    </w:rPr>
  </w:style>
  <w:style w:type="paragraph" w:customStyle="1" w:styleId="BodyText31">
    <w:name w:val="Body Text 31"/>
    <w:basedOn w:val="Normal"/>
    <w:pPr>
      <w:jc w:val="both"/>
    </w:pPr>
    <w:rPr>
      <w:rFonts w:ascii="Arial" w:hAnsi="Arial"/>
      <w:sz w:val="22"/>
      <w:szCs w:val="20"/>
      <w:lang w:val="es-ES" w:eastAsia="es-E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SectionXHeader3">
    <w:name w:val="Section X Header 3"/>
    <w:basedOn w:val="Ttulo1"/>
    <w:autoRedefine/>
    <w:rPr>
      <w:szCs w:val="20"/>
      <w:lang w:val="es-ES_tradnl"/>
    </w:rPr>
  </w:style>
  <w:style w:type="paragraph" w:customStyle="1" w:styleId="SectionIXHeader0">
    <w:name w:val="Section IX Header"/>
    <w:basedOn w:val="Normal"/>
    <w:pPr>
      <w:jc w:val="center"/>
    </w:pPr>
    <w:rPr>
      <w:b/>
      <w:sz w:val="36"/>
      <w:szCs w:val="20"/>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Head72">
    <w:name w:val="Head 7.2"/>
    <w:basedOn w:val="Normal"/>
    <w:rsid w:val="00895193"/>
    <w:pPr>
      <w:suppressAutoHyphens/>
      <w:spacing w:after="240"/>
      <w:ind w:left="720" w:hanging="720"/>
    </w:pPr>
    <w:rPr>
      <w:rFonts w:ascii="Times New Roman Bold" w:hAnsi="Times New Roman Bold"/>
      <w:b/>
      <w:sz w:val="28"/>
      <w:szCs w:val="20"/>
    </w:rPr>
  </w:style>
  <w:style w:type="character" w:styleId="Textoennegrita">
    <w:name w:val="Strong"/>
    <w:qFormat/>
    <w:rsid w:val="00675627"/>
    <w:rPr>
      <w:b/>
      <w:bCs/>
    </w:rPr>
  </w:style>
  <w:style w:type="paragraph" w:styleId="Textodeglobo">
    <w:name w:val="Balloon Text"/>
    <w:basedOn w:val="Normal"/>
    <w:link w:val="TextodegloboCar"/>
    <w:rsid w:val="0007317A"/>
    <w:rPr>
      <w:rFonts w:ascii="Tahoma" w:hAnsi="Tahoma"/>
      <w:sz w:val="16"/>
      <w:szCs w:val="16"/>
    </w:rPr>
  </w:style>
  <w:style w:type="character" w:customStyle="1" w:styleId="TextodegloboCar">
    <w:name w:val="Texto de globo Car"/>
    <w:link w:val="Textodeglobo"/>
    <w:rsid w:val="0007317A"/>
    <w:rPr>
      <w:rFonts w:ascii="Tahoma" w:hAnsi="Tahoma" w:cs="Tahoma"/>
      <w:sz w:val="16"/>
      <w:szCs w:val="16"/>
      <w:lang w:val="es-ES_tradnl" w:eastAsia="en-US"/>
    </w:rPr>
  </w:style>
  <w:style w:type="character" w:customStyle="1" w:styleId="EncabezadoCar">
    <w:name w:val="Encabezado Car"/>
    <w:link w:val="Encabezado"/>
    <w:uiPriority w:val="99"/>
    <w:rsid w:val="00646D01"/>
    <w:rPr>
      <w:lang w:val="es-ES_tradnl" w:eastAsia="en-US"/>
    </w:rPr>
  </w:style>
  <w:style w:type="paragraph" w:customStyle="1" w:styleId="SectionXH2">
    <w:name w:val="Section X H2"/>
    <w:basedOn w:val="Ttulo2"/>
    <w:rsid w:val="002A4849"/>
    <w:pPr>
      <w:suppressAutoHyphens/>
      <w:spacing w:before="120" w:after="200"/>
    </w:pPr>
    <w:rPr>
      <w:rFonts w:ascii="Times New Roman Bold" w:hAnsi="Times New Roman Bold"/>
      <w:bCs w:val="0"/>
      <w:sz w:val="28"/>
    </w:rPr>
  </w:style>
  <w:style w:type="paragraph" w:styleId="Prrafodelista">
    <w:name w:val="List Paragraph"/>
    <w:basedOn w:val="Normal"/>
    <w:uiPriority w:val="34"/>
    <w:qFormat/>
    <w:rsid w:val="00224AFD"/>
    <w:pPr>
      <w:ind w:left="720"/>
      <w:contextualSpacing/>
      <w:jc w:val="both"/>
    </w:pPr>
    <w:rPr>
      <w:szCs w:val="20"/>
    </w:rPr>
  </w:style>
  <w:style w:type="paragraph" w:styleId="Asuntodelcomentario">
    <w:name w:val="annotation subject"/>
    <w:basedOn w:val="Textocomentario"/>
    <w:next w:val="Textocomentario"/>
    <w:link w:val="AsuntodelcomentarioCar"/>
    <w:rsid w:val="001F40A1"/>
    <w:rPr>
      <w:b/>
      <w:bCs/>
      <w:lang w:val="es-ES_tradnl"/>
    </w:rPr>
  </w:style>
  <w:style w:type="character" w:customStyle="1" w:styleId="TextocomentarioCar">
    <w:name w:val="Texto comentario Car"/>
    <w:link w:val="Textocomentario"/>
    <w:semiHidden/>
    <w:rsid w:val="001F40A1"/>
    <w:rPr>
      <w:lang w:val="en-US" w:eastAsia="en-US"/>
    </w:rPr>
  </w:style>
  <w:style w:type="character" w:customStyle="1" w:styleId="AsuntodelcomentarioCar">
    <w:name w:val="Asunto del comentario Car"/>
    <w:basedOn w:val="TextocomentarioCar"/>
    <w:link w:val="Asuntodelcomentario"/>
    <w:rsid w:val="001F40A1"/>
    <w:rPr>
      <w:lang w:val="en-US" w:eastAsia="en-US"/>
    </w:rPr>
  </w:style>
  <w:style w:type="character" w:customStyle="1" w:styleId="TextonotapieCar">
    <w:name w:val="Texto nota pie Car"/>
    <w:link w:val="Textonotapie"/>
    <w:semiHidden/>
    <w:rsid w:val="001F40A1"/>
    <w:rPr>
      <w:lang w:val="es-ES_tradnl" w:eastAsia="en-US"/>
    </w:rPr>
  </w:style>
  <w:style w:type="table" w:styleId="Tablaconcuadrcula">
    <w:name w:val="Table Grid"/>
    <w:basedOn w:val="Tablanormal"/>
    <w:rsid w:val="00AF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C94300"/>
    <w:rPr>
      <w:rFonts w:ascii="Tahoma" w:hAnsi="Tahoma"/>
      <w:sz w:val="16"/>
      <w:szCs w:val="16"/>
    </w:rPr>
  </w:style>
  <w:style w:type="character" w:customStyle="1" w:styleId="MapadeldocumentoCar">
    <w:name w:val="Mapa del documento Car"/>
    <w:link w:val="Mapadeldocumento"/>
    <w:rsid w:val="00C94300"/>
    <w:rPr>
      <w:rFonts w:ascii="Tahoma" w:hAnsi="Tahoma" w:cs="Tahoma"/>
      <w:sz w:val="16"/>
      <w:szCs w:val="16"/>
      <w:lang w:val="es-ES_tradnl" w:eastAsia="en-US"/>
    </w:rPr>
  </w:style>
  <w:style w:type="paragraph" w:customStyle="1" w:styleId="S4-header1">
    <w:name w:val="S4-header1"/>
    <w:basedOn w:val="Normal"/>
    <w:rsid w:val="00B17C7D"/>
    <w:pPr>
      <w:spacing w:before="120" w:after="240"/>
      <w:jc w:val="center"/>
    </w:pPr>
    <w:rPr>
      <w:b/>
      <w:sz w:val="36"/>
      <w:szCs w:val="20"/>
      <w:lang w:val="en-US"/>
    </w:rPr>
  </w:style>
  <w:style w:type="paragraph" w:customStyle="1" w:styleId="P3Header1-Clauses">
    <w:name w:val="P3 Header1-Clauses"/>
    <w:basedOn w:val="Normal"/>
    <w:rsid w:val="0099343A"/>
    <w:rPr>
      <w:b/>
      <w:szCs w:val="20"/>
      <w:lang w:val="en-US"/>
    </w:rPr>
  </w:style>
  <w:style w:type="character" w:customStyle="1" w:styleId="SubttuloCar">
    <w:name w:val="Subtítulo Car"/>
    <w:link w:val="Subttulo"/>
    <w:rsid w:val="000670A5"/>
    <w:rPr>
      <w:rFonts w:ascii="Times New Roman Bold" w:hAnsi="Times New Roman Bold"/>
      <w:b/>
      <w:sz w:val="40"/>
    </w:rPr>
  </w:style>
  <w:style w:type="character" w:customStyle="1" w:styleId="TextoindependienteCar">
    <w:name w:val="Texto independiente Car"/>
    <w:link w:val="Textoindependiente"/>
    <w:uiPriority w:val="99"/>
    <w:locked/>
    <w:rsid w:val="00A02F66"/>
    <w:rPr>
      <w:i/>
      <w:iCs/>
      <w:sz w:val="24"/>
      <w:szCs w:val="24"/>
      <w:lang w:val="es-ES_tradnl"/>
    </w:rPr>
  </w:style>
  <w:style w:type="paragraph" w:styleId="Textonotaalfinal">
    <w:name w:val="endnote text"/>
    <w:basedOn w:val="Normal"/>
    <w:link w:val="TextonotaalfinalCar"/>
    <w:rsid w:val="009C6C4B"/>
    <w:rPr>
      <w:sz w:val="20"/>
      <w:szCs w:val="20"/>
    </w:rPr>
  </w:style>
  <w:style w:type="character" w:customStyle="1" w:styleId="TextonotaalfinalCar">
    <w:name w:val="Texto nota al final Car"/>
    <w:link w:val="Textonotaalfinal"/>
    <w:rsid w:val="009C6C4B"/>
    <w:rPr>
      <w:lang w:val="es-ES_tradnl" w:eastAsia="en-US"/>
    </w:rPr>
  </w:style>
  <w:style w:type="character" w:styleId="Refdenotaalfinal">
    <w:name w:val="endnote reference"/>
    <w:rsid w:val="009C6C4B"/>
    <w:rPr>
      <w:vertAlign w:val="superscript"/>
    </w:rPr>
  </w:style>
  <w:style w:type="paragraph" w:styleId="ndice1">
    <w:name w:val="index 1"/>
    <w:basedOn w:val="Normal"/>
    <w:next w:val="Normal"/>
    <w:autoRedefine/>
    <w:uiPriority w:val="99"/>
    <w:rsid w:val="006507FF"/>
    <w:pPr>
      <w:ind w:left="240" w:hanging="240"/>
    </w:pPr>
  </w:style>
  <w:style w:type="paragraph" w:styleId="TtulodeTDC">
    <w:name w:val="TOC Heading"/>
    <w:basedOn w:val="Ttulo1"/>
    <w:next w:val="Normal"/>
    <w:uiPriority w:val="39"/>
    <w:semiHidden/>
    <w:unhideWhenUsed/>
    <w:qFormat/>
    <w:rsid w:val="006507FF"/>
    <w:pPr>
      <w:keepLines/>
      <w:spacing w:before="480" w:line="276" w:lineRule="auto"/>
      <w:outlineLvl w:val="9"/>
    </w:pPr>
    <w:rPr>
      <w:rFonts w:ascii="Cambria" w:hAnsi="Cambria"/>
      <w:b w:val="0"/>
      <w:bCs w:val="0"/>
      <w:color w:val="365F91"/>
      <w:sz w:val="28"/>
      <w:szCs w:val="28"/>
      <w:lang w:val="es-ES"/>
    </w:rPr>
  </w:style>
  <w:style w:type="character" w:customStyle="1" w:styleId="PiedepginaCar">
    <w:name w:val="Pie de página Car"/>
    <w:link w:val="Piedepgina"/>
    <w:uiPriority w:val="99"/>
    <w:rsid w:val="00AE6B96"/>
    <w:rPr>
      <w:sz w:val="24"/>
      <w:szCs w:val="24"/>
      <w:lang w:val="es-ES_tradnl" w:eastAsia="en-US"/>
    </w:rPr>
  </w:style>
  <w:style w:type="numbering" w:customStyle="1" w:styleId="Estilo1">
    <w:name w:val="Estilo1"/>
    <w:uiPriority w:val="99"/>
    <w:rsid w:val="00ED15BE"/>
    <w:pPr>
      <w:numPr>
        <w:numId w:val="126"/>
      </w:numPr>
    </w:pPr>
  </w:style>
  <w:style w:type="character" w:customStyle="1" w:styleId="Sangra3detindependienteCar">
    <w:name w:val="Sangría 3 de t. independiente Car"/>
    <w:link w:val="Sangra3detindependiente"/>
    <w:rsid w:val="00B95AED"/>
    <w:rPr>
      <w:sz w:val="24"/>
      <w:szCs w:val="24"/>
      <w:lang w:val="es-ES_tradnl" w:eastAsia="en-US"/>
    </w:rPr>
  </w:style>
  <w:style w:type="paragraph" w:customStyle="1" w:styleId="NormalLeft0">
    <w:name w:val="Normal + Left:  0&quot;"/>
    <w:aliases w:val="Hanging:  0.3&quot;"/>
    <w:basedOn w:val="Textoindependiente2"/>
    <w:link w:val="NormalLeft0Char"/>
    <w:rsid w:val="00F40D01"/>
    <w:pPr>
      <w:numPr>
        <w:numId w:val="0"/>
      </w:numPr>
      <w:ind w:left="432" w:hanging="432"/>
      <w:jc w:val="both"/>
    </w:pPr>
    <w:rPr>
      <w:sz w:val="24"/>
      <w:szCs w:val="24"/>
      <w:lang w:val="es-ES_tradnl"/>
    </w:rPr>
  </w:style>
  <w:style w:type="character" w:customStyle="1" w:styleId="NormalLeft0Char">
    <w:name w:val="Normal + Left:  0&quot; Char"/>
    <w:aliases w:val="Hanging:  0.3&quot; Char Char"/>
    <w:link w:val="NormalLeft0"/>
    <w:rsid w:val="00F40D01"/>
    <w:rPr>
      <w:b/>
      <w:sz w:val="24"/>
      <w:szCs w:val="24"/>
      <w:lang w:val="es-ES_tradnl" w:eastAsia="en-US"/>
    </w:rPr>
  </w:style>
  <w:style w:type="paragraph" w:customStyle="1" w:styleId="ListParagraph1">
    <w:name w:val="List Paragraph1"/>
    <w:basedOn w:val="Normal"/>
    <w:uiPriority w:val="34"/>
    <w:qFormat/>
    <w:rsid w:val="001F3C40"/>
    <w:pPr>
      <w:ind w:left="720"/>
      <w:contextualSpacing/>
      <w:jc w:val="both"/>
    </w:pPr>
    <w:rPr>
      <w:szCs w:val="20"/>
      <w:lang w:val="es-MX"/>
    </w:rPr>
  </w:style>
  <w:style w:type="paragraph" w:customStyle="1" w:styleId="i">
    <w:name w:val="(i)"/>
    <w:basedOn w:val="Normal"/>
    <w:rsid w:val="007D3418"/>
    <w:pPr>
      <w:suppressAutoHyphens/>
      <w:jc w:val="both"/>
    </w:pPr>
    <w:rPr>
      <w:rFonts w:ascii="Tms Rmn" w:hAnsi="Tms Rmn"/>
      <w:szCs w:val="20"/>
      <w:lang w:val="es-CO"/>
    </w:rPr>
  </w:style>
  <w:style w:type="paragraph" w:customStyle="1" w:styleId="A3-heading2">
    <w:name w:val="A3-heading2"/>
    <w:basedOn w:val="Normal"/>
    <w:rsid w:val="00B355DA"/>
    <w:pPr>
      <w:keepNext/>
      <w:keepLines/>
      <w:spacing w:before="200" w:after="200"/>
      <w:jc w:val="center"/>
    </w:pPr>
    <w:rPr>
      <w:b/>
      <w:bCs/>
      <w:sz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yperlink" Target="http://web.worldbank.org/external/default/main?theSitePK=84266&amp;querycontentMDK=64069700&amp;contentMDK=64069844&amp;menuPK=116730&amp;pagePK=64148989&amp;piPK=64148984" TargetMode="Externa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yperlink" Target="http://www.iadb.org" TargetMode="Externa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2.xml"/><Relationship Id="rId58" Type="http://schemas.openxmlformats.org/officeDocument/2006/relationships/header" Target="header3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oleObject" Target="embeddings/oleObject1.bin"/><Relationship Id="rId57" Type="http://schemas.openxmlformats.org/officeDocument/2006/relationships/header" Target="header36.xml"/><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1.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image" Target="media/image5.wmf"/><Relationship Id="rId56"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eader" Target="header3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integrity" TargetMode="External"/><Relationship Id="rId2" Type="http://schemas.openxmlformats.org/officeDocument/2006/relationships/hyperlink" Target="http://www.contratos.gov.co/"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34C1-0FF5-4D62-917A-639F9A9B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158</Pages>
  <Words>43575</Words>
  <Characters>239666</Characters>
  <Application>Microsoft Office Word</Application>
  <DocSecurity>0</DocSecurity>
  <Lines>1997</Lines>
  <Paragraphs>565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BID BIRF CINCO</Company>
  <LinksUpToDate>false</LinksUpToDate>
  <CharactersWithSpaces>282676</CharactersWithSpaces>
  <SharedDoc>false</SharedDoc>
  <HLinks>
    <vt:vector size="876" baseType="variant">
      <vt:variant>
        <vt:i4>1966130</vt:i4>
      </vt:variant>
      <vt:variant>
        <vt:i4>872</vt:i4>
      </vt:variant>
      <vt:variant>
        <vt:i4>0</vt:i4>
      </vt:variant>
      <vt:variant>
        <vt:i4>5</vt:i4>
      </vt:variant>
      <vt:variant>
        <vt:lpwstr/>
      </vt:variant>
      <vt:variant>
        <vt:lpwstr>_Toc317844247</vt:lpwstr>
      </vt:variant>
      <vt:variant>
        <vt:i4>1966130</vt:i4>
      </vt:variant>
      <vt:variant>
        <vt:i4>866</vt:i4>
      </vt:variant>
      <vt:variant>
        <vt:i4>0</vt:i4>
      </vt:variant>
      <vt:variant>
        <vt:i4>5</vt:i4>
      </vt:variant>
      <vt:variant>
        <vt:lpwstr/>
      </vt:variant>
      <vt:variant>
        <vt:lpwstr>_Toc317844246</vt:lpwstr>
      </vt:variant>
      <vt:variant>
        <vt:i4>1966130</vt:i4>
      </vt:variant>
      <vt:variant>
        <vt:i4>860</vt:i4>
      </vt:variant>
      <vt:variant>
        <vt:i4>0</vt:i4>
      </vt:variant>
      <vt:variant>
        <vt:i4>5</vt:i4>
      </vt:variant>
      <vt:variant>
        <vt:lpwstr/>
      </vt:variant>
      <vt:variant>
        <vt:lpwstr>_Toc317844245</vt:lpwstr>
      </vt:variant>
      <vt:variant>
        <vt:i4>5570651</vt:i4>
      </vt:variant>
      <vt:variant>
        <vt:i4>852</vt:i4>
      </vt:variant>
      <vt:variant>
        <vt:i4>0</vt:i4>
      </vt:variant>
      <vt:variant>
        <vt:i4>5</vt:i4>
      </vt:variant>
      <vt:variant>
        <vt:lpwstr>http://www.iadb.org/</vt:lpwstr>
      </vt:variant>
      <vt:variant>
        <vt:lpwstr/>
      </vt:variant>
      <vt:variant>
        <vt:i4>1441850</vt:i4>
      </vt:variant>
      <vt:variant>
        <vt:i4>845</vt:i4>
      </vt:variant>
      <vt:variant>
        <vt:i4>0</vt:i4>
      </vt:variant>
      <vt:variant>
        <vt:i4>5</vt:i4>
      </vt:variant>
      <vt:variant>
        <vt:lpwstr/>
      </vt:variant>
      <vt:variant>
        <vt:lpwstr>_Toc318042524</vt:lpwstr>
      </vt:variant>
      <vt:variant>
        <vt:i4>1441850</vt:i4>
      </vt:variant>
      <vt:variant>
        <vt:i4>839</vt:i4>
      </vt:variant>
      <vt:variant>
        <vt:i4>0</vt:i4>
      </vt:variant>
      <vt:variant>
        <vt:i4>5</vt:i4>
      </vt:variant>
      <vt:variant>
        <vt:lpwstr/>
      </vt:variant>
      <vt:variant>
        <vt:lpwstr>_Toc318042523</vt:lpwstr>
      </vt:variant>
      <vt:variant>
        <vt:i4>1441850</vt:i4>
      </vt:variant>
      <vt:variant>
        <vt:i4>833</vt:i4>
      </vt:variant>
      <vt:variant>
        <vt:i4>0</vt:i4>
      </vt:variant>
      <vt:variant>
        <vt:i4>5</vt:i4>
      </vt:variant>
      <vt:variant>
        <vt:lpwstr/>
      </vt:variant>
      <vt:variant>
        <vt:lpwstr>_Toc318042522</vt:lpwstr>
      </vt:variant>
      <vt:variant>
        <vt:i4>1441850</vt:i4>
      </vt:variant>
      <vt:variant>
        <vt:i4>827</vt:i4>
      </vt:variant>
      <vt:variant>
        <vt:i4>0</vt:i4>
      </vt:variant>
      <vt:variant>
        <vt:i4>5</vt:i4>
      </vt:variant>
      <vt:variant>
        <vt:lpwstr/>
      </vt:variant>
      <vt:variant>
        <vt:lpwstr>_Toc318042521</vt:lpwstr>
      </vt:variant>
      <vt:variant>
        <vt:i4>1441850</vt:i4>
      </vt:variant>
      <vt:variant>
        <vt:i4>821</vt:i4>
      </vt:variant>
      <vt:variant>
        <vt:i4>0</vt:i4>
      </vt:variant>
      <vt:variant>
        <vt:i4>5</vt:i4>
      </vt:variant>
      <vt:variant>
        <vt:lpwstr/>
      </vt:variant>
      <vt:variant>
        <vt:lpwstr>_Toc318042520</vt:lpwstr>
      </vt:variant>
      <vt:variant>
        <vt:i4>1376314</vt:i4>
      </vt:variant>
      <vt:variant>
        <vt:i4>815</vt:i4>
      </vt:variant>
      <vt:variant>
        <vt:i4>0</vt:i4>
      </vt:variant>
      <vt:variant>
        <vt:i4>5</vt:i4>
      </vt:variant>
      <vt:variant>
        <vt:lpwstr/>
      </vt:variant>
      <vt:variant>
        <vt:lpwstr>_Toc318042519</vt:lpwstr>
      </vt:variant>
      <vt:variant>
        <vt:i4>1376314</vt:i4>
      </vt:variant>
      <vt:variant>
        <vt:i4>809</vt:i4>
      </vt:variant>
      <vt:variant>
        <vt:i4>0</vt:i4>
      </vt:variant>
      <vt:variant>
        <vt:i4>5</vt:i4>
      </vt:variant>
      <vt:variant>
        <vt:lpwstr/>
      </vt:variant>
      <vt:variant>
        <vt:lpwstr>_Toc318042518</vt:lpwstr>
      </vt:variant>
      <vt:variant>
        <vt:i4>1376314</vt:i4>
      </vt:variant>
      <vt:variant>
        <vt:i4>803</vt:i4>
      </vt:variant>
      <vt:variant>
        <vt:i4>0</vt:i4>
      </vt:variant>
      <vt:variant>
        <vt:i4>5</vt:i4>
      </vt:variant>
      <vt:variant>
        <vt:lpwstr/>
      </vt:variant>
      <vt:variant>
        <vt:lpwstr>_Toc318042517</vt:lpwstr>
      </vt:variant>
      <vt:variant>
        <vt:i4>1376314</vt:i4>
      </vt:variant>
      <vt:variant>
        <vt:i4>797</vt:i4>
      </vt:variant>
      <vt:variant>
        <vt:i4>0</vt:i4>
      </vt:variant>
      <vt:variant>
        <vt:i4>5</vt:i4>
      </vt:variant>
      <vt:variant>
        <vt:lpwstr/>
      </vt:variant>
      <vt:variant>
        <vt:lpwstr>_Toc318042516</vt:lpwstr>
      </vt:variant>
      <vt:variant>
        <vt:i4>1376314</vt:i4>
      </vt:variant>
      <vt:variant>
        <vt:i4>791</vt:i4>
      </vt:variant>
      <vt:variant>
        <vt:i4>0</vt:i4>
      </vt:variant>
      <vt:variant>
        <vt:i4>5</vt:i4>
      </vt:variant>
      <vt:variant>
        <vt:lpwstr/>
      </vt:variant>
      <vt:variant>
        <vt:lpwstr>_Toc318042515</vt:lpwstr>
      </vt:variant>
      <vt:variant>
        <vt:i4>1376314</vt:i4>
      </vt:variant>
      <vt:variant>
        <vt:i4>785</vt:i4>
      </vt:variant>
      <vt:variant>
        <vt:i4>0</vt:i4>
      </vt:variant>
      <vt:variant>
        <vt:i4>5</vt:i4>
      </vt:variant>
      <vt:variant>
        <vt:lpwstr/>
      </vt:variant>
      <vt:variant>
        <vt:lpwstr>_Toc318042514</vt:lpwstr>
      </vt:variant>
      <vt:variant>
        <vt:i4>1376314</vt:i4>
      </vt:variant>
      <vt:variant>
        <vt:i4>779</vt:i4>
      </vt:variant>
      <vt:variant>
        <vt:i4>0</vt:i4>
      </vt:variant>
      <vt:variant>
        <vt:i4>5</vt:i4>
      </vt:variant>
      <vt:variant>
        <vt:lpwstr/>
      </vt:variant>
      <vt:variant>
        <vt:lpwstr>_Toc318042513</vt:lpwstr>
      </vt:variant>
      <vt:variant>
        <vt:i4>1376314</vt:i4>
      </vt:variant>
      <vt:variant>
        <vt:i4>773</vt:i4>
      </vt:variant>
      <vt:variant>
        <vt:i4>0</vt:i4>
      </vt:variant>
      <vt:variant>
        <vt:i4>5</vt:i4>
      </vt:variant>
      <vt:variant>
        <vt:lpwstr/>
      </vt:variant>
      <vt:variant>
        <vt:lpwstr>_Toc318042512</vt:lpwstr>
      </vt:variant>
      <vt:variant>
        <vt:i4>1376314</vt:i4>
      </vt:variant>
      <vt:variant>
        <vt:i4>767</vt:i4>
      </vt:variant>
      <vt:variant>
        <vt:i4>0</vt:i4>
      </vt:variant>
      <vt:variant>
        <vt:i4>5</vt:i4>
      </vt:variant>
      <vt:variant>
        <vt:lpwstr/>
      </vt:variant>
      <vt:variant>
        <vt:lpwstr>_Toc318042511</vt:lpwstr>
      </vt:variant>
      <vt:variant>
        <vt:i4>1376314</vt:i4>
      </vt:variant>
      <vt:variant>
        <vt:i4>761</vt:i4>
      </vt:variant>
      <vt:variant>
        <vt:i4>0</vt:i4>
      </vt:variant>
      <vt:variant>
        <vt:i4>5</vt:i4>
      </vt:variant>
      <vt:variant>
        <vt:lpwstr/>
      </vt:variant>
      <vt:variant>
        <vt:lpwstr>_Toc318042510</vt:lpwstr>
      </vt:variant>
      <vt:variant>
        <vt:i4>1310778</vt:i4>
      </vt:variant>
      <vt:variant>
        <vt:i4>755</vt:i4>
      </vt:variant>
      <vt:variant>
        <vt:i4>0</vt:i4>
      </vt:variant>
      <vt:variant>
        <vt:i4>5</vt:i4>
      </vt:variant>
      <vt:variant>
        <vt:lpwstr/>
      </vt:variant>
      <vt:variant>
        <vt:lpwstr>_Toc318042509</vt:lpwstr>
      </vt:variant>
      <vt:variant>
        <vt:i4>1310778</vt:i4>
      </vt:variant>
      <vt:variant>
        <vt:i4>749</vt:i4>
      </vt:variant>
      <vt:variant>
        <vt:i4>0</vt:i4>
      </vt:variant>
      <vt:variant>
        <vt:i4>5</vt:i4>
      </vt:variant>
      <vt:variant>
        <vt:lpwstr/>
      </vt:variant>
      <vt:variant>
        <vt:lpwstr>_Toc318042508</vt:lpwstr>
      </vt:variant>
      <vt:variant>
        <vt:i4>1310778</vt:i4>
      </vt:variant>
      <vt:variant>
        <vt:i4>743</vt:i4>
      </vt:variant>
      <vt:variant>
        <vt:i4>0</vt:i4>
      </vt:variant>
      <vt:variant>
        <vt:i4>5</vt:i4>
      </vt:variant>
      <vt:variant>
        <vt:lpwstr/>
      </vt:variant>
      <vt:variant>
        <vt:lpwstr>_Toc318042507</vt:lpwstr>
      </vt:variant>
      <vt:variant>
        <vt:i4>1310778</vt:i4>
      </vt:variant>
      <vt:variant>
        <vt:i4>737</vt:i4>
      </vt:variant>
      <vt:variant>
        <vt:i4>0</vt:i4>
      </vt:variant>
      <vt:variant>
        <vt:i4>5</vt:i4>
      </vt:variant>
      <vt:variant>
        <vt:lpwstr/>
      </vt:variant>
      <vt:variant>
        <vt:lpwstr>_Toc318042506</vt:lpwstr>
      </vt:variant>
      <vt:variant>
        <vt:i4>1310778</vt:i4>
      </vt:variant>
      <vt:variant>
        <vt:i4>731</vt:i4>
      </vt:variant>
      <vt:variant>
        <vt:i4>0</vt:i4>
      </vt:variant>
      <vt:variant>
        <vt:i4>5</vt:i4>
      </vt:variant>
      <vt:variant>
        <vt:lpwstr/>
      </vt:variant>
      <vt:variant>
        <vt:lpwstr>_Toc318042505</vt:lpwstr>
      </vt:variant>
      <vt:variant>
        <vt:i4>1310778</vt:i4>
      </vt:variant>
      <vt:variant>
        <vt:i4>725</vt:i4>
      </vt:variant>
      <vt:variant>
        <vt:i4>0</vt:i4>
      </vt:variant>
      <vt:variant>
        <vt:i4>5</vt:i4>
      </vt:variant>
      <vt:variant>
        <vt:lpwstr/>
      </vt:variant>
      <vt:variant>
        <vt:lpwstr>_Toc318042504</vt:lpwstr>
      </vt:variant>
      <vt:variant>
        <vt:i4>1310778</vt:i4>
      </vt:variant>
      <vt:variant>
        <vt:i4>719</vt:i4>
      </vt:variant>
      <vt:variant>
        <vt:i4>0</vt:i4>
      </vt:variant>
      <vt:variant>
        <vt:i4>5</vt:i4>
      </vt:variant>
      <vt:variant>
        <vt:lpwstr/>
      </vt:variant>
      <vt:variant>
        <vt:lpwstr>_Toc318042503</vt:lpwstr>
      </vt:variant>
      <vt:variant>
        <vt:i4>1310778</vt:i4>
      </vt:variant>
      <vt:variant>
        <vt:i4>713</vt:i4>
      </vt:variant>
      <vt:variant>
        <vt:i4>0</vt:i4>
      </vt:variant>
      <vt:variant>
        <vt:i4>5</vt:i4>
      </vt:variant>
      <vt:variant>
        <vt:lpwstr/>
      </vt:variant>
      <vt:variant>
        <vt:lpwstr>_Toc318042502</vt:lpwstr>
      </vt:variant>
      <vt:variant>
        <vt:i4>1310778</vt:i4>
      </vt:variant>
      <vt:variant>
        <vt:i4>707</vt:i4>
      </vt:variant>
      <vt:variant>
        <vt:i4>0</vt:i4>
      </vt:variant>
      <vt:variant>
        <vt:i4>5</vt:i4>
      </vt:variant>
      <vt:variant>
        <vt:lpwstr/>
      </vt:variant>
      <vt:variant>
        <vt:lpwstr>_Toc318042501</vt:lpwstr>
      </vt:variant>
      <vt:variant>
        <vt:i4>1310778</vt:i4>
      </vt:variant>
      <vt:variant>
        <vt:i4>701</vt:i4>
      </vt:variant>
      <vt:variant>
        <vt:i4>0</vt:i4>
      </vt:variant>
      <vt:variant>
        <vt:i4>5</vt:i4>
      </vt:variant>
      <vt:variant>
        <vt:lpwstr/>
      </vt:variant>
      <vt:variant>
        <vt:lpwstr>_Toc318042500</vt:lpwstr>
      </vt:variant>
      <vt:variant>
        <vt:i4>1900603</vt:i4>
      </vt:variant>
      <vt:variant>
        <vt:i4>695</vt:i4>
      </vt:variant>
      <vt:variant>
        <vt:i4>0</vt:i4>
      </vt:variant>
      <vt:variant>
        <vt:i4>5</vt:i4>
      </vt:variant>
      <vt:variant>
        <vt:lpwstr/>
      </vt:variant>
      <vt:variant>
        <vt:lpwstr>_Toc318042499</vt:lpwstr>
      </vt:variant>
      <vt:variant>
        <vt:i4>1900603</vt:i4>
      </vt:variant>
      <vt:variant>
        <vt:i4>689</vt:i4>
      </vt:variant>
      <vt:variant>
        <vt:i4>0</vt:i4>
      </vt:variant>
      <vt:variant>
        <vt:i4>5</vt:i4>
      </vt:variant>
      <vt:variant>
        <vt:lpwstr/>
      </vt:variant>
      <vt:variant>
        <vt:lpwstr>_Toc318042498</vt:lpwstr>
      </vt:variant>
      <vt:variant>
        <vt:i4>1900603</vt:i4>
      </vt:variant>
      <vt:variant>
        <vt:i4>683</vt:i4>
      </vt:variant>
      <vt:variant>
        <vt:i4>0</vt:i4>
      </vt:variant>
      <vt:variant>
        <vt:i4>5</vt:i4>
      </vt:variant>
      <vt:variant>
        <vt:lpwstr/>
      </vt:variant>
      <vt:variant>
        <vt:lpwstr>_Toc318042497</vt:lpwstr>
      </vt:variant>
      <vt:variant>
        <vt:i4>1900603</vt:i4>
      </vt:variant>
      <vt:variant>
        <vt:i4>677</vt:i4>
      </vt:variant>
      <vt:variant>
        <vt:i4>0</vt:i4>
      </vt:variant>
      <vt:variant>
        <vt:i4>5</vt:i4>
      </vt:variant>
      <vt:variant>
        <vt:lpwstr/>
      </vt:variant>
      <vt:variant>
        <vt:lpwstr>_Toc318042496</vt:lpwstr>
      </vt:variant>
      <vt:variant>
        <vt:i4>1900603</vt:i4>
      </vt:variant>
      <vt:variant>
        <vt:i4>671</vt:i4>
      </vt:variant>
      <vt:variant>
        <vt:i4>0</vt:i4>
      </vt:variant>
      <vt:variant>
        <vt:i4>5</vt:i4>
      </vt:variant>
      <vt:variant>
        <vt:lpwstr/>
      </vt:variant>
      <vt:variant>
        <vt:lpwstr>_Toc318042495</vt:lpwstr>
      </vt:variant>
      <vt:variant>
        <vt:i4>1900603</vt:i4>
      </vt:variant>
      <vt:variant>
        <vt:i4>665</vt:i4>
      </vt:variant>
      <vt:variant>
        <vt:i4>0</vt:i4>
      </vt:variant>
      <vt:variant>
        <vt:i4>5</vt:i4>
      </vt:variant>
      <vt:variant>
        <vt:lpwstr/>
      </vt:variant>
      <vt:variant>
        <vt:lpwstr>_Toc318042494</vt:lpwstr>
      </vt:variant>
      <vt:variant>
        <vt:i4>1900603</vt:i4>
      </vt:variant>
      <vt:variant>
        <vt:i4>659</vt:i4>
      </vt:variant>
      <vt:variant>
        <vt:i4>0</vt:i4>
      </vt:variant>
      <vt:variant>
        <vt:i4>5</vt:i4>
      </vt:variant>
      <vt:variant>
        <vt:lpwstr/>
      </vt:variant>
      <vt:variant>
        <vt:lpwstr>_Toc318042493</vt:lpwstr>
      </vt:variant>
      <vt:variant>
        <vt:i4>1900603</vt:i4>
      </vt:variant>
      <vt:variant>
        <vt:i4>653</vt:i4>
      </vt:variant>
      <vt:variant>
        <vt:i4>0</vt:i4>
      </vt:variant>
      <vt:variant>
        <vt:i4>5</vt:i4>
      </vt:variant>
      <vt:variant>
        <vt:lpwstr/>
      </vt:variant>
      <vt:variant>
        <vt:lpwstr>_Toc318042492</vt:lpwstr>
      </vt:variant>
      <vt:variant>
        <vt:i4>1900603</vt:i4>
      </vt:variant>
      <vt:variant>
        <vt:i4>647</vt:i4>
      </vt:variant>
      <vt:variant>
        <vt:i4>0</vt:i4>
      </vt:variant>
      <vt:variant>
        <vt:i4>5</vt:i4>
      </vt:variant>
      <vt:variant>
        <vt:lpwstr/>
      </vt:variant>
      <vt:variant>
        <vt:lpwstr>_Toc318042491</vt:lpwstr>
      </vt:variant>
      <vt:variant>
        <vt:i4>1900603</vt:i4>
      </vt:variant>
      <vt:variant>
        <vt:i4>641</vt:i4>
      </vt:variant>
      <vt:variant>
        <vt:i4>0</vt:i4>
      </vt:variant>
      <vt:variant>
        <vt:i4>5</vt:i4>
      </vt:variant>
      <vt:variant>
        <vt:lpwstr/>
      </vt:variant>
      <vt:variant>
        <vt:lpwstr>_Toc318042490</vt:lpwstr>
      </vt:variant>
      <vt:variant>
        <vt:i4>1835067</vt:i4>
      </vt:variant>
      <vt:variant>
        <vt:i4>635</vt:i4>
      </vt:variant>
      <vt:variant>
        <vt:i4>0</vt:i4>
      </vt:variant>
      <vt:variant>
        <vt:i4>5</vt:i4>
      </vt:variant>
      <vt:variant>
        <vt:lpwstr/>
      </vt:variant>
      <vt:variant>
        <vt:lpwstr>_Toc318042489</vt:lpwstr>
      </vt:variant>
      <vt:variant>
        <vt:i4>1835067</vt:i4>
      </vt:variant>
      <vt:variant>
        <vt:i4>629</vt:i4>
      </vt:variant>
      <vt:variant>
        <vt:i4>0</vt:i4>
      </vt:variant>
      <vt:variant>
        <vt:i4>5</vt:i4>
      </vt:variant>
      <vt:variant>
        <vt:lpwstr/>
      </vt:variant>
      <vt:variant>
        <vt:lpwstr>_Toc318042488</vt:lpwstr>
      </vt:variant>
      <vt:variant>
        <vt:i4>1835067</vt:i4>
      </vt:variant>
      <vt:variant>
        <vt:i4>623</vt:i4>
      </vt:variant>
      <vt:variant>
        <vt:i4>0</vt:i4>
      </vt:variant>
      <vt:variant>
        <vt:i4>5</vt:i4>
      </vt:variant>
      <vt:variant>
        <vt:lpwstr/>
      </vt:variant>
      <vt:variant>
        <vt:lpwstr>_Toc318042487</vt:lpwstr>
      </vt:variant>
      <vt:variant>
        <vt:i4>1835067</vt:i4>
      </vt:variant>
      <vt:variant>
        <vt:i4>617</vt:i4>
      </vt:variant>
      <vt:variant>
        <vt:i4>0</vt:i4>
      </vt:variant>
      <vt:variant>
        <vt:i4>5</vt:i4>
      </vt:variant>
      <vt:variant>
        <vt:lpwstr/>
      </vt:variant>
      <vt:variant>
        <vt:lpwstr>_Toc318042486</vt:lpwstr>
      </vt:variant>
      <vt:variant>
        <vt:i4>1835067</vt:i4>
      </vt:variant>
      <vt:variant>
        <vt:i4>611</vt:i4>
      </vt:variant>
      <vt:variant>
        <vt:i4>0</vt:i4>
      </vt:variant>
      <vt:variant>
        <vt:i4>5</vt:i4>
      </vt:variant>
      <vt:variant>
        <vt:lpwstr/>
      </vt:variant>
      <vt:variant>
        <vt:lpwstr>_Toc318042485</vt:lpwstr>
      </vt:variant>
      <vt:variant>
        <vt:i4>1835066</vt:i4>
      </vt:variant>
      <vt:variant>
        <vt:i4>602</vt:i4>
      </vt:variant>
      <vt:variant>
        <vt:i4>0</vt:i4>
      </vt:variant>
      <vt:variant>
        <vt:i4>5</vt:i4>
      </vt:variant>
      <vt:variant>
        <vt:lpwstr/>
      </vt:variant>
      <vt:variant>
        <vt:lpwstr>_Toc106188528</vt:lpwstr>
      </vt:variant>
      <vt:variant>
        <vt:i4>1835066</vt:i4>
      </vt:variant>
      <vt:variant>
        <vt:i4>596</vt:i4>
      </vt:variant>
      <vt:variant>
        <vt:i4>0</vt:i4>
      </vt:variant>
      <vt:variant>
        <vt:i4>5</vt:i4>
      </vt:variant>
      <vt:variant>
        <vt:lpwstr/>
      </vt:variant>
      <vt:variant>
        <vt:lpwstr>_Toc106188527</vt:lpwstr>
      </vt:variant>
      <vt:variant>
        <vt:i4>1835066</vt:i4>
      </vt:variant>
      <vt:variant>
        <vt:i4>590</vt:i4>
      </vt:variant>
      <vt:variant>
        <vt:i4>0</vt:i4>
      </vt:variant>
      <vt:variant>
        <vt:i4>5</vt:i4>
      </vt:variant>
      <vt:variant>
        <vt:lpwstr/>
      </vt:variant>
      <vt:variant>
        <vt:lpwstr>_Toc106188526</vt:lpwstr>
      </vt:variant>
      <vt:variant>
        <vt:i4>1835066</vt:i4>
      </vt:variant>
      <vt:variant>
        <vt:i4>584</vt:i4>
      </vt:variant>
      <vt:variant>
        <vt:i4>0</vt:i4>
      </vt:variant>
      <vt:variant>
        <vt:i4>5</vt:i4>
      </vt:variant>
      <vt:variant>
        <vt:lpwstr/>
      </vt:variant>
      <vt:variant>
        <vt:lpwstr>_Toc106188525</vt:lpwstr>
      </vt:variant>
      <vt:variant>
        <vt:i4>1835066</vt:i4>
      </vt:variant>
      <vt:variant>
        <vt:i4>578</vt:i4>
      </vt:variant>
      <vt:variant>
        <vt:i4>0</vt:i4>
      </vt:variant>
      <vt:variant>
        <vt:i4>5</vt:i4>
      </vt:variant>
      <vt:variant>
        <vt:lpwstr/>
      </vt:variant>
      <vt:variant>
        <vt:lpwstr>_Toc106188524</vt:lpwstr>
      </vt:variant>
      <vt:variant>
        <vt:i4>1703991</vt:i4>
      </vt:variant>
      <vt:variant>
        <vt:i4>569</vt:i4>
      </vt:variant>
      <vt:variant>
        <vt:i4>0</vt:i4>
      </vt:variant>
      <vt:variant>
        <vt:i4>5</vt:i4>
      </vt:variant>
      <vt:variant>
        <vt:lpwstr/>
      </vt:variant>
      <vt:variant>
        <vt:lpwstr>_Toc317778438</vt:lpwstr>
      </vt:variant>
      <vt:variant>
        <vt:i4>1703991</vt:i4>
      </vt:variant>
      <vt:variant>
        <vt:i4>563</vt:i4>
      </vt:variant>
      <vt:variant>
        <vt:i4>0</vt:i4>
      </vt:variant>
      <vt:variant>
        <vt:i4>5</vt:i4>
      </vt:variant>
      <vt:variant>
        <vt:lpwstr/>
      </vt:variant>
      <vt:variant>
        <vt:lpwstr>_Toc317778437</vt:lpwstr>
      </vt:variant>
      <vt:variant>
        <vt:i4>1703991</vt:i4>
      </vt:variant>
      <vt:variant>
        <vt:i4>557</vt:i4>
      </vt:variant>
      <vt:variant>
        <vt:i4>0</vt:i4>
      </vt:variant>
      <vt:variant>
        <vt:i4>5</vt:i4>
      </vt:variant>
      <vt:variant>
        <vt:lpwstr/>
      </vt:variant>
      <vt:variant>
        <vt:lpwstr>_Toc317778436</vt:lpwstr>
      </vt:variant>
      <vt:variant>
        <vt:i4>1703991</vt:i4>
      </vt:variant>
      <vt:variant>
        <vt:i4>551</vt:i4>
      </vt:variant>
      <vt:variant>
        <vt:i4>0</vt:i4>
      </vt:variant>
      <vt:variant>
        <vt:i4>5</vt:i4>
      </vt:variant>
      <vt:variant>
        <vt:lpwstr/>
      </vt:variant>
      <vt:variant>
        <vt:lpwstr>_Toc317778435</vt:lpwstr>
      </vt:variant>
      <vt:variant>
        <vt:i4>1703991</vt:i4>
      </vt:variant>
      <vt:variant>
        <vt:i4>545</vt:i4>
      </vt:variant>
      <vt:variant>
        <vt:i4>0</vt:i4>
      </vt:variant>
      <vt:variant>
        <vt:i4>5</vt:i4>
      </vt:variant>
      <vt:variant>
        <vt:lpwstr/>
      </vt:variant>
      <vt:variant>
        <vt:lpwstr>_Toc317778434</vt:lpwstr>
      </vt:variant>
      <vt:variant>
        <vt:i4>1703991</vt:i4>
      </vt:variant>
      <vt:variant>
        <vt:i4>539</vt:i4>
      </vt:variant>
      <vt:variant>
        <vt:i4>0</vt:i4>
      </vt:variant>
      <vt:variant>
        <vt:i4>5</vt:i4>
      </vt:variant>
      <vt:variant>
        <vt:lpwstr/>
      </vt:variant>
      <vt:variant>
        <vt:lpwstr>_Toc317778433</vt:lpwstr>
      </vt:variant>
      <vt:variant>
        <vt:i4>1703991</vt:i4>
      </vt:variant>
      <vt:variant>
        <vt:i4>533</vt:i4>
      </vt:variant>
      <vt:variant>
        <vt:i4>0</vt:i4>
      </vt:variant>
      <vt:variant>
        <vt:i4>5</vt:i4>
      </vt:variant>
      <vt:variant>
        <vt:lpwstr/>
      </vt:variant>
      <vt:variant>
        <vt:lpwstr>_Toc317778432</vt:lpwstr>
      </vt:variant>
      <vt:variant>
        <vt:i4>1703991</vt:i4>
      </vt:variant>
      <vt:variant>
        <vt:i4>527</vt:i4>
      </vt:variant>
      <vt:variant>
        <vt:i4>0</vt:i4>
      </vt:variant>
      <vt:variant>
        <vt:i4>5</vt:i4>
      </vt:variant>
      <vt:variant>
        <vt:lpwstr/>
      </vt:variant>
      <vt:variant>
        <vt:lpwstr>_Toc317778431</vt:lpwstr>
      </vt:variant>
      <vt:variant>
        <vt:i4>1703991</vt:i4>
      </vt:variant>
      <vt:variant>
        <vt:i4>521</vt:i4>
      </vt:variant>
      <vt:variant>
        <vt:i4>0</vt:i4>
      </vt:variant>
      <vt:variant>
        <vt:i4>5</vt:i4>
      </vt:variant>
      <vt:variant>
        <vt:lpwstr/>
      </vt:variant>
      <vt:variant>
        <vt:lpwstr>_Toc317778430</vt:lpwstr>
      </vt:variant>
      <vt:variant>
        <vt:i4>1769527</vt:i4>
      </vt:variant>
      <vt:variant>
        <vt:i4>515</vt:i4>
      </vt:variant>
      <vt:variant>
        <vt:i4>0</vt:i4>
      </vt:variant>
      <vt:variant>
        <vt:i4>5</vt:i4>
      </vt:variant>
      <vt:variant>
        <vt:lpwstr/>
      </vt:variant>
      <vt:variant>
        <vt:lpwstr>_Toc317778429</vt:lpwstr>
      </vt:variant>
      <vt:variant>
        <vt:i4>1769527</vt:i4>
      </vt:variant>
      <vt:variant>
        <vt:i4>509</vt:i4>
      </vt:variant>
      <vt:variant>
        <vt:i4>0</vt:i4>
      </vt:variant>
      <vt:variant>
        <vt:i4>5</vt:i4>
      </vt:variant>
      <vt:variant>
        <vt:lpwstr/>
      </vt:variant>
      <vt:variant>
        <vt:lpwstr>_Toc317778428</vt:lpwstr>
      </vt:variant>
      <vt:variant>
        <vt:i4>1769527</vt:i4>
      </vt:variant>
      <vt:variant>
        <vt:i4>503</vt:i4>
      </vt:variant>
      <vt:variant>
        <vt:i4>0</vt:i4>
      </vt:variant>
      <vt:variant>
        <vt:i4>5</vt:i4>
      </vt:variant>
      <vt:variant>
        <vt:lpwstr/>
      </vt:variant>
      <vt:variant>
        <vt:lpwstr>_Toc317778427</vt:lpwstr>
      </vt:variant>
      <vt:variant>
        <vt:i4>1835056</vt:i4>
      </vt:variant>
      <vt:variant>
        <vt:i4>494</vt:i4>
      </vt:variant>
      <vt:variant>
        <vt:i4>0</vt:i4>
      </vt:variant>
      <vt:variant>
        <vt:i4>5</vt:i4>
      </vt:variant>
      <vt:variant>
        <vt:lpwstr/>
      </vt:variant>
      <vt:variant>
        <vt:lpwstr>_Toc317847058</vt:lpwstr>
      </vt:variant>
      <vt:variant>
        <vt:i4>1835056</vt:i4>
      </vt:variant>
      <vt:variant>
        <vt:i4>488</vt:i4>
      </vt:variant>
      <vt:variant>
        <vt:i4>0</vt:i4>
      </vt:variant>
      <vt:variant>
        <vt:i4>5</vt:i4>
      </vt:variant>
      <vt:variant>
        <vt:lpwstr/>
      </vt:variant>
      <vt:variant>
        <vt:lpwstr>_Toc317847057</vt:lpwstr>
      </vt:variant>
      <vt:variant>
        <vt:i4>1835056</vt:i4>
      </vt:variant>
      <vt:variant>
        <vt:i4>482</vt:i4>
      </vt:variant>
      <vt:variant>
        <vt:i4>0</vt:i4>
      </vt:variant>
      <vt:variant>
        <vt:i4>5</vt:i4>
      </vt:variant>
      <vt:variant>
        <vt:lpwstr/>
      </vt:variant>
      <vt:variant>
        <vt:lpwstr>_Toc317847056</vt:lpwstr>
      </vt:variant>
      <vt:variant>
        <vt:i4>1835056</vt:i4>
      </vt:variant>
      <vt:variant>
        <vt:i4>476</vt:i4>
      </vt:variant>
      <vt:variant>
        <vt:i4>0</vt:i4>
      </vt:variant>
      <vt:variant>
        <vt:i4>5</vt:i4>
      </vt:variant>
      <vt:variant>
        <vt:lpwstr/>
      </vt:variant>
      <vt:variant>
        <vt:lpwstr>_Toc317847055</vt:lpwstr>
      </vt:variant>
      <vt:variant>
        <vt:i4>1966135</vt:i4>
      </vt:variant>
      <vt:variant>
        <vt:i4>467</vt:i4>
      </vt:variant>
      <vt:variant>
        <vt:i4>0</vt:i4>
      </vt:variant>
      <vt:variant>
        <vt:i4>5</vt:i4>
      </vt:variant>
      <vt:variant>
        <vt:lpwstr/>
      </vt:variant>
      <vt:variant>
        <vt:lpwstr>_Toc318041897</vt:lpwstr>
      </vt:variant>
      <vt:variant>
        <vt:i4>1966135</vt:i4>
      </vt:variant>
      <vt:variant>
        <vt:i4>461</vt:i4>
      </vt:variant>
      <vt:variant>
        <vt:i4>0</vt:i4>
      </vt:variant>
      <vt:variant>
        <vt:i4>5</vt:i4>
      </vt:variant>
      <vt:variant>
        <vt:lpwstr/>
      </vt:variant>
      <vt:variant>
        <vt:lpwstr>_Toc318041896</vt:lpwstr>
      </vt:variant>
      <vt:variant>
        <vt:i4>1966135</vt:i4>
      </vt:variant>
      <vt:variant>
        <vt:i4>455</vt:i4>
      </vt:variant>
      <vt:variant>
        <vt:i4>0</vt:i4>
      </vt:variant>
      <vt:variant>
        <vt:i4>5</vt:i4>
      </vt:variant>
      <vt:variant>
        <vt:lpwstr/>
      </vt:variant>
      <vt:variant>
        <vt:lpwstr>_Toc318041895</vt:lpwstr>
      </vt:variant>
      <vt:variant>
        <vt:i4>1966135</vt:i4>
      </vt:variant>
      <vt:variant>
        <vt:i4>449</vt:i4>
      </vt:variant>
      <vt:variant>
        <vt:i4>0</vt:i4>
      </vt:variant>
      <vt:variant>
        <vt:i4>5</vt:i4>
      </vt:variant>
      <vt:variant>
        <vt:lpwstr/>
      </vt:variant>
      <vt:variant>
        <vt:lpwstr>_Toc318041894</vt:lpwstr>
      </vt:variant>
      <vt:variant>
        <vt:i4>1966135</vt:i4>
      </vt:variant>
      <vt:variant>
        <vt:i4>443</vt:i4>
      </vt:variant>
      <vt:variant>
        <vt:i4>0</vt:i4>
      </vt:variant>
      <vt:variant>
        <vt:i4>5</vt:i4>
      </vt:variant>
      <vt:variant>
        <vt:lpwstr/>
      </vt:variant>
      <vt:variant>
        <vt:lpwstr>_Toc318041893</vt:lpwstr>
      </vt:variant>
      <vt:variant>
        <vt:i4>1966135</vt:i4>
      </vt:variant>
      <vt:variant>
        <vt:i4>437</vt:i4>
      </vt:variant>
      <vt:variant>
        <vt:i4>0</vt:i4>
      </vt:variant>
      <vt:variant>
        <vt:i4>5</vt:i4>
      </vt:variant>
      <vt:variant>
        <vt:lpwstr/>
      </vt:variant>
      <vt:variant>
        <vt:lpwstr>_Toc318041892</vt:lpwstr>
      </vt:variant>
      <vt:variant>
        <vt:i4>1966135</vt:i4>
      </vt:variant>
      <vt:variant>
        <vt:i4>431</vt:i4>
      </vt:variant>
      <vt:variant>
        <vt:i4>0</vt:i4>
      </vt:variant>
      <vt:variant>
        <vt:i4>5</vt:i4>
      </vt:variant>
      <vt:variant>
        <vt:lpwstr/>
      </vt:variant>
      <vt:variant>
        <vt:lpwstr>_Toc318041891</vt:lpwstr>
      </vt:variant>
      <vt:variant>
        <vt:i4>1966135</vt:i4>
      </vt:variant>
      <vt:variant>
        <vt:i4>425</vt:i4>
      </vt:variant>
      <vt:variant>
        <vt:i4>0</vt:i4>
      </vt:variant>
      <vt:variant>
        <vt:i4>5</vt:i4>
      </vt:variant>
      <vt:variant>
        <vt:lpwstr/>
      </vt:variant>
      <vt:variant>
        <vt:lpwstr>_Toc318041890</vt:lpwstr>
      </vt:variant>
      <vt:variant>
        <vt:i4>2031671</vt:i4>
      </vt:variant>
      <vt:variant>
        <vt:i4>419</vt:i4>
      </vt:variant>
      <vt:variant>
        <vt:i4>0</vt:i4>
      </vt:variant>
      <vt:variant>
        <vt:i4>5</vt:i4>
      </vt:variant>
      <vt:variant>
        <vt:lpwstr/>
      </vt:variant>
      <vt:variant>
        <vt:lpwstr>_Toc318041889</vt:lpwstr>
      </vt:variant>
      <vt:variant>
        <vt:i4>2031671</vt:i4>
      </vt:variant>
      <vt:variant>
        <vt:i4>413</vt:i4>
      </vt:variant>
      <vt:variant>
        <vt:i4>0</vt:i4>
      </vt:variant>
      <vt:variant>
        <vt:i4>5</vt:i4>
      </vt:variant>
      <vt:variant>
        <vt:lpwstr/>
      </vt:variant>
      <vt:variant>
        <vt:lpwstr>_Toc318041888</vt:lpwstr>
      </vt:variant>
      <vt:variant>
        <vt:i4>2031671</vt:i4>
      </vt:variant>
      <vt:variant>
        <vt:i4>407</vt:i4>
      </vt:variant>
      <vt:variant>
        <vt:i4>0</vt:i4>
      </vt:variant>
      <vt:variant>
        <vt:i4>5</vt:i4>
      </vt:variant>
      <vt:variant>
        <vt:lpwstr/>
      </vt:variant>
      <vt:variant>
        <vt:lpwstr>_Toc318041887</vt:lpwstr>
      </vt:variant>
      <vt:variant>
        <vt:i4>2031671</vt:i4>
      </vt:variant>
      <vt:variant>
        <vt:i4>401</vt:i4>
      </vt:variant>
      <vt:variant>
        <vt:i4>0</vt:i4>
      </vt:variant>
      <vt:variant>
        <vt:i4>5</vt:i4>
      </vt:variant>
      <vt:variant>
        <vt:lpwstr/>
      </vt:variant>
      <vt:variant>
        <vt:lpwstr>_Toc318041886</vt:lpwstr>
      </vt:variant>
      <vt:variant>
        <vt:i4>2031671</vt:i4>
      </vt:variant>
      <vt:variant>
        <vt:i4>395</vt:i4>
      </vt:variant>
      <vt:variant>
        <vt:i4>0</vt:i4>
      </vt:variant>
      <vt:variant>
        <vt:i4>5</vt:i4>
      </vt:variant>
      <vt:variant>
        <vt:lpwstr/>
      </vt:variant>
      <vt:variant>
        <vt:lpwstr>_Toc318041885</vt:lpwstr>
      </vt:variant>
      <vt:variant>
        <vt:i4>2031671</vt:i4>
      </vt:variant>
      <vt:variant>
        <vt:i4>389</vt:i4>
      </vt:variant>
      <vt:variant>
        <vt:i4>0</vt:i4>
      </vt:variant>
      <vt:variant>
        <vt:i4>5</vt:i4>
      </vt:variant>
      <vt:variant>
        <vt:lpwstr/>
      </vt:variant>
      <vt:variant>
        <vt:lpwstr>_Toc318041884</vt:lpwstr>
      </vt:variant>
      <vt:variant>
        <vt:i4>2031671</vt:i4>
      </vt:variant>
      <vt:variant>
        <vt:i4>383</vt:i4>
      </vt:variant>
      <vt:variant>
        <vt:i4>0</vt:i4>
      </vt:variant>
      <vt:variant>
        <vt:i4>5</vt:i4>
      </vt:variant>
      <vt:variant>
        <vt:lpwstr/>
      </vt:variant>
      <vt:variant>
        <vt:lpwstr>_Toc318041883</vt:lpwstr>
      </vt:variant>
      <vt:variant>
        <vt:i4>2031671</vt:i4>
      </vt:variant>
      <vt:variant>
        <vt:i4>377</vt:i4>
      </vt:variant>
      <vt:variant>
        <vt:i4>0</vt:i4>
      </vt:variant>
      <vt:variant>
        <vt:i4>5</vt:i4>
      </vt:variant>
      <vt:variant>
        <vt:lpwstr/>
      </vt:variant>
      <vt:variant>
        <vt:lpwstr>_Toc318041882</vt:lpwstr>
      </vt:variant>
      <vt:variant>
        <vt:i4>2031671</vt:i4>
      </vt:variant>
      <vt:variant>
        <vt:i4>371</vt:i4>
      </vt:variant>
      <vt:variant>
        <vt:i4>0</vt:i4>
      </vt:variant>
      <vt:variant>
        <vt:i4>5</vt:i4>
      </vt:variant>
      <vt:variant>
        <vt:lpwstr/>
      </vt:variant>
      <vt:variant>
        <vt:lpwstr>_Toc318041881</vt:lpwstr>
      </vt:variant>
      <vt:variant>
        <vt:i4>2031671</vt:i4>
      </vt:variant>
      <vt:variant>
        <vt:i4>365</vt:i4>
      </vt:variant>
      <vt:variant>
        <vt:i4>0</vt:i4>
      </vt:variant>
      <vt:variant>
        <vt:i4>5</vt:i4>
      </vt:variant>
      <vt:variant>
        <vt:lpwstr/>
      </vt:variant>
      <vt:variant>
        <vt:lpwstr>_Toc318041880</vt:lpwstr>
      </vt:variant>
      <vt:variant>
        <vt:i4>1048631</vt:i4>
      </vt:variant>
      <vt:variant>
        <vt:i4>359</vt:i4>
      </vt:variant>
      <vt:variant>
        <vt:i4>0</vt:i4>
      </vt:variant>
      <vt:variant>
        <vt:i4>5</vt:i4>
      </vt:variant>
      <vt:variant>
        <vt:lpwstr/>
      </vt:variant>
      <vt:variant>
        <vt:lpwstr>_Toc318041879</vt:lpwstr>
      </vt:variant>
      <vt:variant>
        <vt:i4>1048631</vt:i4>
      </vt:variant>
      <vt:variant>
        <vt:i4>353</vt:i4>
      </vt:variant>
      <vt:variant>
        <vt:i4>0</vt:i4>
      </vt:variant>
      <vt:variant>
        <vt:i4>5</vt:i4>
      </vt:variant>
      <vt:variant>
        <vt:lpwstr/>
      </vt:variant>
      <vt:variant>
        <vt:lpwstr>_Toc318041878</vt:lpwstr>
      </vt:variant>
      <vt:variant>
        <vt:i4>1048631</vt:i4>
      </vt:variant>
      <vt:variant>
        <vt:i4>347</vt:i4>
      </vt:variant>
      <vt:variant>
        <vt:i4>0</vt:i4>
      </vt:variant>
      <vt:variant>
        <vt:i4>5</vt:i4>
      </vt:variant>
      <vt:variant>
        <vt:lpwstr/>
      </vt:variant>
      <vt:variant>
        <vt:lpwstr>_Toc318041877</vt:lpwstr>
      </vt:variant>
      <vt:variant>
        <vt:i4>1048631</vt:i4>
      </vt:variant>
      <vt:variant>
        <vt:i4>341</vt:i4>
      </vt:variant>
      <vt:variant>
        <vt:i4>0</vt:i4>
      </vt:variant>
      <vt:variant>
        <vt:i4>5</vt:i4>
      </vt:variant>
      <vt:variant>
        <vt:lpwstr/>
      </vt:variant>
      <vt:variant>
        <vt:lpwstr>_Toc318041876</vt:lpwstr>
      </vt:variant>
      <vt:variant>
        <vt:i4>1048631</vt:i4>
      </vt:variant>
      <vt:variant>
        <vt:i4>335</vt:i4>
      </vt:variant>
      <vt:variant>
        <vt:i4>0</vt:i4>
      </vt:variant>
      <vt:variant>
        <vt:i4>5</vt:i4>
      </vt:variant>
      <vt:variant>
        <vt:lpwstr/>
      </vt:variant>
      <vt:variant>
        <vt:lpwstr>_Toc318041875</vt:lpwstr>
      </vt:variant>
      <vt:variant>
        <vt:i4>1048631</vt:i4>
      </vt:variant>
      <vt:variant>
        <vt:i4>329</vt:i4>
      </vt:variant>
      <vt:variant>
        <vt:i4>0</vt:i4>
      </vt:variant>
      <vt:variant>
        <vt:i4>5</vt:i4>
      </vt:variant>
      <vt:variant>
        <vt:lpwstr/>
      </vt:variant>
      <vt:variant>
        <vt:lpwstr>_Toc318041874</vt:lpwstr>
      </vt:variant>
      <vt:variant>
        <vt:i4>1048631</vt:i4>
      </vt:variant>
      <vt:variant>
        <vt:i4>323</vt:i4>
      </vt:variant>
      <vt:variant>
        <vt:i4>0</vt:i4>
      </vt:variant>
      <vt:variant>
        <vt:i4>5</vt:i4>
      </vt:variant>
      <vt:variant>
        <vt:lpwstr/>
      </vt:variant>
      <vt:variant>
        <vt:lpwstr>_Toc318041873</vt:lpwstr>
      </vt:variant>
      <vt:variant>
        <vt:i4>1048631</vt:i4>
      </vt:variant>
      <vt:variant>
        <vt:i4>317</vt:i4>
      </vt:variant>
      <vt:variant>
        <vt:i4>0</vt:i4>
      </vt:variant>
      <vt:variant>
        <vt:i4>5</vt:i4>
      </vt:variant>
      <vt:variant>
        <vt:lpwstr/>
      </vt:variant>
      <vt:variant>
        <vt:lpwstr>_Toc318041872</vt:lpwstr>
      </vt:variant>
      <vt:variant>
        <vt:i4>1048631</vt:i4>
      </vt:variant>
      <vt:variant>
        <vt:i4>311</vt:i4>
      </vt:variant>
      <vt:variant>
        <vt:i4>0</vt:i4>
      </vt:variant>
      <vt:variant>
        <vt:i4>5</vt:i4>
      </vt:variant>
      <vt:variant>
        <vt:lpwstr/>
      </vt:variant>
      <vt:variant>
        <vt:lpwstr>_Toc318041871</vt:lpwstr>
      </vt:variant>
      <vt:variant>
        <vt:i4>1048631</vt:i4>
      </vt:variant>
      <vt:variant>
        <vt:i4>305</vt:i4>
      </vt:variant>
      <vt:variant>
        <vt:i4>0</vt:i4>
      </vt:variant>
      <vt:variant>
        <vt:i4>5</vt:i4>
      </vt:variant>
      <vt:variant>
        <vt:lpwstr/>
      </vt:variant>
      <vt:variant>
        <vt:lpwstr>_Toc318041870</vt:lpwstr>
      </vt:variant>
      <vt:variant>
        <vt:i4>1114167</vt:i4>
      </vt:variant>
      <vt:variant>
        <vt:i4>299</vt:i4>
      </vt:variant>
      <vt:variant>
        <vt:i4>0</vt:i4>
      </vt:variant>
      <vt:variant>
        <vt:i4>5</vt:i4>
      </vt:variant>
      <vt:variant>
        <vt:lpwstr/>
      </vt:variant>
      <vt:variant>
        <vt:lpwstr>_Toc318041869</vt:lpwstr>
      </vt:variant>
      <vt:variant>
        <vt:i4>1114167</vt:i4>
      </vt:variant>
      <vt:variant>
        <vt:i4>293</vt:i4>
      </vt:variant>
      <vt:variant>
        <vt:i4>0</vt:i4>
      </vt:variant>
      <vt:variant>
        <vt:i4>5</vt:i4>
      </vt:variant>
      <vt:variant>
        <vt:lpwstr/>
      </vt:variant>
      <vt:variant>
        <vt:lpwstr>_Toc318041868</vt:lpwstr>
      </vt:variant>
      <vt:variant>
        <vt:i4>1114167</vt:i4>
      </vt:variant>
      <vt:variant>
        <vt:i4>287</vt:i4>
      </vt:variant>
      <vt:variant>
        <vt:i4>0</vt:i4>
      </vt:variant>
      <vt:variant>
        <vt:i4>5</vt:i4>
      </vt:variant>
      <vt:variant>
        <vt:lpwstr/>
      </vt:variant>
      <vt:variant>
        <vt:lpwstr>_Toc318041867</vt:lpwstr>
      </vt:variant>
      <vt:variant>
        <vt:i4>1114167</vt:i4>
      </vt:variant>
      <vt:variant>
        <vt:i4>281</vt:i4>
      </vt:variant>
      <vt:variant>
        <vt:i4>0</vt:i4>
      </vt:variant>
      <vt:variant>
        <vt:i4>5</vt:i4>
      </vt:variant>
      <vt:variant>
        <vt:lpwstr/>
      </vt:variant>
      <vt:variant>
        <vt:lpwstr>_Toc318041866</vt:lpwstr>
      </vt:variant>
      <vt:variant>
        <vt:i4>1114167</vt:i4>
      </vt:variant>
      <vt:variant>
        <vt:i4>275</vt:i4>
      </vt:variant>
      <vt:variant>
        <vt:i4>0</vt:i4>
      </vt:variant>
      <vt:variant>
        <vt:i4>5</vt:i4>
      </vt:variant>
      <vt:variant>
        <vt:lpwstr/>
      </vt:variant>
      <vt:variant>
        <vt:lpwstr>_Toc318041865</vt:lpwstr>
      </vt:variant>
      <vt:variant>
        <vt:i4>1114167</vt:i4>
      </vt:variant>
      <vt:variant>
        <vt:i4>269</vt:i4>
      </vt:variant>
      <vt:variant>
        <vt:i4>0</vt:i4>
      </vt:variant>
      <vt:variant>
        <vt:i4>5</vt:i4>
      </vt:variant>
      <vt:variant>
        <vt:lpwstr/>
      </vt:variant>
      <vt:variant>
        <vt:lpwstr>_Toc318041864</vt:lpwstr>
      </vt:variant>
      <vt:variant>
        <vt:i4>1114167</vt:i4>
      </vt:variant>
      <vt:variant>
        <vt:i4>263</vt:i4>
      </vt:variant>
      <vt:variant>
        <vt:i4>0</vt:i4>
      </vt:variant>
      <vt:variant>
        <vt:i4>5</vt:i4>
      </vt:variant>
      <vt:variant>
        <vt:lpwstr/>
      </vt:variant>
      <vt:variant>
        <vt:lpwstr>_Toc318041863</vt:lpwstr>
      </vt:variant>
      <vt:variant>
        <vt:i4>1114167</vt:i4>
      </vt:variant>
      <vt:variant>
        <vt:i4>257</vt:i4>
      </vt:variant>
      <vt:variant>
        <vt:i4>0</vt:i4>
      </vt:variant>
      <vt:variant>
        <vt:i4>5</vt:i4>
      </vt:variant>
      <vt:variant>
        <vt:lpwstr/>
      </vt:variant>
      <vt:variant>
        <vt:lpwstr>_Toc318041862</vt:lpwstr>
      </vt:variant>
      <vt:variant>
        <vt:i4>1114167</vt:i4>
      </vt:variant>
      <vt:variant>
        <vt:i4>251</vt:i4>
      </vt:variant>
      <vt:variant>
        <vt:i4>0</vt:i4>
      </vt:variant>
      <vt:variant>
        <vt:i4>5</vt:i4>
      </vt:variant>
      <vt:variant>
        <vt:lpwstr/>
      </vt:variant>
      <vt:variant>
        <vt:lpwstr>_Toc318041861</vt:lpwstr>
      </vt:variant>
      <vt:variant>
        <vt:i4>1114167</vt:i4>
      </vt:variant>
      <vt:variant>
        <vt:i4>245</vt:i4>
      </vt:variant>
      <vt:variant>
        <vt:i4>0</vt:i4>
      </vt:variant>
      <vt:variant>
        <vt:i4>5</vt:i4>
      </vt:variant>
      <vt:variant>
        <vt:lpwstr/>
      </vt:variant>
      <vt:variant>
        <vt:lpwstr>_Toc318041860</vt:lpwstr>
      </vt:variant>
      <vt:variant>
        <vt:i4>1179703</vt:i4>
      </vt:variant>
      <vt:variant>
        <vt:i4>239</vt:i4>
      </vt:variant>
      <vt:variant>
        <vt:i4>0</vt:i4>
      </vt:variant>
      <vt:variant>
        <vt:i4>5</vt:i4>
      </vt:variant>
      <vt:variant>
        <vt:lpwstr/>
      </vt:variant>
      <vt:variant>
        <vt:lpwstr>_Toc318041859</vt:lpwstr>
      </vt:variant>
      <vt:variant>
        <vt:i4>1179703</vt:i4>
      </vt:variant>
      <vt:variant>
        <vt:i4>233</vt:i4>
      </vt:variant>
      <vt:variant>
        <vt:i4>0</vt:i4>
      </vt:variant>
      <vt:variant>
        <vt:i4>5</vt:i4>
      </vt:variant>
      <vt:variant>
        <vt:lpwstr/>
      </vt:variant>
      <vt:variant>
        <vt:lpwstr>_Toc318041858</vt:lpwstr>
      </vt:variant>
      <vt:variant>
        <vt:i4>1179703</vt:i4>
      </vt:variant>
      <vt:variant>
        <vt:i4>227</vt:i4>
      </vt:variant>
      <vt:variant>
        <vt:i4>0</vt:i4>
      </vt:variant>
      <vt:variant>
        <vt:i4>5</vt:i4>
      </vt:variant>
      <vt:variant>
        <vt:lpwstr/>
      </vt:variant>
      <vt:variant>
        <vt:lpwstr>_Toc318041857</vt:lpwstr>
      </vt:variant>
      <vt:variant>
        <vt:i4>1179703</vt:i4>
      </vt:variant>
      <vt:variant>
        <vt:i4>221</vt:i4>
      </vt:variant>
      <vt:variant>
        <vt:i4>0</vt:i4>
      </vt:variant>
      <vt:variant>
        <vt:i4>5</vt:i4>
      </vt:variant>
      <vt:variant>
        <vt:lpwstr/>
      </vt:variant>
      <vt:variant>
        <vt:lpwstr>_Toc318041856</vt:lpwstr>
      </vt:variant>
      <vt:variant>
        <vt:i4>1179703</vt:i4>
      </vt:variant>
      <vt:variant>
        <vt:i4>215</vt:i4>
      </vt:variant>
      <vt:variant>
        <vt:i4>0</vt:i4>
      </vt:variant>
      <vt:variant>
        <vt:i4>5</vt:i4>
      </vt:variant>
      <vt:variant>
        <vt:lpwstr/>
      </vt:variant>
      <vt:variant>
        <vt:lpwstr>_Toc318041855</vt:lpwstr>
      </vt:variant>
      <vt:variant>
        <vt:i4>1179703</vt:i4>
      </vt:variant>
      <vt:variant>
        <vt:i4>209</vt:i4>
      </vt:variant>
      <vt:variant>
        <vt:i4>0</vt:i4>
      </vt:variant>
      <vt:variant>
        <vt:i4>5</vt:i4>
      </vt:variant>
      <vt:variant>
        <vt:lpwstr/>
      </vt:variant>
      <vt:variant>
        <vt:lpwstr>_Toc318041854</vt:lpwstr>
      </vt:variant>
      <vt:variant>
        <vt:i4>1179703</vt:i4>
      </vt:variant>
      <vt:variant>
        <vt:i4>203</vt:i4>
      </vt:variant>
      <vt:variant>
        <vt:i4>0</vt:i4>
      </vt:variant>
      <vt:variant>
        <vt:i4>5</vt:i4>
      </vt:variant>
      <vt:variant>
        <vt:lpwstr/>
      </vt:variant>
      <vt:variant>
        <vt:lpwstr>_Toc318041853</vt:lpwstr>
      </vt:variant>
      <vt:variant>
        <vt:i4>1179703</vt:i4>
      </vt:variant>
      <vt:variant>
        <vt:i4>197</vt:i4>
      </vt:variant>
      <vt:variant>
        <vt:i4>0</vt:i4>
      </vt:variant>
      <vt:variant>
        <vt:i4>5</vt:i4>
      </vt:variant>
      <vt:variant>
        <vt:lpwstr/>
      </vt:variant>
      <vt:variant>
        <vt:lpwstr>_Toc318041852</vt:lpwstr>
      </vt:variant>
      <vt:variant>
        <vt:i4>1179703</vt:i4>
      </vt:variant>
      <vt:variant>
        <vt:i4>191</vt:i4>
      </vt:variant>
      <vt:variant>
        <vt:i4>0</vt:i4>
      </vt:variant>
      <vt:variant>
        <vt:i4>5</vt:i4>
      </vt:variant>
      <vt:variant>
        <vt:lpwstr/>
      </vt:variant>
      <vt:variant>
        <vt:lpwstr>_Toc318041851</vt:lpwstr>
      </vt:variant>
      <vt:variant>
        <vt:i4>1179703</vt:i4>
      </vt:variant>
      <vt:variant>
        <vt:i4>185</vt:i4>
      </vt:variant>
      <vt:variant>
        <vt:i4>0</vt:i4>
      </vt:variant>
      <vt:variant>
        <vt:i4>5</vt:i4>
      </vt:variant>
      <vt:variant>
        <vt:lpwstr/>
      </vt:variant>
      <vt:variant>
        <vt:lpwstr>_Toc318041850</vt:lpwstr>
      </vt:variant>
      <vt:variant>
        <vt:i4>1245239</vt:i4>
      </vt:variant>
      <vt:variant>
        <vt:i4>179</vt:i4>
      </vt:variant>
      <vt:variant>
        <vt:i4>0</vt:i4>
      </vt:variant>
      <vt:variant>
        <vt:i4>5</vt:i4>
      </vt:variant>
      <vt:variant>
        <vt:lpwstr/>
      </vt:variant>
      <vt:variant>
        <vt:lpwstr>_Toc318041849</vt:lpwstr>
      </vt:variant>
      <vt:variant>
        <vt:i4>1245239</vt:i4>
      </vt:variant>
      <vt:variant>
        <vt:i4>173</vt:i4>
      </vt:variant>
      <vt:variant>
        <vt:i4>0</vt:i4>
      </vt:variant>
      <vt:variant>
        <vt:i4>5</vt:i4>
      </vt:variant>
      <vt:variant>
        <vt:lpwstr/>
      </vt:variant>
      <vt:variant>
        <vt:lpwstr>_Toc318041848</vt:lpwstr>
      </vt:variant>
      <vt:variant>
        <vt:i4>1245239</vt:i4>
      </vt:variant>
      <vt:variant>
        <vt:i4>167</vt:i4>
      </vt:variant>
      <vt:variant>
        <vt:i4>0</vt:i4>
      </vt:variant>
      <vt:variant>
        <vt:i4>5</vt:i4>
      </vt:variant>
      <vt:variant>
        <vt:lpwstr/>
      </vt:variant>
      <vt:variant>
        <vt:lpwstr>_Toc318041847</vt:lpwstr>
      </vt:variant>
      <vt:variant>
        <vt:i4>1245239</vt:i4>
      </vt:variant>
      <vt:variant>
        <vt:i4>161</vt:i4>
      </vt:variant>
      <vt:variant>
        <vt:i4>0</vt:i4>
      </vt:variant>
      <vt:variant>
        <vt:i4>5</vt:i4>
      </vt:variant>
      <vt:variant>
        <vt:lpwstr/>
      </vt:variant>
      <vt:variant>
        <vt:lpwstr>_Toc318041846</vt:lpwstr>
      </vt:variant>
      <vt:variant>
        <vt:i4>1245239</vt:i4>
      </vt:variant>
      <vt:variant>
        <vt:i4>155</vt:i4>
      </vt:variant>
      <vt:variant>
        <vt:i4>0</vt:i4>
      </vt:variant>
      <vt:variant>
        <vt:i4>5</vt:i4>
      </vt:variant>
      <vt:variant>
        <vt:lpwstr/>
      </vt:variant>
      <vt:variant>
        <vt:lpwstr>_Toc318041845</vt:lpwstr>
      </vt:variant>
      <vt:variant>
        <vt:i4>1245239</vt:i4>
      </vt:variant>
      <vt:variant>
        <vt:i4>149</vt:i4>
      </vt:variant>
      <vt:variant>
        <vt:i4>0</vt:i4>
      </vt:variant>
      <vt:variant>
        <vt:i4>5</vt:i4>
      </vt:variant>
      <vt:variant>
        <vt:lpwstr/>
      </vt:variant>
      <vt:variant>
        <vt:lpwstr>_Toc318041844</vt:lpwstr>
      </vt:variant>
      <vt:variant>
        <vt:i4>1245239</vt:i4>
      </vt:variant>
      <vt:variant>
        <vt:i4>143</vt:i4>
      </vt:variant>
      <vt:variant>
        <vt:i4>0</vt:i4>
      </vt:variant>
      <vt:variant>
        <vt:i4>5</vt:i4>
      </vt:variant>
      <vt:variant>
        <vt:lpwstr/>
      </vt:variant>
      <vt:variant>
        <vt:lpwstr>_Toc318041843</vt:lpwstr>
      </vt:variant>
      <vt:variant>
        <vt:i4>1245239</vt:i4>
      </vt:variant>
      <vt:variant>
        <vt:i4>137</vt:i4>
      </vt:variant>
      <vt:variant>
        <vt:i4>0</vt:i4>
      </vt:variant>
      <vt:variant>
        <vt:i4>5</vt:i4>
      </vt:variant>
      <vt:variant>
        <vt:lpwstr/>
      </vt:variant>
      <vt:variant>
        <vt:lpwstr>_Toc318041842</vt:lpwstr>
      </vt:variant>
      <vt:variant>
        <vt:i4>1245239</vt:i4>
      </vt:variant>
      <vt:variant>
        <vt:i4>131</vt:i4>
      </vt:variant>
      <vt:variant>
        <vt:i4>0</vt:i4>
      </vt:variant>
      <vt:variant>
        <vt:i4>5</vt:i4>
      </vt:variant>
      <vt:variant>
        <vt:lpwstr/>
      </vt:variant>
      <vt:variant>
        <vt:lpwstr>_Toc318041841</vt:lpwstr>
      </vt:variant>
      <vt:variant>
        <vt:i4>1245239</vt:i4>
      </vt:variant>
      <vt:variant>
        <vt:i4>125</vt:i4>
      </vt:variant>
      <vt:variant>
        <vt:i4>0</vt:i4>
      </vt:variant>
      <vt:variant>
        <vt:i4>5</vt:i4>
      </vt:variant>
      <vt:variant>
        <vt:lpwstr/>
      </vt:variant>
      <vt:variant>
        <vt:lpwstr>_Toc318041840</vt:lpwstr>
      </vt:variant>
      <vt:variant>
        <vt:i4>1310775</vt:i4>
      </vt:variant>
      <vt:variant>
        <vt:i4>119</vt:i4>
      </vt:variant>
      <vt:variant>
        <vt:i4>0</vt:i4>
      </vt:variant>
      <vt:variant>
        <vt:i4>5</vt:i4>
      </vt:variant>
      <vt:variant>
        <vt:lpwstr/>
      </vt:variant>
      <vt:variant>
        <vt:lpwstr>_Toc318041839</vt:lpwstr>
      </vt:variant>
      <vt:variant>
        <vt:i4>1310775</vt:i4>
      </vt:variant>
      <vt:variant>
        <vt:i4>113</vt:i4>
      </vt:variant>
      <vt:variant>
        <vt:i4>0</vt:i4>
      </vt:variant>
      <vt:variant>
        <vt:i4>5</vt:i4>
      </vt:variant>
      <vt:variant>
        <vt:lpwstr/>
      </vt:variant>
      <vt:variant>
        <vt:lpwstr>_Toc318041838</vt:lpwstr>
      </vt:variant>
      <vt:variant>
        <vt:i4>1310775</vt:i4>
      </vt:variant>
      <vt:variant>
        <vt:i4>107</vt:i4>
      </vt:variant>
      <vt:variant>
        <vt:i4>0</vt:i4>
      </vt:variant>
      <vt:variant>
        <vt:i4>5</vt:i4>
      </vt:variant>
      <vt:variant>
        <vt:lpwstr/>
      </vt:variant>
      <vt:variant>
        <vt:lpwstr>_Toc318041837</vt:lpwstr>
      </vt:variant>
      <vt:variant>
        <vt:i4>1310775</vt:i4>
      </vt:variant>
      <vt:variant>
        <vt:i4>101</vt:i4>
      </vt:variant>
      <vt:variant>
        <vt:i4>0</vt:i4>
      </vt:variant>
      <vt:variant>
        <vt:i4>5</vt:i4>
      </vt:variant>
      <vt:variant>
        <vt:lpwstr/>
      </vt:variant>
      <vt:variant>
        <vt:lpwstr>_Toc318041836</vt:lpwstr>
      </vt:variant>
      <vt:variant>
        <vt:i4>1310775</vt:i4>
      </vt:variant>
      <vt:variant>
        <vt:i4>95</vt:i4>
      </vt:variant>
      <vt:variant>
        <vt:i4>0</vt:i4>
      </vt:variant>
      <vt:variant>
        <vt:i4>5</vt:i4>
      </vt:variant>
      <vt:variant>
        <vt:lpwstr/>
      </vt:variant>
      <vt:variant>
        <vt:lpwstr>_Toc318041835</vt:lpwstr>
      </vt:variant>
      <vt:variant>
        <vt:i4>1310775</vt:i4>
      </vt:variant>
      <vt:variant>
        <vt:i4>89</vt:i4>
      </vt:variant>
      <vt:variant>
        <vt:i4>0</vt:i4>
      </vt:variant>
      <vt:variant>
        <vt:i4>5</vt:i4>
      </vt:variant>
      <vt:variant>
        <vt:lpwstr/>
      </vt:variant>
      <vt:variant>
        <vt:lpwstr>_Toc318041834</vt:lpwstr>
      </vt:variant>
      <vt:variant>
        <vt:i4>1245235</vt:i4>
      </vt:variant>
      <vt:variant>
        <vt:i4>80</vt:i4>
      </vt:variant>
      <vt:variant>
        <vt:i4>0</vt:i4>
      </vt:variant>
      <vt:variant>
        <vt:i4>5</vt:i4>
      </vt:variant>
      <vt:variant>
        <vt:lpwstr/>
      </vt:variant>
      <vt:variant>
        <vt:lpwstr>_Toc317362147</vt:lpwstr>
      </vt:variant>
      <vt:variant>
        <vt:i4>1245235</vt:i4>
      </vt:variant>
      <vt:variant>
        <vt:i4>74</vt:i4>
      </vt:variant>
      <vt:variant>
        <vt:i4>0</vt:i4>
      </vt:variant>
      <vt:variant>
        <vt:i4>5</vt:i4>
      </vt:variant>
      <vt:variant>
        <vt:lpwstr/>
      </vt:variant>
      <vt:variant>
        <vt:lpwstr>_Toc317362146</vt:lpwstr>
      </vt:variant>
      <vt:variant>
        <vt:i4>1245235</vt:i4>
      </vt:variant>
      <vt:variant>
        <vt:i4>68</vt:i4>
      </vt:variant>
      <vt:variant>
        <vt:i4>0</vt:i4>
      </vt:variant>
      <vt:variant>
        <vt:i4>5</vt:i4>
      </vt:variant>
      <vt:variant>
        <vt:lpwstr/>
      </vt:variant>
      <vt:variant>
        <vt:lpwstr>_Toc317362145</vt:lpwstr>
      </vt:variant>
      <vt:variant>
        <vt:i4>1245235</vt:i4>
      </vt:variant>
      <vt:variant>
        <vt:i4>62</vt:i4>
      </vt:variant>
      <vt:variant>
        <vt:i4>0</vt:i4>
      </vt:variant>
      <vt:variant>
        <vt:i4>5</vt:i4>
      </vt:variant>
      <vt:variant>
        <vt:lpwstr/>
      </vt:variant>
      <vt:variant>
        <vt:lpwstr>_Toc317362144</vt:lpwstr>
      </vt:variant>
      <vt:variant>
        <vt:i4>1245235</vt:i4>
      </vt:variant>
      <vt:variant>
        <vt:i4>56</vt:i4>
      </vt:variant>
      <vt:variant>
        <vt:i4>0</vt:i4>
      </vt:variant>
      <vt:variant>
        <vt:i4>5</vt:i4>
      </vt:variant>
      <vt:variant>
        <vt:lpwstr/>
      </vt:variant>
      <vt:variant>
        <vt:lpwstr>_Toc317362143</vt:lpwstr>
      </vt:variant>
      <vt:variant>
        <vt:i4>1245235</vt:i4>
      </vt:variant>
      <vt:variant>
        <vt:i4>50</vt:i4>
      </vt:variant>
      <vt:variant>
        <vt:i4>0</vt:i4>
      </vt:variant>
      <vt:variant>
        <vt:i4>5</vt:i4>
      </vt:variant>
      <vt:variant>
        <vt:lpwstr/>
      </vt:variant>
      <vt:variant>
        <vt:lpwstr>_Toc317362142</vt:lpwstr>
      </vt:variant>
      <vt:variant>
        <vt:i4>1245235</vt:i4>
      </vt:variant>
      <vt:variant>
        <vt:i4>44</vt:i4>
      </vt:variant>
      <vt:variant>
        <vt:i4>0</vt:i4>
      </vt:variant>
      <vt:variant>
        <vt:i4>5</vt:i4>
      </vt:variant>
      <vt:variant>
        <vt:lpwstr/>
      </vt:variant>
      <vt:variant>
        <vt:lpwstr>_Toc317362141</vt:lpwstr>
      </vt:variant>
      <vt:variant>
        <vt:i4>1245235</vt:i4>
      </vt:variant>
      <vt:variant>
        <vt:i4>38</vt:i4>
      </vt:variant>
      <vt:variant>
        <vt:i4>0</vt:i4>
      </vt:variant>
      <vt:variant>
        <vt:i4>5</vt:i4>
      </vt:variant>
      <vt:variant>
        <vt:lpwstr/>
      </vt:variant>
      <vt:variant>
        <vt:lpwstr>_Toc317362140</vt:lpwstr>
      </vt:variant>
      <vt:variant>
        <vt:i4>1310771</vt:i4>
      </vt:variant>
      <vt:variant>
        <vt:i4>32</vt:i4>
      </vt:variant>
      <vt:variant>
        <vt:i4>0</vt:i4>
      </vt:variant>
      <vt:variant>
        <vt:i4>5</vt:i4>
      </vt:variant>
      <vt:variant>
        <vt:lpwstr/>
      </vt:variant>
      <vt:variant>
        <vt:lpwstr>_Toc317362139</vt:lpwstr>
      </vt:variant>
      <vt:variant>
        <vt:i4>1310771</vt:i4>
      </vt:variant>
      <vt:variant>
        <vt:i4>26</vt:i4>
      </vt:variant>
      <vt:variant>
        <vt:i4>0</vt:i4>
      </vt:variant>
      <vt:variant>
        <vt:i4>5</vt:i4>
      </vt:variant>
      <vt:variant>
        <vt:lpwstr/>
      </vt:variant>
      <vt:variant>
        <vt:lpwstr>_Toc317362138</vt:lpwstr>
      </vt:variant>
      <vt:variant>
        <vt:i4>1310771</vt:i4>
      </vt:variant>
      <vt:variant>
        <vt:i4>20</vt:i4>
      </vt:variant>
      <vt:variant>
        <vt:i4>0</vt:i4>
      </vt:variant>
      <vt:variant>
        <vt:i4>5</vt:i4>
      </vt:variant>
      <vt:variant>
        <vt:lpwstr/>
      </vt:variant>
      <vt:variant>
        <vt:lpwstr>_Toc317362137</vt:lpwstr>
      </vt:variant>
      <vt:variant>
        <vt:i4>1310771</vt:i4>
      </vt:variant>
      <vt:variant>
        <vt:i4>14</vt:i4>
      </vt:variant>
      <vt:variant>
        <vt:i4>0</vt:i4>
      </vt:variant>
      <vt:variant>
        <vt:i4>5</vt:i4>
      </vt:variant>
      <vt:variant>
        <vt:lpwstr/>
      </vt:variant>
      <vt:variant>
        <vt:lpwstr>_Toc317362136</vt:lpwstr>
      </vt:variant>
      <vt:variant>
        <vt:i4>1310771</vt:i4>
      </vt:variant>
      <vt:variant>
        <vt:i4>8</vt:i4>
      </vt:variant>
      <vt:variant>
        <vt:i4>0</vt:i4>
      </vt:variant>
      <vt:variant>
        <vt:i4>5</vt:i4>
      </vt:variant>
      <vt:variant>
        <vt:lpwstr/>
      </vt:variant>
      <vt:variant>
        <vt:lpwstr>_Toc317362135</vt:lpwstr>
      </vt:variant>
      <vt:variant>
        <vt:i4>1310771</vt:i4>
      </vt:variant>
      <vt:variant>
        <vt:i4>2</vt:i4>
      </vt:variant>
      <vt:variant>
        <vt:i4>0</vt:i4>
      </vt:variant>
      <vt:variant>
        <vt:i4>5</vt:i4>
      </vt:variant>
      <vt:variant>
        <vt:lpwstr/>
      </vt:variant>
      <vt:variant>
        <vt:lpwstr>_Toc317362134</vt:lpwstr>
      </vt:variant>
      <vt:variant>
        <vt:i4>5767240</vt:i4>
      </vt:variant>
      <vt:variant>
        <vt:i4>6</vt:i4>
      </vt:variant>
      <vt:variant>
        <vt:i4>0</vt:i4>
      </vt:variant>
      <vt:variant>
        <vt:i4>5</vt:i4>
      </vt:variant>
      <vt:variant>
        <vt:lpwstr>http://www.iadb.org/integrity</vt:lpwstr>
      </vt:variant>
      <vt:variant>
        <vt:lpwstr/>
      </vt:variant>
      <vt:variant>
        <vt:i4>917573</vt:i4>
      </vt:variant>
      <vt:variant>
        <vt:i4>3</vt:i4>
      </vt:variant>
      <vt:variant>
        <vt:i4>0</vt:i4>
      </vt:variant>
      <vt:variant>
        <vt:i4>5</vt:i4>
      </vt:variant>
      <vt:variant>
        <vt:lpwstr>http://www.contratos.gov.co/</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a</dc:creator>
  <cp:lastModifiedBy>Sandra Ximena Enciso Gaitan</cp:lastModifiedBy>
  <cp:revision>6</cp:revision>
  <cp:lastPrinted>2013-04-13T05:30:00Z</cp:lastPrinted>
  <dcterms:created xsi:type="dcterms:W3CDTF">2013-04-29T15:09:00Z</dcterms:created>
  <dcterms:modified xsi:type="dcterms:W3CDTF">2013-04-29T16:24:00Z</dcterms:modified>
</cp:coreProperties>
</file>